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51" w:rsidRPr="00B36ECA" w:rsidRDefault="00BA6951" w:rsidP="00BA6951">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Quelles mutations du travail et de l’emploi ?</w:t>
      </w:r>
    </w:p>
    <w:p w:rsidR="00BA6951" w:rsidRPr="00B36ECA" w:rsidRDefault="00BA6951" w:rsidP="00BA6951">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w:t>
      </w:r>
    </w:p>
    <w:p w:rsidR="00BA6951" w:rsidRPr="00B36ECA" w:rsidRDefault="00BA6951" w:rsidP="00BA6951">
      <w:pPr>
        <w:pStyle w:val="Sansinterligne"/>
        <w:pBdr>
          <w:top w:val="single" w:sz="4" w:space="1" w:color="auto"/>
          <w:left w:val="single" w:sz="4" w:space="4" w:color="auto"/>
          <w:bottom w:val="single" w:sz="4" w:space="1" w:color="auto"/>
          <w:right w:val="single" w:sz="4" w:space="4" w:color="auto"/>
        </w:pBdr>
        <w:jc w:val="center"/>
        <w:rPr>
          <w:b/>
          <w:sz w:val="44"/>
          <w:szCs w:val="44"/>
        </w:rPr>
      </w:pPr>
      <w:r>
        <w:rPr>
          <w:b/>
          <w:sz w:val="44"/>
          <w:szCs w:val="44"/>
        </w:rPr>
        <w:t>Le travail est-il encore une source d’intégration sociale ? (5</w:t>
      </w:r>
      <w:r w:rsidRPr="00B36ECA">
        <w:rPr>
          <w:b/>
          <w:sz w:val="44"/>
          <w:szCs w:val="44"/>
        </w:rPr>
        <w:t>/5)</w:t>
      </w:r>
    </w:p>
    <w:p w:rsidR="00BA6951" w:rsidRPr="00B36ECA" w:rsidRDefault="00BA6951" w:rsidP="00BA6951">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w:t>
      </w:r>
    </w:p>
    <w:p w:rsidR="00BA6951" w:rsidRPr="000D5D82" w:rsidRDefault="00BA6951" w:rsidP="00BA69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44"/>
          <w:szCs w:val="44"/>
        </w:rPr>
      </w:pPr>
      <w:r w:rsidRPr="000D5D82">
        <w:rPr>
          <w:rFonts w:asciiTheme="minorHAnsi" w:hAnsiTheme="minorHAnsi" w:cstheme="minorHAnsi"/>
          <w:b/>
          <w:sz w:val="44"/>
          <w:szCs w:val="44"/>
        </w:rPr>
        <w:t>Fichier d’activités</w:t>
      </w:r>
    </w:p>
    <w:p w:rsidR="00A46D64" w:rsidRPr="001B6B65" w:rsidRDefault="00A46D64" w:rsidP="00A46D64">
      <w:pPr>
        <w:pBdr>
          <w:bottom w:val="single" w:sz="4" w:space="1" w:color="auto"/>
        </w:pBdr>
        <w:jc w:val="center"/>
        <w:rPr>
          <w:rFonts w:ascii="Calibri Light" w:hAnsi="Calibri Light"/>
          <w:b/>
          <w:color w:val="000000" w:themeColor="text1"/>
          <w:sz w:val="28"/>
          <w:szCs w:val="28"/>
        </w:rPr>
      </w:pPr>
    </w:p>
    <w:p w:rsidR="00A46D64" w:rsidRPr="00506EBE" w:rsidRDefault="00A46D64" w:rsidP="00A46D64">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E97FDE">
        <w:rPr>
          <w:rFonts w:ascii="Calibri Light" w:hAnsi="Calibri Light"/>
          <w:b/>
          <w:color w:val="000000" w:themeColor="text1"/>
          <w:sz w:val="32"/>
          <w:szCs w:val="32"/>
        </w:rPr>
        <w:t>2</w:t>
      </w:r>
      <w:r>
        <w:rPr>
          <w:rFonts w:ascii="Calibri Light" w:hAnsi="Calibri Light"/>
          <w:b/>
          <w:color w:val="000000" w:themeColor="text1"/>
          <w:sz w:val="32"/>
          <w:szCs w:val="32"/>
        </w:rPr>
        <w:t xml:space="preserve">h </w:t>
      </w:r>
      <w:r w:rsidR="00BA6951">
        <w:rPr>
          <w:rFonts w:ascii="Calibri Light" w:hAnsi="Calibri Light"/>
          <w:b/>
          <w:color w:val="000000" w:themeColor="text1"/>
          <w:sz w:val="32"/>
          <w:szCs w:val="32"/>
        </w:rPr>
        <w:t>15</w:t>
      </w:r>
      <w:r>
        <w:rPr>
          <w:rFonts w:ascii="Calibri Light" w:hAnsi="Calibri Light"/>
          <w:b/>
          <w:color w:val="000000" w:themeColor="text1"/>
          <w:sz w:val="32"/>
          <w:szCs w:val="32"/>
        </w:rPr>
        <w:t>mn</w:t>
      </w:r>
      <w:r w:rsidRPr="00506EBE">
        <w:rPr>
          <w:rFonts w:ascii="Calibri Light" w:hAnsi="Calibri Light"/>
          <w:b/>
          <w:color w:val="000000" w:themeColor="text1"/>
          <w:sz w:val="32"/>
          <w:szCs w:val="32"/>
        </w:rPr>
        <w:t>)</w:t>
      </w:r>
    </w:p>
    <w:p w:rsidR="00A46D64" w:rsidRDefault="00A46D64" w:rsidP="00DF7E10">
      <w:pPr>
        <w:pStyle w:val="Sansinterligne"/>
      </w:pPr>
    </w:p>
    <w:p w:rsidR="00A46D64" w:rsidRPr="00DF7E10" w:rsidRDefault="00A46D64" w:rsidP="00DF7E10">
      <w:pPr>
        <w:pStyle w:val="Sansinterligne"/>
      </w:pPr>
      <w:r w:rsidRPr="00DF7E10">
        <w:t xml:space="preserve">Document 1 – </w:t>
      </w:r>
      <w:r w:rsidR="00656167" w:rsidRPr="00DF7E10">
        <w:t>Division du travail social et solidarité chez E. Durkheim</w:t>
      </w:r>
    </w:p>
    <w:p w:rsidR="00325CF0" w:rsidRDefault="00325CF0" w:rsidP="00DF7E10">
      <w:pPr>
        <w:pStyle w:val="Sansinterligne"/>
      </w:pPr>
    </w:p>
    <w:p w:rsidR="00656167" w:rsidRPr="00656167" w:rsidRDefault="00656167" w:rsidP="00656167">
      <w:pPr>
        <w:jc w:val="both"/>
        <w:rPr>
          <w:rFonts w:ascii="Calibri Light" w:hAnsi="Calibri Light" w:cs="Calibri Light"/>
        </w:rPr>
      </w:pPr>
      <w:r w:rsidRPr="00656167">
        <w:rPr>
          <w:rFonts w:ascii="Calibri Light" w:hAnsi="Calibri Light" w:cs="Calibri Light"/>
        </w:rPr>
        <w:t xml:space="preserve">Ainsi, pour Durkheim, la division du travail que l'on observe dans les sociétés modernes n'est pas un obstacle à la solidarité. Au contraire, elle en est même le fondement. Le plus remarquable de ses effets n'est pas d'augmenter le rendement des fonctions divisées, mais de les rendre solidaires. Les individus ne sont pas indépendants, ils doivent se concerter. La division du travail, loin de diviser les hommes, renforce leur complémentarité en les obligeant à coopérer. Chacun acquiert ainsi de son travail le sentiment d'être utile à l'ensemble. </w:t>
      </w:r>
      <w:r w:rsidRPr="00780D21">
        <w:rPr>
          <w:rFonts w:ascii="Calibri Light" w:hAnsi="Calibri Light" w:cs="Calibri Light"/>
          <w:u w:val="single"/>
        </w:rPr>
        <w:t>C'est dans la relation de travail elle-même que le salarié peut retirer des satisfactions, et celles-ci sont en grande partie liées à la reconnaissance par les autres salariés de sa contribution à l'activité productive.</w:t>
      </w:r>
      <w:r w:rsidRPr="00656167">
        <w:rPr>
          <w:rFonts w:ascii="Calibri Light" w:hAnsi="Calibri Light" w:cs="Calibri Light"/>
        </w:rPr>
        <w:t xml:space="preserve"> Ce processus est fondé sur le principe de la complémentarité des fonctions qui implique l'intériorisation par chacun d'un rôle correspondant à une forme de participation au système social dans son ensemble.</w:t>
      </w:r>
    </w:p>
    <w:p w:rsidR="00656167" w:rsidRDefault="00656167" w:rsidP="00656167">
      <w:pPr>
        <w:jc w:val="both"/>
        <w:rPr>
          <w:rFonts w:ascii="Calibri Light" w:hAnsi="Calibri Light" w:cs="Calibri Light"/>
        </w:rPr>
      </w:pPr>
    </w:p>
    <w:p w:rsidR="00656167" w:rsidRPr="00C267EF" w:rsidRDefault="00656167" w:rsidP="00656167">
      <w:pPr>
        <w:jc w:val="right"/>
        <w:rPr>
          <w:rFonts w:ascii="Calibri Light" w:hAnsi="Calibri Light" w:cs="Calibri Light"/>
          <w:b/>
          <w:i/>
          <w:sz w:val="20"/>
          <w:szCs w:val="20"/>
        </w:rPr>
      </w:pPr>
      <w:r w:rsidRPr="00C267EF">
        <w:rPr>
          <w:rFonts w:ascii="Calibri Light" w:hAnsi="Calibri Light" w:cs="Calibri Light"/>
          <w:b/>
          <w:i/>
          <w:sz w:val="20"/>
          <w:szCs w:val="20"/>
        </w:rPr>
        <w:t xml:space="preserve">Serge </w:t>
      </w:r>
      <w:proofErr w:type="spellStart"/>
      <w:r w:rsidRPr="00C267EF">
        <w:rPr>
          <w:rFonts w:ascii="Calibri Light" w:hAnsi="Calibri Light" w:cs="Calibri Light"/>
          <w:b/>
          <w:i/>
          <w:sz w:val="20"/>
          <w:szCs w:val="20"/>
        </w:rPr>
        <w:t>Paugam</w:t>
      </w:r>
      <w:proofErr w:type="spellEnd"/>
      <w:r w:rsidRPr="00C267EF">
        <w:rPr>
          <w:rFonts w:ascii="Calibri Light" w:hAnsi="Calibri Light" w:cs="Calibri Light"/>
          <w:b/>
          <w:i/>
          <w:sz w:val="20"/>
          <w:szCs w:val="20"/>
        </w:rPr>
        <w:t>, Le lien social. PUF, coll. Que sais-je ?, 4e éd., 2018.</w:t>
      </w:r>
    </w:p>
    <w:p w:rsidR="00656167" w:rsidRDefault="00656167" w:rsidP="00DF7E10">
      <w:pPr>
        <w:pStyle w:val="Sansinterligne"/>
      </w:pPr>
    </w:p>
    <w:p w:rsidR="00656167" w:rsidRPr="00656167" w:rsidRDefault="00656167" w:rsidP="00656167">
      <w:pPr>
        <w:pStyle w:val="Paragraphedeliste"/>
        <w:numPr>
          <w:ilvl w:val="0"/>
          <w:numId w:val="14"/>
        </w:numPr>
        <w:jc w:val="both"/>
        <w:rPr>
          <w:rFonts w:ascii="Calibri Light" w:hAnsi="Calibri Light" w:cs="Calibri Light"/>
        </w:rPr>
      </w:pPr>
      <w:r w:rsidRPr="00656167">
        <w:rPr>
          <w:rFonts w:ascii="Calibri Light" w:hAnsi="Calibri Light" w:cs="Calibri Light"/>
        </w:rPr>
        <w:t>Donnez des exemples d'activités où la division du travail implique la complémentarité entre travailleurs.</w:t>
      </w:r>
    </w:p>
    <w:p w:rsidR="00656167" w:rsidRPr="00656167" w:rsidRDefault="00656167" w:rsidP="00656167">
      <w:pPr>
        <w:pStyle w:val="Paragraphedeliste"/>
        <w:numPr>
          <w:ilvl w:val="0"/>
          <w:numId w:val="14"/>
        </w:numPr>
        <w:jc w:val="both"/>
        <w:rPr>
          <w:rFonts w:ascii="Calibri Light" w:hAnsi="Calibri Light" w:cs="Calibri Light"/>
        </w:rPr>
      </w:pPr>
      <w:r w:rsidRPr="00656167">
        <w:rPr>
          <w:rFonts w:ascii="Calibri Light" w:hAnsi="Calibri Light" w:cs="Calibri Light"/>
        </w:rPr>
        <w:t>Que signifie la phrase soulignée ?</w:t>
      </w:r>
    </w:p>
    <w:p w:rsidR="00325CF0" w:rsidRPr="00656167" w:rsidRDefault="00656167" w:rsidP="00656167">
      <w:pPr>
        <w:pStyle w:val="Paragraphedeliste"/>
        <w:numPr>
          <w:ilvl w:val="0"/>
          <w:numId w:val="14"/>
        </w:numPr>
        <w:jc w:val="both"/>
        <w:rPr>
          <w:rFonts w:ascii="Calibri Light" w:hAnsi="Calibri Light" w:cs="Calibri Light"/>
        </w:rPr>
      </w:pPr>
      <w:r w:rsidRPr="00656167">
        <w:rPr>
          <w:rFonts w:ascii="Calibri Light" w:hAnsi="Calibri Light" w:cs="Calibri Light"/>
        </w:rPr>
        <w:t>La division du travail crée-t-elle nécessairement de la solidarité ?</w:t>
      </w:r>
    </w:p>
    <w:p w:rsidR="00A46D64" w:rsidRDefault="00A46D64" w:rsidP="00A46D64">
      <w:pPr>
        <w:rPr>
          <w:rFonts w:ascii="Calibri Light" w:hAnsi="Calibri Light"/>
          <w:b/>
          <w:noProof/>
          <w:color w:val="000000" w:themeColor="text1"/>
        </w:rPr>
      </w:pPr>
      <w:r>
        <w:br w:type="page"/>
      </w:r>
    </w:p>
    <w:p w:rsidR="00A46D64" w:rsidRPr="00942073" w:rsidRDefault="00A46D64" w:rsidP="00DF7E10">
      <w:pPr>
        <w:pStyle w:val="Sansinterligne"/>
      </w:pPr>
      <w:r w:rsidRPr="00942073">
        <w:lastRenderedPageBreak/>
        <w:t>Document</w:t>
      </w:r>
      <w:r>
        <w:t xml:space="preserve"> 2 –</w:t>
      </w:r>
      <w:r w:rsidRPr="00942073">
        <w:t xml:space="preserve"> </w:t>
      </w:r>
      <w:r w:rsidR="00A5605D">
        <w:rPr>
          <w:lang w:eastAsia="en-US"/>
        </w:rPr>
        <w:t xml:space="preserve">Le </w:t>
      </w:r>
      <w:r w:rsidR="000C3B66">
        <w:rPr>
          <w:lang w:eastAsia="en-US"/>
        </w:rPr>
        <w:t>rôle du salariat selon R. Castel</w:t>
      </w:r>
    </w:p>
    <w:p w:rsidR="00A46D64" w:rsidRDefault="00A46D64" w:rsidP="00DF7E10">
      <w:pPr>
        <w:pStyle w:val="Sansinterligne"/>
      </w:pPr>
    </w:p>
    <w:p w:rsidR="00A5605D" w:rsidRPr="00656167" w:rsidRDefault="00656167" w:rsidP="00656167">
      <w:pPr>
        <w:jc w:val="both"/>
        <w:rPr>
          <w:rFonts w:ascii="Calibri Light" w:hAnsi="Calibri Light" w:cs="Calibri Light"/>
        </w:rPr>
      </w:pPr>
      <w:r w:rsidRPr="00656167">
        <w:rPr>
          <w:rFonts w:ascii="Calibri Light" w:hAnsi="Calibri Light" w:cs="Calibri Light"/>
        </w:rPr>
        <w:t xml:space="preserve">S'interroger sur les fonctions intégratives du travail, c'est dans une large mesure porter un diagnostic sur le devenir et l'avenir de la société salariale. C'est en effet dans ce type de formation sociale que le travail, sous la forme de l'emploi salarié, a occupé une position hégémonique. Non seulement parce que l'emploi salarié était largement majoritaire (86 % de la population active en 1975), mais aussi parce qu'il était la matrice </w:t>
      </w:r>
      <w:r w:rsidRPr="00780D21">
        <w:rPr>
          <w:rFonts w:ascii="Calibri Light" w:hAnsi="Calibri Light" w:cs="Calibri Light"/>
          <w:u w:val="single"/>
        </w:rPr>
        <w:t>d'une condition sociale stable qui associait au travail des garanties et des droits</w:t>
      </w:r>
      <w:r w:rsidRPr="00656167">
        <w:rPr>
          <w:rFonts w:ascii="Calibri Light" w:hAnsi="Calibri Light" w:cs="Calibri Light"/>
        </w:rPr>
        <w:t>. On a pu parler de « société salariale » à partir du moment où les prérogatives attachées d'abord au travail salarié en étaient venues à couvrir contre les principaux risques sociaux, au-delà des travailleurs et leurs familles, les non-salariés, et même la quasi-totalité des non-actifs. C'est le noyau du « compromis social » qui culmine au début des années 1970 : un certain équilibre, certes conflictuel et fragile, entre l'économique et le social, c'est-à-dire entre le respect des conditions nécessaires pour produire les richesses et l'exigence de protéger ceux qui les produisent.</w:t>
      </w:r>
    </w:p>
    <w:p w:rsidR="00CE7C1D" w:rsidRPr="00DF7E10" w:rsidRDefault="00CE7C1D" w:rsidP="00DF7E10"/>
    <w:p w:rsidR="00C267EF" w:rsidRPr="00DF7E10" w:rsidRDefault="00C267EF" w:rsidP="00DF7E10">
      <w:pPr>
        <w:jc w:val="right"/>
        <w:rPr>
          <w:b/>
          <w:i/>
          <w:sz w:val="20"/>
          <w:szCs w:val="20"/>
        </w:rPr>
      </w:pPr>
      <w:r w:rsidRPr="00DF7E10">
        <w:rPr>
          <w:b/>
          <w:i/>
          <w:sz w:val="20"/>
          <w:szCs w:val="20"/>
        </w:rPr>
        <w:t xml:space="preserve">Robert Castel, La montée </w:t>
      </w:r>
      <w:proofErr w:type="gramStart"/>
      <w:r w:rsidRPr="00DF7E10">
        <w:rPr>
          <w:b/>
          <w:i/>
          <w:sz w:val="20"/>
          <w:szCs w:val="20"/>
        </w:rPr>
        <w:t>des incertitude</w:t>
      </w:r>
      <w:proofErr w:type="gramEnd"/>
      <w:r w:rsidRPr="00DF7E10">
        <w:rPr>
          <w:b/>
          <w:i/>
          <w:sz w:val="20"/>
          <w:szCs w:val="20"/>
        </w:rPr>
        <w:t>. Travail, protections, statut de l’individu. Editions du Seuil, coll. La couleur des idées, 2009.</w:t>
      </w:r>
    </w:p>
    <w:p w:rsidR="00CE7C1D" w:rsidRPr="00DF7E10" w:rsidRDefault="00CE7C1D" w:rsidP="00DF7E10"/>
    <w:p w:rsidR="00656167" w:rsidRPr="00780D21" w:rsidRDefault="00656167" w:rsidP="00780D21">
      <w:pPr>
        <w:pStyle w:val="Paragraphedeliste"/>
        <w:numPr>
          <w:ilvl w:val="0"/>
          <w:numId w:val="15"/>
        </w:numPr>
        <w:jc w:val="both"/>
        <w:rPr>
          <w:rFonts w:ascii="Calibri Light" w:hAnsi="Calibri Light" w:cs="Calibri Light"/>
        </w:rPr>
      </w:pPr>
      <w:r w:rsidRPr="00780D21">
        <w:rPr>
          <w:rFonts w:ascii="Calibri Light" w:hAnsi="Calibri Light" w:cs="Calibri Light"/>
        </w:rPr>
        <w:t>Qu'appelle-t-on «risques</w:t>
      </w:r>
      <w:r w:rsidR="00780D21" w:rsidRPr="00780D21">
        <w:rPr>
          <w:rFonts w:ascii="Calibri Light" w:hAnsi="Calibri Light" w:cs="Calibri Light"/>
        </w:rPr>
        <w:t xml:space="preserve"> </w:t>
      </w:r>
      <w:r w:rsidRPr="00780D21">
        <w:rPr>
          <w:rFonts w:ascii="Calibri Light" w:hAnsi="Calibri Light" w:cs="Calibri Light"/>
        </w:rPr>
        <w:t xml:space="preserve">sociaux » ? </w:t>
      </w:r>
    </w:p>
    <w:p w:rsidR="00656167" w:rsidRPr="00780D21" w:rsidRDefault="00656167" w:rsidP="00780D21">
      <w:pPr>
        <w:pStyle w:val="Paragraphedeliste"/>
        <w:numPr>
          <w:ilvl w:val="0"/>
          <w:numId w:val="15"/>
        </w:numPr>
        <w:jc w:val="both"/>
        <w:rPr>
          <w:rFonts w:ascii="Calibri Light" w:hAnsi="Calibri Light" w:cs="Calibri Light"/>
        </w:rPr>
      </w:pPr>
      <w:r w:rsidRPr="00780D21">
        <w:rPr>
          <w:rFonts w:ascii="Calibri Light" w:hAnsi="Calibri Light" w:cs="Calibri Light"/>
        </w:rPr>
        <w:t>Que signifie le passage souligné?</w:t>
      </w:r>
    </w:p>
    <w:p w:rsidR="00656167" w:rsidRPr="00780D21" w:rsidRDefault="00656167" w:rsidP="00780D21">
      <w:pPr>
        <w:pStyle w:val="Paragraphedeliste"/>
        <w:numPr>
          <w:ilvl w:val="0"/>
          <w:numId w:val="15"/>
        </w:numPr>
        <w:jc w:val="both"/>
        <w:rPr>
          <w:rFonts w:ascii="Calibri Light" w:hAnsi="Calibri Light" w:cs="Calibri Light"/>
        </w:rPr>
      </w:pPr>
      <w:r w:rsidRPr="00780D21">
        <w:rPr>
          <w:rFonts w:ascii="Calibri Light" w:hAnsi="Calibri Light" w:cs="Calibri Light"/>
        </w:rPr>
        <w:t>Pourquoi peut-on dire que l'emploi salarié a été une matrice de l'intégration sociale ?</w:t>
      </w:r>
    </w:p>
    <w:p w:rsidR="00CE7C1D" w:rsidRDefault="00CE7C1D" w:rsidP="00DF7E10">
      <w:pPr>
        <w:pStyle w:val="Sansinterligne"/>
      </w:pPr>
    </w:p>
    <w:p w:rsidR="00CE7C1D" w:rsidRDefault="00CE7C1D" w:rsidP="00DF7E10">
      <w:pPr>
        <w:pStyle w:val="Sansinterligne"/>
      </w:pPr>
    </w:p>
    <w:p w:rsidR="00CE7C1D" w:rsidRDefault="00CE7C1D">
      <w:pPr>
        <w:spacing w:after="200" w:line="276" w:lineRule="auto"/>
        <w:rPr>
          <w:rFonts w:asciiTheme="minorHAnsi" w:eastAsia="Calibri" w:hAnsiTheme="minorHAnsi" w:cstheme="minorHAnsi"/>
          <w:noProof/>
          <w:color w:val="000000" w:themeColor="text1"/>
        </w:rPr>
      </w:pPr>
      <w:r>
        <w:br w:type="page"/>
      </w:r>
    </w:p>
    <w:p w:rsidR="00CE7C1D" w:rsidRPr="00942073" w:rsidRDefault="00CE7C1D" w:rsidP="00DF7E10">
      <w:pPr>
        <w:pStyle w:val="Sansinterligne"/>
      </w:pPr>
      <w:r w:rsidRPr="00942073">
        <w:lastRenderedPageBreak/>
        <w:t>Document</w:t>
      </w:r>
      <w:r>
        <w:t xml:space="preserve"> 3 –</w:t>
      </w:r>
      <w:r w:rsidRPr="00942073">
        <w:t xml:space="preserve"> </w:t>
      </w:r>
      <w:r w:rsidR="000C3B66">
        <w:rPr>
          <w:lang w:eastAsia="en-US"/>
        </w:rPr>
        <w:t>Le rôle du travail pour les Français</w:t>
      </w:r>
    </w:p>
    <w:p w:rsidR="00CE7C1D" w:rsidRDefault="00CE7C1D" w:rsidP="00DF7E10">
      <w:pPr>
        <w:pStyle w:val="Sansinterligne"/>
      </w:pPr>
    </w:p>
    <w:p w:rsidR="00CE7C1D" w:rsidRDefault="00DF7E10" w:rsidP="00DF7E10">
      <w:pPr>
        <w:pStyle w:val="Sansinterligne"/>
      </w:pPr>
      <w:r>
        <w:drawing>
          <wp:inline distT="0" distB="0" distL="0" distR="0">
            <wp:extent cx="6645910" cy="3595590"/>
            <wp:effectExtent l="1905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45910" cy="3595590"/>
                    </a:xfrm>
                    <a:prstGeom prst="rect">
                      <a:avLst/>
                    </a:prstGeom>
                    <a:noFill/>
                    <a:ln w="9525">
                      <a:noFill/>
                      <a:miter lim="800000"/>
                      <a:headEnd/>
                      <a:tailEnd/>
                    </a:ln>
                  </pic:spPr>
                </pic:pic>
              </a:graphicData>
            </a:graphic>
          </wp:inline>
        </w:drawing>
      </w:r>
    </w:p>
    <w:p w:rsidR="00CE7C1D" w:rsidRPr="00DF7E10" w:rsidRDefault="00CE7C1D" w:rsidP="00DF7E10">
      <w:pPr>
        <w:rPr>
          <w:rFonts w:ascii="Calibri Light" w:hAnsi="Calibri Light" w:cs="Calibri Light"/>
        </w:rPr>
      </w:pPr>
    </w:p>
    <w:p w:rsidR="00DF7E10" w:rsidRPr="00DF7E10" w:rsidRDefault="00DF7E10" w:rsidP="00DF7E10">
      <w:pPr>
        <w:pStyle w:val="Paragraphedeliste"/>
        <w:numPr>
          <w:ilvl w:val="0"/>
          <w:numId w:val="16"/>
        </w:numPr>
        <w:jc w:val="both"/>
        <w:rPr>
          <w:rFonts w:ascii="Calibri Light" w:hAnsi="Calibri Light" w:cs="Calibri Light"/>
        </w:rPr>
      </w:pPr>
      <w:r w:rsidRPr="00DF7E10">
        <w:rPr>
          <w:rFonts w:ascii="Calibri Light" w:hAnsi="Calibri Light" w:cs="Calibri Light"/>
        </w:rPr>
        <w:t>Donnez la signification de la donnée entourée.</w:t>
      </w:r>
    </w:p>
    <w:p w:rsidR="00DF7E10" w:rsidRPr="00DF7E10" w:rsidRDefault="00DF7E10" w:rsidP="00DF7E10">
      <w:pPr>
        <w:pStyle w:val="Paragraphedeliste"/>
        <w:numPr>
          <w:ilvl w:val="0"/>
          <w:numId w:val="16"/>
        </w:numPr>
        <w:jc w:val="both"/>
        <w:rPr>
          <w:rFonts w:ascii="Calibri Light" w:hAnsi="Calibri Light" w:cs="Calibri Light"/>
        </w:rPr>
      </w:pPr>
      <w:r w:rsidRPr="00DF7E10">
        <w:rPr>
          <w:rFonts w:ascii="Calibri Light" w:hAnsi="Calibri Light" w:cs="Calibri Light"/>
        </w:rPr>
        <w:t xml:space="preserve">Comparez, à l'aide d'un calcul pertinent, la part de Français qui </w:t>
      </w:r>
      <w:r>
        <w:rPr>
          <w:rFonts w:ascii="Calibri Light" w:hAnsi="Calibri Light" w:cs="Calibri Light"/>
        </w:rPr>
        <w:t xml:space="preserve">considèrent le travail comme </w:t>
      </w:r>
      <w:r w:rsidRPr="00DF7E10">
        <w:rPr>
          <w:rFonts w:ascii="Calibri Light" w:hAnsi="Calibri Light" w:cs="Calibri Light"/>
        </w:rPr>
        <w:t>très important à celle qui considère les loisirs comme très importants, en 2018.</w:t>
      </w:r>
    </w:p>
    <w:p w:rsidR="00CE7C1D" w:rsidRPr="00DF7E10" w:rsidRDefault="00DF7E10" w:rsidP="00DF7E10">
      <w:pPr>
        <w:pStyle w:val="Paragraphedeliste"/>
        <w:numPr>
          <w:ilvl w:val="0"/>
          <w:numId w:val="16"/>
        </w:numPr>
        <w:jc w:val="both"/>
        <w:rPr>
          <w:rFonts w:ascii="Calibri Light" w:hAnsi="Calibri Light" w:cs="Calibri Light"/>
        </w:rPr>
      </w:pPr>
      <w:r w:rsidRPr="00DF7E10">
        <w:rPr>
          <w:rFonts w:ascii="Calibri Light" w:hAnsi="Calibri Light" w:cs="Calibri Light"/>
        </w:rPr>
        <w:t>Selon vous, pour quelles raisons</w:t>
      </w:r>
      <w:r w:rsidR="000C3B66">
        <w:rPr>
          <w:rFonts w:ascii="Calibri Light" w:hAnsi="Calibri Light" w:cs="Calibri Light"/>
        </w:rPr>
        <w:t xml:space="preserve"> les F</w:t>
      </w:r>
      <w:r w:rsidR="0086239B">
        <w:rPr>
          <w:rFonts w:ascii="Calibri Light" w:hAnsi="Calibri Light" w:cs="Calibri Light"/>
        </w:rPr>
        <w:t>rançais accordent-</w:t>
      </w:r>
      <w:r w:rsidRPr="00DF7E10">
        <w:rPr>
          <w:rFonts w:ascii="Calibri Light" w:hAnsi="Calibri Light" w:cs="Calibri Light"/>
        </w:rPr>
        <w:t>ils une place aussi importante au travail dans leur vie ?</w:t>
      </w:r>
    </w:p>
    <w:p w:rsidR="00BD5319" w:rsidRPr="00DF7E10" w:rsidRDefault="00BD5319" w:rsidP="00DF7E10">
      <w:pPr>
        <w:rPr>
          <w:rFonts w:ascii="Calibri Light" w:hAnsi="Calibri Light" w:cs="Calibri Light"/>
        </w:rPr>
      </w:pPr>
    </w:p>
    <w:p w:rsidR="00517C03" w:rsidRDefault="00517C03">
      <w:pPr>
        <w:spacing w:after="200" w:line="276" w:lineRule="auto"/>
        <w:rPr>
          <w:rFonts w:asciiTheme="minorHAnsi" w:eastAsia="Calibri" w:hAnsiTheme="minorHAnsi" w:cstheme="minorHAnsi"/>
          <w:noProof/>
          <w:color w:val="000000" w:themeColor="text1"/>
        </w:rPr>
      </w:pPr>
      <w:r>
        <w:br w:type="page"/>
      </w:r>
    </w:p>
    <w:p w:rsidR="001507F0" w:rsidRPr="00942073" w:rsidRDefault="001507F0" w:rsidP="00DF7E10">
      <w:pPr>
        <w:pStyle w:val="Sansinterligne"/>
      </w:pPr>
      <w:r w:rsidRPr="00942073">
        <w:lastRenderedPageBreak/>
        <w:t>Document</w:t>
      </w:r>
      <w:r>
        <w:t xml:space="preserve"> 4 –</w:t>
      </w:r>
      <w:r w:rsidRPr="00942073">
        <w:t xml:space="preserve"> </w:t>
      </w:r>
      <w:r>
        <w:rPr>
          <w:lang w:eastAsia="en-US"/>
        </w:rPr>
        <w:t xml:space="preserve">Le </w:t>
      </w:r>
      <w:r w:rsidR="000C3B66">
        <w:rPr>
          <w:lang w:eastAsia="en-US"/>
        </w:rPr>
        <w:t>rôle du travail peut être différent selon les individus</w:t>
      </w:r>
    </w:p>
    <w:p w:rsidR="001507F0" w:rsidRDefault="001507F0" w:rsidP="000C3B66"/>
    <w:p w:rsidR="000C3B66" w:rsidRPr="000C3B66" w:rsidRDefault="000C3B66" w:rsidP="000C3B66">
      <w:r>
        <w:rPr>
          <w:noProof/>
        </w:rPr>
        <w:drawing>
          <wp:inline distT="0" distB="0" distL="0" distR="0">
            <wp:extent cx="6645910" cy="3994086"/>
            <wp:effectExtent l="1905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645910" cy="3994086"/>
                    </a:xfrm>
                    <a:prstGeom prst="rect">
                      <a:avLst/>
                    </a:prstGeom>
                    <a:noFill/>
                    <a:ln w="9525">
                      <a:noFill/>
                      <a:miter lim="800000"/>
                      <a:headEnd/>
                      <a:tailEnd/>
                    </a:ln>
                  </pic:spPr>
                </pic:pic>
              </a:graphicData>
            </a:graphic>
          </wp:inline>
        </w:drawing>
      </w:r>
    </w:p>
    <w:p w:rsidR="00D41DFE" w:rsidRDefault="00D41DFE" w:rsidP="000C3B66"/>
    <w:p w:rsidR="000C3B66" w:rsidRPr="000C3B66" w:rsidRDefault="000C3B66" w:rsidP="000C3B66">
      <w:pPr>
        <w:pStyle w:val="Paragraphedeliste"/>
        <w:numPr>
          <w:ilvl w:val="0"/>
          <w:numId w:val="17"/>
        </w:numPr>
      </w:pPr>
      <w:r w:rsidRPr="000C3B66">
        <w:t>Que signifie la</w:t>
      </w:r>
      <w:r>
        <w:t xml:space="preserve"> </w:t>
      </w:r>
      <w:r w:rsidRPr="000C3B66">
        <w:t>donnée entourée ?</w:t>
      </w:r>
    </w:p>
    <w:p w:rsidR="000C3B66" w:rsidRPr="000C3B66" w:rsidRDefault="000C3B66" w:rsidP="000C3B66">
      <w:pPr>
        <w:pStyle w:val="Paragraphedeliste"/>
        <w:numPr>
          <w:ilvl w:val="0"/>
          <w:numId w:val="17"/>
        </w:numPr>
      </w:pPr>
      <w:r w:rsidRPr="000C3B66">
        <w:t>Comparez</w:t>
      </w:r>
      <w:r>
        <w:t xml:space="preserve"> </w:t>
      </w:r>
      <w:r w:rsidRPr="000C3B66">
        <w:t>le sens donné au travail</w:t>
      </w:r>
      <w:r>
        <w:t xml:space="preserve"> </w:t>
      </w:r>
      <w:r w:rsidRPr="000C3B66">
        <w:t>par les chômeurs et</w:t>
      </w:r>
      <w:r>
        <w:t xml:space="preserve"> </w:t>
      </w:r>
      <w:r w:rsidRPr="000C3B66">
        <w:t>par la moyenne de la</w:t>
      </w:r>
      <w:r>
        <w:t xml:space="preserve"> </w:t>
      </w:r>
      <w:r w:rsidRPr="000C3B66">
        <w:t>population.</w:t>
      </w:r>
    </w:p>
    <w:p w:rsidR="000C3B66" w:rsidRPr="000C3B66" w:rsidRDefault="000C3B66" w:rsidP="000C3B66">
      <w:pPr>
        <w:pStyle w:val="Paragraphedeliste"/>
        <w:numPr>
          <w:ilvl w:val="0"/>
          <w:numId w:val="17"/>
        </w:numPr>
      </w:pPr>
      <w:r w:rsidRPr="000C3B66">
        <w:t>Montrez,</w:t>
      </w:r>
      <w:r>
        <w:t xml:space="preserve"> </w:t>
      </w:r>
      <w:r w:rsidRPr="000C3B66">
        <w:t>à l'aide de calculs</w:t>
      </w:r>
      <w:r>
        <w:t xml:space="preserve"> </w:t>
      </w:r>
      <w:r w:rsidRPr="000C3B66">
        <w:t>pertinents, que le sens</w:t>
      </w:r>
      <w:r>
        <w:t xml:space="preserve"> </w:t>
      </w:r>
      <w:r w:rsidRPr="000C3B66">
        <w:t>donné au travail dépend</w:t>
      </w:r>
      <w:r>
        <w:t xml:space="preserve"> </w:t>
      </w:r>
      <w:r w:rsidRPr="000C3B66">
        <w:t>de l'âge.</w:t>
      </w:r>
    </w:p>
    <w:p w:rsidR="000C3B66" w:rsidRPr="000C3B66" w:rsidRDefault="000C3B66" w:rsidP="000C3B66">
      <w:pPr>
        <w:pStyle w:val="Paragraphedeliste"/>
        <w:numPr>
          <w:ilvl w:val="0"/>
          <w:numId w:val="17"/>
        </w:numPr>
      </w:pPr>
      <w:r w:rsidRPr="000C3B66">
        <w:t>Montrez, à l'aide de</w:t>
      </w:r>
      <w:r>
        <w:t xml:space="preserve"> </w:t>
      </w:r>
      <w:r w:rsidRPr="000C3B66">
        <w:t>calculs pertinents, que</w:t>
      </w:r>
      <w:r>
        <w:t xml:space="preserve"> </w:t>
      </w:r>
      <w:r w:rsidRPr="000C3B66">
        <w:t>le sens don né au travail</w:t>
      </w:r>
      <w:r>
        <w:t xml:space="preserve"> </w:t>
      </w:r>
      <w:r w:rsidRPr="000C3B66">
        <w:t>dépend de la catégorie</w:t>
      </w:r>
      <w:r>
        <w:t xml:space="preserve"> </w:t>
      </w:r>
      <w:r w:rsidRPr="000C3B66">
        <w:t>socioprofessionnelle.</w:t>
      </w:r>
    </w:p>
    <w:p w:rsidR="000C3B66" w:rsidRPr="000C3B66" w:rsidRDefault="000C3B66" w:rsidP="000C3B66"/>
    <w:p w:rsidR="00D41DFE" w:rsidRDefault="00D41DFE">
      <w:pPr>
        <w:spacing w:after="200" w:line="276" w:lineRule="auto"/>
        <w:rPr>
          <w:rFonts w:ascii="Calibri Light" w:hAnsi="Calibri Light" w:cs="Calibri Light"/>
        </w:rPr>
      </w:pPr>
      <w:r>
        <w:rPr>
          <w:rFonts w:ascii="Calibri Light" w:hAnsi="Calibri Light" w:cs="Calibri Light"/>
        </w:rPr>
        <w:br w:type="page"/>
      </w:r>
    </w:p>
    <w:p w:rsidR="00F61497" w:rsidRPr="00942073" w:rsidRDefault="00F61497" w:rsidP="00DF7E10">
      <w:pPr>
        <w:pStyle w:val="Sansinterligne"/>
      </w:pPr>
      <w:r w:rsidRPr="00942073">
        <w:lastRenderedPageBreak/>
        <w:t>Document</w:t>
      </w:r>
      <w:r>
        <w:t xml:space="preserve"> </w:t>
      </w:r>
      <w:r w:rsidR="00BE791E">
        <w:t>5</w:t>
      </w:r>
      <w:r>
        <w:t xml:space="preserve"> –</w:t>
      </w:r>
      <w:r w:rsidRPr="00942073">
        <w:t xml:space="preserve"> </w:t>
      </w:r>
      <w:r w:rsidR="008F78B6" w:rsidRPr="008F78B6">
        <w:t>Évolution des emplois précaires</w:t>
      </w:r>
    </w:p>
    <w:p w:rsidR="00F61497" w:rsidRDefault="00F61497" w:rsidP="00D41DFE">
      <w:pPr>
        <w:rPr>
          <w:rFonts w:ascii="Calibri Light" w:hAnsi="Calibri Light" w:cs="Calibri Light"/>
        </w:rPr>
      </w:pPr>
    </w:p>
    <w:p w:rsidR="00F61497" w:rsidRDefault="006F1C80" w:rsidP="00D41DFE">
      <w:pPr>
        <w:rPr>
          <w:rFonts w:ascii="Calibri Light" w:hAnsi="Calibri Light" w:cs="Calibri Light"/>
        </w:rPr>
      </w:pPr>
      <w:r w:rsidRPr="006F1C80">
        <w:rPr>
          <w:rFonts w:ascii="Calibri Light" w:hAnsi="Calibri Light" w:cs="Calibri Light"/>
          <w:noProof/>
        </w:rPr>
        <w:drawing>
          <wp:inline distT="0" distB="0" distL="0" distR="0">
            <wp:extent cx="6663193" cy="3816626"/>
            <wp:effectExtent l="0" t="0" r="0"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78B6" w:rsidRPr="008F78B6" w:rsidRDefault="008F78B6" w:rsidP="008F78B6">
      <w:pPr>
        <w:rPr>
          <w:rFonts w:ascii="Calibri Light" w:hAnsi="Calibri Light" w:cs="Calibri Light"/>
        </w:rPr>
      </w:pPr>
      <w:r w:rsidRPr="008F78B6">
        <w:rPr>
          <w:rStyle w:val="txt"/>
          <w:rFonts w:ascii="Calibri Light" w:hAnsi="Calibri Light" w:cs="Calibri Light"/>
        </w:rPr>
        <w:t>Champ : France hors Mayotte, population des ménages, personnes de 15 ans et plus.</w:t>
      </w:r>
    </w:p>
    <w:p w:rsidR="008F78B6" w:rsidRDefault="008F78B6" w:rsidP="008F78B6">
      <w:pPr>
        <w:jc w:val="right"/>
        <w:rPr>
          <w:rFonts w:ascii="Arial" w:hAnsi="Arial" w:cs="Arial"/>
        </w:rPr>
      </w:pPr>
    </w:p>
    <w:p w:rsidR="008F78B6" w:rsidRPr="008F78B6" w:rsidRDefault="008F78B6" w:rsidP="008F78B6">
      <w:pPr>
        <w:jc w:val="right"/>
        <w:rPr>
          <w:rFonts w:ascii="Calibri Light" w:hAnsi="Calibri Light" w:cs="Calibri Light"/>
          <w:b/>
          <w:i/>
          <w:sz w:val="20"/>
          <w:szCs w:val="20"/>
        </w:rPr>
      </w:pPr>
      <w:r w:rsidRPr="008F78B6">
        <w:rPr>
          <w:rFonts w:ascii="Calibri Light" w:hAnsi="Calibri Light" w:cs="Calibri Light"/>
          <w:b/>
          <w:i/>
          <w:sz w:val="20"/>
          <w:szCs w:val="20"/>
        </w:rPr>
        <w:t> </w:t>
      </w:r>
      <w:hyperlink r:id="rId10" w:tgtFrame="_blank" w:history="1">
        <w:r w:rsidRPr="008F78B6">
          <w:rPr>
            <w:rStyle w:val="Lienhypertexte"/>
            <w:rFonts w:ascii="Calibri Light" w:hAnsi="Calibri Light" w:cs="Calibri Light"/>
            <w:b/>
            <w:i/>
            <w:color w:val="1C8DBC"/>
            <w:sz w:val="20"/>
            <w:szCs w:val="20"/>
          </w:rPr>
          <w:t>Enquête Emploi 2018 - Séries longues</w:t>
        </w:r>
      </w:hyperlink>
      <w:r w:rsidRPr="008F78B6">
        <w:rPr>
          <w:rFonts w:ascii="Calibri Light" w:hAnsi="Calibri Light" w:cs="Calibri Light"/>
          <w:b/>
          <w:i/>
          <w:sz w:val="20"/>
          <w:szCs w:val="20"/>
        </w:rPr>
        <w:t> - juin 2019 </w:t>
      </w:r>
      <w:hyperlink r:id="rId11" w:tgtFrame="_blank" w:history="1">
        <w:r w:rsidRPr="008F78B6">
          <w:rPr>
            <w:rStyle w:val="Lienhypertexte"/>
            <w:rFonts w:ascii="Calibri Light" w:hAnsi="Calibri Light" w:cs="Calibri Light"/>
            <w:b/>
            <w:i/>
            <w:color w:val="1C8DBC"/>
            <w:sz w:val="20"/>
            <w:szCs w:val="20"/>
          </w:rPr>
          <w:t>(Tableau 402)</w:t>
        </w:r>
      </w:hyperlink>
    </w:p>
    <w:p w:rsidR="008F78B6" w:rsidRDefault="008F78B6" w:rsidP="00D41DFE">
      <w:pPr>
        <w:rPr>
          <w:rFonts w:ascii="Calibri Light" w:hAnsi="Calibri Light" w:cs="Calibri Light"/>
        </w:rPr>
      </w:pPr>
    </w:p>
    <w:p w:rsidR="008F78B6" w:rsidRDefault="008F78B6" w:rsidP="00D41DFE">
      <w:pPr>
        <w:rPr>
          <w:rFonts w:ascii="Calibri Light" w:hAnsi="Calibri Light" w:cs="Calibri Light"/>
        </w:rPr>
      </w:pPr>
    </w:p>
    <w:p w:rsidR="008F78B6" w:rsidRPr="008F78B6" w:rsidRDefault="008F78B6" w:rsidP="008F78B6">
      <w:pPr>
        <w:pStyle w:val="txtj"/>
        <w:numPr>
          <w:ilvl w:val="0"/>
          <w:numId w:val="18"/>
        </w:numPr>
        <w:shd w:val="clear" w:color="auto" w:fill="FFFFFF"/>
        <w:spacing w:before="58" w:beforeAutospacing="0" w:after="0" w:afterAutospacing="0"/>
        <w:ind w:right="58"/>
        <w:jc w:val="both"/>
        <w:rPr>
          <w:rFonts w:ascii="Calibri Light" w:hAnsi="Calibri Light" w:cs="Calibri Light"/>
          <w:color w:val="000000"/>
        </w:rPr>
      </w:pPr>
      <w:r w:rsidRPr="008F78B6">
        <w:rPr>
          <w:rFonts w:ascii="Calibri Light" w:hAnsi="Calibri Light" w:cs="Calibri Light"/>
          <w:color w:val="000000"/>
        </w:rPr>
        <w:t>Combien y avait-il d'emplois précaires en 2018 ?</w:t>
      </w:r>
    </w:p>
    <w:p w:rsidR="008F78B6" w:rsidRPr="008F78B6" w:rsidRDefault="008F78B6" w:rsidP="008F78B6">
      <w:pPr>
        <w:pStyle w:val="txtj"/>
        <w:numPr>
          <w:ilvl w:val="0"/>
          <w:numId w:val="18"/>
        </w:numPr>
        <w:shd w:val="clear" w:color="auto" w:fill="FFFFFF"/>
        <w:spacing w:before="58" w:beforeAutospacing="0" w:after="0" w:afterAutospacing="0"/>
        <w:ind w:right="58"/>
        <w:jc w:val="both"/>
        <w:rPr>
          <w:rFonts w:ascii="Calibri Light" w:hAnsi="Calibri Light" w:cs="Calibri Light"/>
          <w:color w:val="000000"/>
        </w:rPr>
      </w:pPr>
      <w:r w:rsidRPr="008F78B6">
        <w:rPr>
          <w:rFonts w:ascii="Calibri Light" w:hAnsi="Calibri Light" w:cs="Calibri Light"/>
          <w:color w:val="000000"/>
        </w:rPr>
        <w:t>Combien y avait-il d'apprentis environ en 1982 ?</w:t>
      </w:r>
    </w:p>
    <w:p w:rsidR="008F78B6" w:rsidRPr="008F78B6" w:rsidRDefault="008F78B6" w:rsidP="008F78B6">
      <w:pPr>
        <w:pStyle w:val="txtj"/>
        <w:numPr>
          <w:ilvl w:val="0"/>
          <w:numId w:val="18"/>
        </w:numPr>
        <w:shd w:val="clear" w:color="auto" w:fill="FFFFFF"/>
        <w:spacing w:before="58" w:beforeAutospacing="0" w:after="0" w:afterAutospacing="0"/>
        <w:ind w:right="58"/>
        <w:jc w:val="both"/>
        <w:rPr>
          <w:rFonts w:ascii="Calibri Light" w:hAnsi="Calibri Light" w:cs="Calibri Light"/>
          <w:color w:val="000000"/>
        </w:rPr>
      </w:pPr>
      <w:r>
        <w:rPr>
          <w:rFonts w:ascii="Calibri Light" w:hAnsi="Calibri Light" w:cs="Calibri Light"/>
          <w:color w:val="000000"/>
        </w:rPr>
        <w:t>Quelle a été l’augmentation du nombre d’emplois précaires e</w:t>
      </w:r>
      <w:r w:rsidRPr="008F78B6">
        <w:rPr>
          <w:rFonts w:ascii="Calibri Light" w:hAnsi="Calibri Light" w:cs="Calibri Light"/>
          <w:color w:val="000000"/>
        </w:rPr>
        <w:t>ntre 1982 et 2018</w:t>
      </w:r>
      <w:r>
        <w:rPr>
          <w:rFonts w:ascii="Calibri Light" w:hAnsi="Calibri Light" w:cs="Calibri Light"/>
          <w:color w:val="000000"/>
        </w:rPr>
        <w:t> ?</w:t>
      </w:r>
    </w:p>
    <w:p w:rsidR="008F78B6" w:rsidRPr="008F78B6" w:rsidRDefault="008F78B6" w:rsidP="008F78B6">
      <w:pPr>
        <w:pStyle w:val="txtj"/>
        <w:numPr>
          <w:ilvl w:val="0"/>
          <w:numId w:val="18"/>
        </w:numPr>
        <w:shd w:val="clear" w:color="auto" w:fill="FFFFFF"/>
        <w:spacing w:before="58" w:beforeAutospacing="0" w:after="0" w:afterAutospacing="0"/>
        <w:ind w:right="58"/>
        <w:jc w:val="both"/>
        <w:rPr>
          <w:rFonts w:ascii="Calibri Light" w:hAnsi="Calibri Light" w:cs="Calibri Light"/>
          <w:color w:val="000000"/>
        </w:rPr>
      </w:pPr>
      <w:r w:rsidRPr="008F78B6">
        <w:rPr>
          <w:rFonts w:ascii="Calibri Light" w:hAnsi="Calibri Light" w:cs="Calibri Light"/>
          <w:color w:val="000000"/>
        </w:rPr>
        <w:t>Quelle est la forme d'emploi précaire la plus répandue ?</w:t>
      </w:r>
    </w:p>
    <w:p w:rsidR="008F78B6" w:rsidRPr="008F78B6" w:rsidRDefault="008F78B6" w:rsidP="008F78B6">
      <w:pPr>
        <w:pStyle w:val="txtj"/>
        <w:numPr>
          <w:ilvl w:val="0"/>
          <w:numId w:val="18"/>
        </w:numPr>
        <w:shd w:val="clear" w:color="auto" w:fill="FFFFFF"/>
        <w:spacing w:before="58" w:beforeAutospacing="0" w:after="0" w:afterAutospacing="0"/>
        <w:ind w:right="58"/>
        <w:jc w:val="both"/>
        <w:rPr>
          <w:rFonts w:ascii="Calibri Light" w:hAnsi="Calibri Light" w:cs="Calibri Light"/>
          <w:color w:val="000000"/>
        </w:rPr>
      </w:pPr>
      <w:r w:rsidRPr="008F78B6">
        <w:rPr>
          <w:rFonts w:ascii="Calibri Light" w:hAnsi="Calibri Light" w:cs="Calibri Light"/>
          <w:color w:val="000000"/>
        </w:rPr>
        <w:t>Quelle est la forme d'emplois précaires ayant connu la plus forte augmentation relative depuis 1982 ?</w:t>
      </w:r>
    </w:p>
    <w:p w:rsidR="00F61497" w:rsidRDefault="00F61497" w:rsidP="00D41DFE">
      <w:pPr>
        <w:rPr>
          <w:rFonts w:ascii="Calibri Light" w:hAnsi="Calibri Light" w:cs="Calibri Light"/>
        </w:rPr>
      </w:pPr>
    </w:p>
    <w:p w:rsidR="00C61530" w:rsidRDefault="00C61530">
      <w:pPr>
        <w:spacing w:after="200" w:line="276" w:lineRule="auto"/>
        <w:rPr>
          <w:rFonts w:ascii="Calibri Light" w:hAnsi="Calibri Light" w:cs="Calibri Light"/>
        </w:rPr>
      </w:pPr>
      <w:r>
        <w:rPr>
          <w:rFonts w:ascii="Calibri Light" w:hAnsi="Calibri Light" w:cs="Calibri Light"/>
        </w:rPr>
        <w:br w:type="page"/>
      </w:r>
    </w:p>
    <w:p w:rsidR="00BE791E" w:rsidRPr="00942073" w:rsidRDefault="00BE791E" w:rsidP="00DF7E10">
      <w:pPr>
        <w:pStyle w:val="Sansinterligne"/>
      </w:pPr>
      <w:r w:rsidRPr="00942073">
        <w:lastRenderedPageBreak/>
        <w:t>Document</w:t>
      </w:r>
      <w:r>
        <w:t xml:space="preserve"> 6 –</w:t>
      </w:r>
      <w:r w:rsidRPr="00942073">
        <w:t xml:space="preserve"> </w:t>
      </w:r>
      <w:r w:rsidR="003B47FE">
        <w:rPr>
          <w:lang w:eastAsia="en-US"/>
        </w:rPr>
        <w:t>Le chômage de longue durée</w:t>
      </w:r>
    </w:p>
    <w:p w:rsidR="008F78B6" w:rsidRDefault="008F78B6" w:rsidP="00D41DFE">
      <w:pPr>
        <w:rPr>
          <w:rFonts w:ascii="Calibri Light" w:hAnsi="Calibri Light" w:cs="Calibri Light"/>
        </w:rPr>
      </w:pPr>
    </w:p>
    <w:p w:rsidR="00C61530" w:rsidRDefault="003B47FE" w:rsidP="00D41DFE">
      <w:pPr>
        <w:rPr>
          <w:rFonts w:ascii="Calibri Light" w:hAnsi="Calibri Light" w:cs="Calibri Light"/>
        </w:rPr>
      </w:pPr>
      <w:r w:rsidRPr="003B47FE">
        <w:rPr>
          <w:rFonts w:ascii="Calibri Light" w:hAnsi="Calibri Light" w:cs="Calibri Light"/>
          <w:noProof/>
        </w:rPr>
        <w:drawing>
          <wp:inline distT="0" distB="0" distL="0" distR="0">
            <wp:extent cx="6644143" cy="3902820"/>
            <wp:effectExtent l="19050" t="0" r="23357" b="2430"/>
            <wp:docPr id="1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47FE" w:rsidRPr="003B47FE" w:rsidRDefault="003B47FE" w:rsidP="003B47FE">
      <w:pPr>
        <w:ind w:left="360"/>
        <w:rPr>
          <w:rFonts w:ascii="Calibri Light" w:hAnsi="Calibri Light" w:cs="Calibri Light"/>
        </w:rPr>
      </w:pPr>
    </w:p>
    <w:p w:rsidR="003B47FE" w:rsidRPr="003B47FE" w:rsidRDefault="0044337C" w:rsidP="003B47FE">
      <w:pPr>
        <w:ind w:left="360"/>
        <w:jc w:val="right"/>
        <w:rPr>
          <w:rFonts w:ascii="Calibri Light" w:hAnsi="Calibri Light" w:cs="Calibri Light"/>
          <w:b/>
          <w:i/>
          <w:sz w:val="20"/>
          <w:szCs w:val="20"/>
        </w:rPr>
      </w:pPr>
      <w:hyperlink r:id="rId13" w:tgtFrame="_blank" w:history="1">
        <w:r w:rsidR="003B47FE" w:rsidRPr="003B47FE">
          <w:rPr>
            <w:rStyle w:val="Lienhypertexte"/>
            <w:rFonts w:ascii="Calibri Light" w:hAnsi="Calibri Light" w:cs="Calibri Light"/>
            <w:b/>
            <w:i/>
            <w:sz w:val="20"/>
            <w:szCs w:val="20"/>
          </w:rPr>
          <w:t>DARES, les données trimestrielles nationales : demandeurs d’emploi inscrits à Pôle emploi (27/04/2020)</w:t>
        </w:r>
      </w:hyperlink>
    </w:p>
    <w:p w:rsidR="003B47FE" w:rsidRPr="003B47FE" w:rsidRDefault="003B47FE" w:rsidP="003B47FE">
      <w:pPr>
        <w:ind w:left="360"/>
        <w:rPr>
          <w:rFonts w:ascii="Calibri Light" w:hAnsi="Calibri Light" w:cs="Calibri Light"/>
        </w:rPr>
      </w:pPr>
    </w:p>
    <w:p w:rsidR="003B47FE" w:rsidRPr="003B47FE" w:rsidRDefault="003B47FE" w:rsidP="003B47FE">
      <w:pPr>
        <w:ind w:left="360"/>
        <w:rPr>
          <w:rFonts w:ascii="Calibri Light" w:hAnsi="Calibri Light" w:cs="Calibri Light"/>
        </w:rPr>
      </w:pPr>
    </w:p>
    <w:p w:rsidR="00BE791E" w:rsidRDefault="003B47FE" w:rsidP="00BE791E">
      <w:pPr>
        <w:pStyle w:val="Paragraphedeliste"/>
        <w:numPr>
          <w:ilvl w:val="0"/>
          <w:numId w:val="12"/>
        </w:numPr>
        <w:rPr>
          <w:rFonts w:ascii="Calibri Light" w:hAnsi="Calibri Light" w:cs="Calibri Light"/>
        </w:rPr>
      </w:pPr>
      <w:r>
        <w:rPr>
          <w:rFonts w:ascii="Calibri Light" w:hAnsi="Calibri Light" w:cs="Calibri Light"/>
        </w:rPr>
        <w:t>Qu’est-ce qu’un chômeur de catégorie A ? B ? C ?</w:t>
      </w:r>
    </w:p>
    <w:p w:rsidR="003B47FE" w:rsidRDefault="003B47FE" w:rsidP="00BE791E">
      <w:pPr>
        <w:pStyle w:val="Paragraphedeliste"/>
        <w:numPr>
          <w:ilvl w:val="0"/>
          <w:numId w:val="12"/>
        </w:numPr>
        <w:rPr>
          <w:rFonts w:ascii="Calibri Light" w:hAnsi="Calibri Light" w:cs="Calibri Light"/>
        </w:rPr>
      </w:pPr>
      <w:r>
        <w:rPr>
          <w:rFonts w:ascii="Calibri Light" w:hAnsi="Calibri Light" w:cs="Calibri Light"/>
        </w:rPr>
        <w:t>Combien y avait-il de chômeurs de moins d’un an au 1° trimestre 2020 dans le graphique ?</w:t>
      </w:r>
    </w:p>
    <w:p w:rsidR="00BE791E" w:rsidRDefault="003B47FE" w:rsidP="00BE791E">
      <w:pPr>
        <w:pStyle w:val="Paragraphedeliste"/>
        <w:numPr>
          <w:ilvl w:val="0"/>
          <w:numId w:val="12"/>
        </w:numPr>
        <w:rPr>
          <w:rFonts w:ascii="Calibri Light" w:hAnsi="Calibri Light" w:cs="Calibri Light"/>
        </w:rPr>
      </w:pPr>
      <w:r>
        <w:rPr>
          <w:rFonts w:ascii="Calibri Light" w:hAnsi="Calibri Light" w:cs="Calibri Light"/>
        </w:rPr>
        <w:t>Calculez la part des chômeurs de longue durée dans l’ensemble des chômeurs au 1° trimestre 1996 et au 1° trimestre 2020.</w:t>
      </w:r>
    </w:p>
    <w:p w:rsidR="00BE791E" w:rsidRDefault="003B47FE" w:rsidP="00BE791E">
      <w:pPr>
        <w:pStyle w:val="Paragraphedeliste"/>
        <w:numPr>
          <w:ilvl w:val="0"/>
          <w:numId w:val="12"/>
        </w:numPr>
        <w:rPr>
          <w:rFonts w:ascii="Calibri Light" w:hAnsi="Calibri Light" w:cs="Calibri Light"/>
        </w:rPr>
      </w:pPr>
      <w:r>
        <w:rPr>
          <w:rFonts w:ascii="Calibri Light" w:hAnsi="Calibri Light" w:cs="Calibri Light"/>
        </w:rPr>
        <w:t>Calculez en % les évolutions respectives de chacune des catégories du graphique depuis le 3° trimestre 2008.</w:t>
      </w:r>
    </w:p>
    <w:p w:rsidR="006B0551" w:rsidRDefault="006B0551" w:rsidP="006B0551">
      <w:pPr>
        <w:rPr>
          <w:rFonts w:ascii="Calibri Light" w:hAnsi="Calibri Light" w:cs="Calibri Light"/>
        </w:rPr>
      </w:pPr>
    </w:p>
    <w:p w:rsidR="006B0551" w:rsidRDefault="006B0551">
      <w:pPr>
        <w:spacing w:after="200" w:line="276" w:lineRule="auto"/>
        <w:rPr>
          <w:rFonts w:ascii="Calibri Light" w:hAnsi="Calibri Light" w:cs="Calibri Light"/>
        </w:rPr>
      </w:pPr>
      <w:r>
        <w:rPr>
          <w:rFonts w:ascii="Calibri Light" w:hAnsi="Calibri Light" w:cs="Calibri Light"/>
        </w:rPr>
        <w:br w:type="page"/>
      </w:r>
    </w:p>
    <w:p w:rsidR="006B0551" w:rsidRPr="00942073" w:rsidRDefault="006B0551" w:rsidP="00DF7E10">
      <w:pPr>
        <w:pStyle w:val="Sansinterligne"/>
      </w:pPr>
      <w:r w:rsidRPr="00942073">
        <w:lastRenderedPageBreak/>
        <w:t>Document</w:t>
      </w:r>
      <w:r>
        <w:t xml:space="preserve"> 7 –</w:t>
      </w:r>
      <w:r w:rsidRPr="00942073">
        <w:t xml:space="preserve"> </w:t>
      </w:r>
      <w:r w:rsidR="003B0D71">
        <w:rPr>
          <w:lang w:eastAsia="en-US"/>
        </w:rPr>
        <w:t>Le développement du précariat</w:t>
      </w:r>
    </w:p>
    <w:p w:rsidR="006B0551" w:rsidRDefault="006B0551" w:rsidP="006B0551">
      <w:pPr>
        <w:rPr>
          <w:rFonts w:ascii="Calibri Light" w:hAnsi="Calibri Light" w:cs="Calibri Light"/>
        </w:rPr>
      </w:pPr>
    </w:p>
    <w:p w:rsidR="003B0D71" w:rsidRPr="003B0D71" w:rsidRDefault="003B0D71" w:rsidP="003B0D71">
      <w:pPr>
        <w:jc w:val="both"/>
        <w:rPr>
          <w:rFonts w:ascii="Calibri Light" w:hAnsi="Calibri Light" w:cs="Calibri Light"/>
        </w:rPr>
      </w:pPr>
      <w:r w:rsidRPr="003B0D71">
        <w:rPr>
          <w:rFonts w:ascii="Calibri Light" w:hAnsi="Calibri Light" w:cs="Calibri Light"/>
          <w:color w:val="000000"/>
        </w:rPr>
        <w:t>[Avant la crise des années 1970], l'organisation du travail était dominée par l'hégémonie du statut de l'emploi. Ce statut de l'emploi correspond au fait que des protections et des droits forts avaient été rattachés à la relation de travail. [...] À la fin de l'ère du capitalisme industriel, cette relation marchande était devenue le statut de l'emploi, c'est-à-dire une relation de travail stable dont la durée était relativement assurée, garantissant un salaire indexé sur la croissance, le SMIC, régi par un droit du travail ayant limité progressivement l'arbitraire patronal et des protections fortes avec, en particulier, Le droit à la retraite. Ce statut de l'emploi a été Le socle de ce qu'on a appelé la société salariale. Une société salariale n'est pas seulement une société dans laquelle la majorité de la population active est salariée. C'est aussi, et peut-être surtout, une société qui assure à la grande majorité de sa population une sécurité sociale étendue construite sur la base d'un travail stable et protégé. [...]</w:t>
      </w:r>
    </w:p>
    <w:p w:rsidR="003B0D71" w:rsidRPr="003B0D71" w:rsidRDefault="003B0D71" w:rsidP="003B0D71">
      <w:pPr>
        <w:jc w:val="both"/>
        <w:rPr>
          <w:rFonts w:ascii="Calibri Light" w:hAnsi="Calibri Light" w:cs="Calibri Light"/>
        </w:rPr>
      </w:pPr>
      <w:r w:rsidRPr="003B0D71">
        <w:rPr>
          <w:rFonts w:ascii="Calibri Light" w:hAnsi="Calibri Light" w:cs="Calibri Light"/>
          <w:color w:val="000000"/>
        </w:rPr>
        <w:t>[Aujourd'hui] plusieurs millions de personnes ont un travail dont Les conditions de durée, de rémunération et de droits se situent bien en deçà d'un emploi classique. Très souvent, ces situations sont présentées comme provisoires, mais nous observons que c'est Loin d'être toujours le cas, et qu'un nombre croissant de personnes s'installent dans ces situations provisoires, enchaînant des activités précaires et des périodes de non-activité. Il convient donc de redéfinir aujourd'hui ce qu'il convient d'entendre par précarité. En effet, La précarité n'est pas toujours un état transitoire et peut devenir un état permanent, une sorte o" "infra-salariat" qui se constituerait en deçà du salariat défini par le statut de l'emploi classique. J'ai proposé le terme de "</w:t>
      </w:r>
      <w:proofErr w:type="spellStart"/>
      <w:r w:rsidRPr="003B0D71">
        <w:rPr>
          <w:rFonts w:ascii="Calibri Light" w:hAnsi="Calibri Light" w:cs="Calibri Light"/>
          <w:color w:val="000000"/>
        </w:rPr>
        <w:t>précariat</w:t>
      </w:r>
      <w:proofErr w:type="spellEnd"/>
      <w:r w:rsidRPr="003B0D71">
        <w:rPr>
          <w:rFonts w:ascii="Calibri Light" w:hAnsi="Calibri Light" w:cs="Calibri Light"/>
          <w:color w:val="000000"/>
        </w:rPr>
        <w:t>" pour qualifier cette précarité permanente. </w:t>
      </w:r>
    </w:p>
    <w:p w:rsidR="003B0D71" w:rsidRDefault="003B0D71" w:rsidP="003B0D71">
      <w:pPr>
        <w:jc w:val="right"/>
        <w:rPr>
          <w:rFonts w:ascii="Calibri Light" w:hAnsi="Calibri Light" w:cs="Calibri Light"/>
          <w:b/>
          <w:bCs/>
          <w:color w:val="000000"/>
        </w:rPr>
      </w:pPr>
    </w:p>
    <w:p w:rsidR="003B0D71" w:rsidRPr="003B0D71" w:rsidRDefault="003B0D71" w:rsidP="003B0D71">
      <w:pPr>
        <w:jc w:val="right"/>
        <w:rPr>
          <w:rFonts w:ascii="Calibri Light" w:hAnsi="Calibri Light" w:cs="Calibri Light"/>
          <w:b/>
          <w:i/>
          <w:sz w:val="20"/>
          <w:szCs w:val="20"/>
        </w:rPr>
      </w:pPr>
      <w:r w:rsidRPr="003B0D71">
        <w:rPr>
          <w:rFonts w:ascii="Calibri Light" w:hAnsi="Calibri Light" w:cs="Calibri Light"/>
          <w:b/>
          <w:bCs/>
          <w:i/>
          <w:color w:val="000000"/>
          <w:sz w:val="20"/>
          <w:szCs w:val="20"/>
        </w:rPr>
        <w:t xml:space="preserve">Robert Castel, « Des protections de la société salariale aux incertitudes du </w:t>
      </w:r>
      <w:proofErr w:type="spellStart"/>
      <w:r w:rsidRPr="003B0D71">
        <w:rPr>
          <w:rFonts w:ascii="Calibri Light" w:hAnsi="Calibri Light" w:cs="Calibri Light"/>
          <w:b/>
          <w:bCs/>
          <w:i/>
          <w:color w:val="000000"/>
          <w:sz w:val="20"/>
          <w:szCs w:val="20"/>
        </w:rPr>
        <w:t>précariat</w:t>
      </w:r>
      <w:proofErr w:type="spellEnd"/>
      <w:r w:rsidRPr="003B0D71">
        <w:rPr>
          <w:rFonts w:ascii="Calibri Light" w:hAnsi="Calibri Light" w:cs="Calibri Light"/>
          <w:b/>
          <w:bCs/>
          <w:i/>
          <w:color w:val="000000"/>
          <w:sz w:val="20"/>
          <w:szCs w:val="20"/>
        </w:rPr>
        <w:t xml:space="preserve"> »,</w:t>
      </w:r>
    </w:p>
    <w:p w:rsidR="003B0D71" w:rsidRPr="003B0D71" w:rsidRDefault="003B0D71" w:rsidP="003B0D71">
      <w:pPr>
        <w:jc w:val="right"/>
        <w:rPr>
          <w:rFonts w:ascii="Calibri Light" w:hAnsi="Calibri Light" w:cs="Calibri Light"/>
          <w:b/>
          <w:i/>
          <w:sz w:val="20"/>
          <w:szCs w:val="20"/>
        </w:rPr>
      </w:pPr>
      <w:r w:rsidRPr="003B0D71">
        <w:rPr>
          <w:rFonts w:ascii="Calibri Light" w:hAnsi="Calibri Light" w:cs="Calibri Light"/>
          <w:b/>
          <w:bCs/>
          <w:i/>
          <w:color w:val="000000"/>
          <w:sz w:val="20"/>
          <w:szCs w:val="20"/>
        </w:rPr>
        <w:t>conférence-débat, Conseil général de Seine-Saint-Denis, décembre 2009.</w:t>
      </w:r>
    </w:p>
    <w:p w:rsidR="003B0D71" w:rsidRPr="003B0D71" w:rsidRDefault="003B0D71" w:rsidP="003B0D71">
      <w:pPr>
        <w:rPr>
          <w:rFonts w:ascii="Calibri Light" w:hAnsi="Calibri Light" w:cs="Calibri Light"/>
        </w:rPr>
      </w:pPr>
    </w:p>
    <w:p w:rsidR="003B0D71" w:rsidRPr="003B0D71" w:rsidRDefault="003B0D71" w:rsidP="003B0D71">
      <w:pPr>
        <w:numPr>
          <w:ilvl w:val="0"/>
          <w:numId w:val="19"/>
        </w:numPr>
        <w:jc w:val="both"/>
        <w:textAlignment w:val="baseline"/>
        <w:rPr>
          <w:rFonts w:ascii="Calibri Light" w:hAnsi="Calibri Light" w:cs="Calibri Light"/>
          <w:color w:val="000000"/>
        </w:rPr>
      </w:pPr>
      <w:r w:rsidRPr="003B0D71">
        <w:rPr>
          <w:rFonts w:ascii="Calibri Light" w:hAnsi="Calibri Light" w:cs="Calibri Light"/>
          <w:color w:val="000000"/>
        </w:rPr>
        <w:t>Caractérisez la « société salariale » d'avant la crise des années 1970.</w:t>
      </w:r>
    </w:p>
    <w:p w:rsidR="003B0D71" w:rsidRPr="003B0D71" w:rsidRDefault="003B0D71" w:rsidP="003B0D71">
      <w:pPr>
        <w:numPr>
          <w:ilvl w:val="0"/>
          <w:numId w:val="19"/>
        </w:numPr>
        <w:jc w:val="both"/>
        <w:textAlignment w:val="baseline"/>
        <w:rPr>
          <w:rFonts w:ascii="Calibri Light" w:hAnsi="Calibri Light" w:cs="Calibri Light"/>
          <w:color w:val="000000"/>
        </w:rPr>
      </w:pPr>
      <w:r w:rsidRPr="003B0D71">
        <w:rPr>
          <w:rFonts w:ascii="Calibri Light" w:hAnsi="Calibri Light" w:cs="Calibri Light"/>
          <w:color w:val="000000"/>
        </w:rPr>
        <w:t>Expliquez les éléments qui fondent l'intégration des individus dans « la société salariale ».</w:t>
      </w:r>
    </w:p>
    <w:p w:rsidR="003B0D71" w:rsidRPr="003B0D71" w:rsidRDefault="003B0D71" w:rsidP="003B0D71">
      <w:pPr>
        <w:numPr>
          <w:ilvl w:val="0"/>
          <w:numId w:val="19"/>
        </w:numPr>
        <w:jc w:val="both"/>
        <w:textAlignment w:val="baseline"/>
        <w:rPr>
          <w:rFonts w:ascii="Calibri Light" w:hAnsi="Calibri Light" w:cs="Calibri Light"/>
          <w:color w:val="000000"/>
        </w:rPr>
      </w:pPr>
      <w:r w:rsidRPr="003B0D71">
        <w:rPr>
          <w:rFonts w:ascii="Calibri Light" w:hAnsi="Calibri Light" w:cs="Calibri Light"/>
          <w:color w:val="000000"/>
        </w:rPr>
        <w:t xml:space="preserve">Qu'est-ce que le « </w:t>
      </w:r>
      <w:proofErr w:type="spellStart"/>
      <w:r w:rsidRPr="003B0D71">
        <w:rPr>
          <w:rFonts w:ascii="Calibri Light" w:hAnsi="Calibri Light" w:cs="Calibri Light"/>
          <w:color w:val="000000"/>
        </w:rPr>
        <w:t>précariat</w:t>
      </w:r>
      <w:proofErr w:type="spellEnd"/>
      <w:r w:rsidRPr="003B0D71">
        <w:rPr>
          <w:rFonts w:ascii="Calibri Light" w:hAnsi="Calibri Light" w:cs="Calibri Light"/>
          <w:color w:val="000000"/>
        </w:rPr>
        <w:t xml:space="preserve"> » selon Robert Castel ?</w:t>
      </w:r>
    </w:p>
    <w:p w:rsidR="003B0D71" w:rsidRPr="003B0D71" w:rsidRDefault="003B0D71" w:rsidP="003B0D71">
      <w:pPr>
        <w:numPr>
          <w:ilvl w:val="0"/>
          <w:numId w:val="19"/>
        </w:numPr>
        <w:jc w:val="both"/>
        <w:textAlignment w:val="baseline"/>
        <w:rPr>
          <w:rFonts w:ascii="Calibri Light" w:hAnsi="Calibri Light" w:cs="Calibri Light"/>
          <w:color w:val="000000"/>
        </w:rPr>
      </w:pPr>
      <w:r w:rsidRPr="003B0D71">
        <w:rPr>
          <w:rFonts w:ascii="Calibri Light" w:hAnsi="Calibri Light" w:cs="Calibri Light"/>
          <w:color w:val="000000"/>
        </w:rPr>
        <w:t>En quoi la situation de précarité peut-elle nuire à l'intégration des individus qui la subissent ?</w:t>
      </w:r>
    </w:p>
    <w:p w:rsidR="006B0551" w:rsidRDefault="006B0551" w:rsidP="006B0551">
      <w:pPr>
        <w:rPr>
          <w:rFonts w:ascii="Calibri Light" w:hAnsi="Calibri Light" w:cs="Calibri Light"/>
        </w:rPr>
      </w:pPr>
    </w:p>
    <w:p w:rsidR="004636D5" w:rsidRDefault="004636D5" w:rsidP="006B0551">
      <w:pPr>
        <w:rPr>
          <w:rFonts w:ascii="Calibri Light" w:hAnsi="Calibri Light" w:cs="Calibri Light"/>
        </w:rPr>
      </w:pPr>
    </w:p>
    <w:p w:rsidR="003B0D71" w:rsidRDefault="003B0D71">
      <w:pPr>
        <w:spacing w:after="200" w:line="276" w:lineRule="auto"/>
        <w:rPr>
          <w:rFonts w:asciiTheme="minorHAnsi" w:eastAsia="Calibri" w:hAnsiTheme="minorHAnsi" w:cstheme="minorHAnsi"/>
          <w:noProof/>
          <w:color w:val="000000" w:themeColor="text1"/>
        </w:rPr>
      </w:pPr>
      <w:r>
        <w:br w:type="page"/>
      </w:r>
    </w:p>
    <w:p w:rsidR="004636D5" w:rsidRPr="00942073" w:rsidRDefault="004636D5" w:rsidP="00DF7E10">
      <w:pPr>
        <w:pStyle w:val="Sansinterligne"/>
      </w:pPr>
      <w:r w:rsidRPr="00942073">
        <w:lastRenderedPageBreak/>
        <w:t>Document</w:t>
      </w:r>
      <w:r>
        <w:t xml:space="preserve"> 8 –</w:t>
      </w:r>
      <w:r w:rsidRPr="00942073">
        <w:t xml:space="preserve"> </w:t>
      </w:r>
      <w:r>
        <w:rPr>
          <w:lang w:eastAsia="en-US"/>
        </w:rPr>
        <w:t xml:space="preserve">La polarisation </w:t>
      </w:r>
      <w:r w:rsidR="00A530C3">
        <w:rPr>
          <w:lang w:eastAsia="en-US"/>
        </w:rPr>
        <w:t xml:space="preserve">de la qualité </w:t>
      </w:r>
      <w:r>
        <w:rPr>
          <w:lang w:eastAsia="en-US"/>
        </w:rPr>
        <w:t>des emplois</w:t>
      </w:r>
    </w:p>
    <w:p w:rsidR="004636D5" w:rsidRDefault="004636D5" w:rsidP="004636D5">
      <w:pPr>
        <w:jc w:val="both"/>
      </w:pPr>
    </w:p>
    <w:p w:rsidR="00A530C3" w:rsidRDefault="00A530C3" w:rsidP="00A530C3">
      <w:pPr>
        <w:jc w:val="both"/>
        <w:rPr>
          <w:rFonts w:ascii="Calibri Light" w:hAnsi="Calibri Light" w:cs="Calibri Light"/>
        </w:rPr>
      </w:pPr>
      <w:r w:rsidRPr="00A530C3">
        <w:rPr>
          <w:rFonts w:ascii="Calibri Light" w:hAnsi="Calibri Light" w:cs="Calibri Light"/>
        </w:rPr>
        <w:t xml:space="preserve">Les salaries en CDD sont </w:t>
      </w:r>
      <w:proofErr w:type="spellStart"/>
      <w:r w:rsidRPr="00A530C3">
        <w:rPr>
          <w:rFonts w:ascii="Calibri Light" w:hAnsi="Calibri Light" w:cs="Calibri Light"/>
        </w:rPr>
        <w:t>sur-r</w:t>
      </w:r>
      <w:r>
        <w:rPr>
          <w:rFonts w:ascii="Calibri Light" w:hAnsi="Calibri Light" w:cs="Calibri Light"/>
        </w:rPr>
        <w:t>e</w:t>
      </w:r>
      <w:r w:rsidRPr="00A530C3">
        <w:rPr>
          <w:rFonts w:ascii="Calibri Light" w:hAnsi="Calibri Light" w:cs="Calibri Light"/>
        </w:rPr>
        <w:t>prés</w:t>
      </w:r>
      <w:r>
        <w:rPr>
          <w:rFonts w:ascii="Calibri Light" w:hAnsi="Calibri Light" w:cs="Calibri Light"/>
        </w:rPr>
        <w:t>e</w:t>
      </w:r>
      <w:r w:rsidRPr="00A530C3">
        <w:rPr>
          <w:rFonts w:ascii="Calibri Light" w:hAnsi="Calibri Light" w:cs="Calibri Light"/>
        </w:rPr>
        <w:t>ntés</w:t>
      </w:r>
      <w:proofErr w:type="spellEnd"/>
      <w:r w:rsidRPr="00A530C3">
        <w:rPr>
          <w:rFonts w:ascii="Calibri Light" w:hAnsi="Calibri Light" w:cs="Calibri Light"/>
        </w:rPr>
        <w:t xml:space="preserve"> dans le bas de la distribution des salaires : parmi les 10 % des salari</w:t>
      </w:r>
      <w:r>
        <w:rPr>
          <w:rFonts w:ascii="Calibri Light" w:hAnsi="Calibri Light" w:cs="Calibri Light"/>
        </w:rPr>
        <w:t>é</w:t>
      </w:r>
      <w:r w:rsidRPr="00A530C3">
        <w:rPr>
          <w:rFonts w:ascii="Calibri Light" w:hAnsi="Calibri Light" w:cs="Calibri Light"/>
        </w:rPr>
        <w:t xml:space="preserve">s les moins bien rémunérés, 10,4 % d'entre eux sont des salariés en CDD, contre 5,4 % à tous niveaux de. </w:t>
      </w:r>
      <w:proofErr w:type="gramStart"/>
      <w:r w:rsidRPr="00A530C3">
        <w:rPr>
          <w:rFonts w:ascii="Calibri Light" w:hAnsi="Calibri Light" w:cs="Calibri Light"/>
        </w:rPr>
        <w:t>rémunération</w:t>
      </w:r>
      <w:proofErr w:type="gramEnd"/>
      <w:r w:rsidRPr="00A530C3">
        <w:rPr>
          <w:rFonts w:ascii="Calibri Light" w:hAnsi="Calibri Light" w:cs="Calibri Light"/>
        </w:rPr>
        <w:t xml:space="preserve"> confondus. Par ailleurs, 36 % ries salariés en CDD sont des employés et ouvriers non qualifiés, contre 22 % des salariés en CDI. [...] </w:t>
      </w:r>
      <w:proofErr w:type="spellStart"/>
      <w:r w:rsidRPr="00A530C3">
        <w:rPr>
          <w:rFonts w:ascii="Calibri Light" w:hAnsi="Calibri Light" w:cs="Calibri Light"/>
        </w:rPr>
        <w:t>Blasco</w:t>
      </w:r>
      <w:proofErr w:type="spellEnd"/>
      <w:r w:rsidRPr="00A530C3">
        <w:rPr>
          <w:rFonts w:ascii="Calibri Light" w:hAnsi="Calibri Light" w:cs="Calibri Light"/>
        </w:rPr>
        <w:t xml:space="preserve"> et </w:t>
      </w:r>
      <w:proofErr w:type="spellStart"/>
      <w:r w:rsidRPr="00A530C3">
        <w:rPr>
          <w:rFonts w:ascii="Calibri Light" w:hAnsi="Calibri Light" w:cs="Calibri Light"/>
        </w:rPr>
        <w:t>Givord</w:t>
      </w:r>
      <w:proofErr w:type="spellEnd"/>
      <w:r w:rsidRPr="00A530C3">
        <w:rPr>
          <w:rFonts w:ascii="Calibri Light" w:hAnsi="Calibri Light" w:cs="Calibri Light"/>
        </w:rPr>
        <w:t xml:space="preserve"> (2010) montrent que les transitions d'un emploi temporaire vers un emploi stable sont nettement plus faibles que les transitions vers le chômage ou l'inactivité. [...] Ce résultat tend à confirmer l'existence d'un dualisme important du marché du travail m France : une majorité </w:t>
      </w:r>
      <w:r>
        <w:rPr>
          <w:rFonts w:ascii="Calibri Light" w:hAnsi="Calibri Light" w:cs="Calibri Light"/>
        </w:rPr>
        <w:t>d</w:t>
      </w:r>
      <w:r w:rsidRPr="00A530C3">
        <w:rPr>
          <w:rFonts w:ascii="Calibri Light" w:hAnsi="Calibri Light" w:cs="Calibri Light"/>
        </w:rPr>
        <w:t xml:space="preserve">es salariés sont employés </w:t>
      </w:r>
      <w:r>
        <w:rPr>
          <w:rFonts w:ascii="Calibri Light" w:hAnsi="Calibri Light" w:cs="Calibri Light"/>
        </w:rPr>
        <w:t>d</w:t>
      </w:r>
      <w:r w:rsidRPr="00A530C3">
        <w:rPr>
          <w:rFonts w:ascii="Calibri Light" w:hAnsi="Calibri Light" w:cs="Calibri Light"/>
        </w:rPr>
        <w:t xml:space="preserve">e </w:t>
      </w:r>
      <w:r>
        <w:rPr>
          <w:rFonts w:ascii="Calibri Light" w:hAnsi="Calibri Light" w:cs="Calibri Light"/>
        </w:rPr>
        <w:t>façon stable en CDI alors qu'une</w:t>
      </w:r>
      <w:r w:rsidRPr="00A530C3">
        <w:rPr>
          <w:rFonts w:ascii="Calibri Light" w:hAnsi="Calibri Light" w:cs="Calibri Light"/>
        </w:rPr>
        <w:t xml:space="preserve"> minorité alterne de courtes périodes d'emploi et de chômage, et la porosité entre les deux groupes est limitée. Les salariés </w:t>
      </w:r>
      <w:r>
        <w:rPr>
          <w:rFonts w:ascii="Calibri Light" w:hAnsi="Calibri Light" w:cs="Calibri Light"/>
        </w:rPr>
        <w:t>en</w:t>
      </w:r>
      <w:r w:rsidRPr="00A530C3">
        <w:rPr>
          <w:rFonts w:ascii="Calibri Light" w:hAnsi="Calibri Light" w:cs="Calibri Light"/>
        </w:rPr>
        <w:t xml:space="preserve"> contrats courts sont également moins susceptibles (le bénéficier d'une formation professionnelle que les autres, limitant leurs opportunités ultérieures. En 2012, la probabilité de bénéficier d'une formation financée ou organisée par son entreprise était inférieure de. 27 % pour les personnes en emploi temporaire par rapport aux personnes </w:t>
      </w:r>
      <w:r>
        <w:rPr>
          <w:rFonts w:ascii="Calibri Light" w:hAnsi="Calibri Light" w:cs="Calibri Light"/>
        </w:rPr>
        <w:t>en</w:t>
      </w:r>
      <w:r w:rsidRPr="00A530C3">
        <w:rPr>
          <w:rFonts w:ascii="Calibri Light" w:hAnsi="Calibri Light" w:cs="Calibri Light"/>
        </w:rPr>
        <w:t xml:space="preserve"> emploi </w:t>
      </w:r>
      <w:r>
        <w:rPr>
          <w:rFonts w:ascii="Calibri Light" w:hAnsi="Calibri Light" w:cs="Calibri Light"/>
        </w:rPr>
        <w:t>st</w:t>
      </w:r>
      <w:r w:rsidRPr="00A530C3">
        <w:rPr>
          <w:rFonts w:ascii="Calibri Light" w:hAnsi="Calibri Light" w:cs="Calibri Light"/>
        </w:rPr>
        <w:t xml:space="preserve">able. </w:t>
      </w:r>
      <w:r>
        <w:rPr>
          <w:rFonts w:ascii="Calibri Light" w:hAnsi="Calibri Light" w:cs="Calibri Light"/>
        </w:rPr>
        <w:t>[... ]</w:t>
      </w:r>
      <w:r w:rsidRPr="00A530C3">
        <w:rPr>
          <w:rFonts w:ascii="Calibri Light" w:hAnsi="Calibri Light" w:cs="Calibri Light"/>
        </w:rPr>
        <w:t xml:space="preserve"> L</w:t>
      </w:r>
      <w:r>
        <w:rPr>
          <w:rFonts w:ascii="Calibri Light" w:hAnsi="Calibri Light" w:cs="Calibri Light"/>
        </w:rPr>
        <w:t>e</w:t>
      </w:r>
      <w:r w:rsidRPr="00A530C3">
        <w:rPr>
          <w:rFonts w:ascii="Calibri Light" w:hAnsi="Calibri Light" w:cs="Calibri Light"/>
        </w:rPr>
        <w:t>s salarié</w:t>
      </w:r>
      <w:r>
        <w:rPr>
          <w:rFonts w:ascii="Calibri Light" w:hAnsi="Calibri Light" w:cs="Calibri Light"/>
        </w:rPr>
        <w:t>s</w:t>
      </w:r>
      <w:r w:rsidRPr="00A530C3">
        <w:rPr>
          <w:rFonts w:ascii="Calibri Light" w:hAnsi="Calibri Light" w:cs="Calibri Light"/>
        </w:rPr>
        <w:t>: ayant des emplois instables connaissent des conditions de travail plus difficiles et un manque de reconnaissance dans leur emploi.</w:t>
      </w:r>
    </w:p>
    <w:p w:rsidR="00A530C3" w:rsidRPr="00A530C3" w:rsidRDefault="00A530C3" w:rsidP="00A530C3">
      <w:pPr>
        <w:rPr>
          <w:rFonts w:ascii="Calibri Light" w:hAnsi="Calibri Light" w:cs="Calibri Light"/>
        </w:rPr>
      </w:pPr>
    </w:p>
    <w:p w:rsidR="00551CEE" w:rsidRPr="00A530C3" w:rsidRDefault="00A530C3" w:rsidP="00A530C3">
      <w:pPr>
        <w:jc w:val="right"/>
        <w:rPr>
          <w:rFonts w:ascii="Calibri Light" w:hAnsi="Calibri Light" w:cs="Calibri Light"/>
          <w:b/>
          <w:i/>
          <w:sz w:val="20"/>
          <w:szCs w:val="20"/>
        </w:rPr>
      </w:pPr>
      <w:r w:rsidRPr="00A530C3">
        <w:rPr>
          <w:rFonts w:ascii="Calibri Light" w:hAnsi="Calibri Light" w:cs="Calibri Light"/>
          <w:b/>
          <w:i/>
          <w:sz w:val="20"/>
          <w:szCs w:val="20"/>
        </w:rPr>
        <w:t xml:space="preserve">Anna </w:t>
      </w:r>
      <w:proofErr w:type="spellStart"/>
      <w:r w:rsidRPr="00A530C3">
        <w:rPr>
          <w:rFonts w:ascii="Calibri Light" w:hAnsi="Calibri Light" w:cs="Calibri Light"/>
          <w:b/>
          <w:i/>
          <w:sz w:val="20"/>
          <w:szCs w:val="20"/>
        </w:rPr>
        <w:t>Bornstein</w:t>
      </w:r>
      <w:proofErr w:type="spellEnd"/>
      <w:r w:rsidRPr="00A530C3">
        <w:rPr>
          <w:rFonts w:ascii="Calibri Light" w:hAnsi="Calibri Light" w:cs="Calibri Light"/>
          <w:b/>
          <w:i/>
          <w:sz w:val="20"/>
          <w:szCs w:val="20"/>
        </w:rPr>
        <w:t xml:space="preserve"> et Werner </w:t>
      </w:r>
      <w:proofErr w:type="spellStart"/>
      <w:r w:rsidRPr="00A530C3">
        <w:rPr>
          <w:rFonts w:ascii="Calibri Light" w:hAnsi="Calibri Light" w:cs="Calibri Light"/>
          <w:b/>
          <w:i/>
          <w:sz w:val="20"/>
          <w:szCs w:val="20"/>
        </w:rPr>
        <w:t>Perdrizet</w:t>
      </w:r>
      <w:proofErr w:type="spellEnd"/>
      <w:r w:rsidRPr="00A530C3">
        <w:rPr>
          <w:rFonts w:ascii="Calibri Light" w:hAnsi="Calibri Light" w:cs="Calibri Light"/>
          <w:b/>
          <w:i/>
          <w:sz w:val="20"/>
          <w:szCs w:val="20"/>
        </w:rPr>
        <w:t>, « Le développement des contrats de très courte durée en France », Trésor-éco, n° 238, avril 2019.</w:t>
      </w:r>
    </w:p>
    <w:p w:rsidR="00551CEE" w:rsidRDefault="00551CEE" w:rsidP="004636D5">
      <w:pPr>
        <w:jc w:val="both"/>
      </w:pPr>
    </w:p>
    <w:p w:rsidR="00A530C3" w:rsidRPr="00A530C3" w:rsidRDefault="00A530C3" w:rsidP="00A530C3">
      <w:pPr>
        <w:pStyle w:val="Paragraphedeliste"/>
        <w:numPr>
          <w:ilvl w:val="0"/>
          <w:numId w:val="20"/>
        </w:numPr>
        <w:rPr>
          <w:rFonts w:ascii="Calibri Light" w:hAnsi="Calibri Light" w:cs="Calibri Light"/>
        </w:rPr>
      </w:pPr>
      <w:r w:rsidRPr="00A530C3">
        <w:rPr>
          <w:rFonts w:ascii="Calibri Light" w:hAnsi="Calibri Light" w:cs="Calibri Light"/>
        </w:rPr>
        <w:t>L'occupation d'un emploi en CDD permet-elle, le plus souvent, d'obteni</w:t>
      </w:r>
      <w:r>
        <w:rPr>
          <w:rFonts w:ascii="Calibri Light" w:hAnsi="Calibri Light" w:cs="Calibri Light"/>
        </w:rPr>
        <w:t>r par la suite un emploi stable ?</w:t>
      </w:r>
      <w:r w:rsidRPr="00A530C3">
        <w:rPr>
          <w:rFonts w:ascii="Calibri Light" w:hAnsi="Calibri Light" w:cs="Calibri Light"/>
        </w:rPr>
        <w:t>?</w:t>
      </w:r>
    </w:p>
    <w:p w:rsidR="00A530C3" w:rsidRPr="00A530C3" w:rsidRDefault="00A530C3" w:rsidP="00A530C3">
      <w:pPr>
        <w:pStyle w:val="Paragraphedeliste"/>
        <w:numPr>
          <w:ilvl w:val="0"/>
          <w:numId w:val="20"/>
        </w:numPr>
        <w:rPr>
          <w:rFonts w:ascii="Calibri Light" w:hAnsi="Calibri Light" w:cs="Calibri Light"/>
        </w:rPr>
      </w:pPr>
      <w:r w:rsidRPr="00A530C3">
        <w:rPr>
          <w:rFonts w:ascii="Calibri Light" w:hAnsi="Calibri Light" w:cs="Calibri Light"/>
        </w:rPr>
        <w:t>Pourquoi l'occupation d'un CDD risque-t-elle de se traduire durablement par des salaires plus faibles</w:t>
      </w:r>
      <w:r>
        <w:rPr>
          <w:rFonts w:ascii="Calibri Light" w:hAnsi="Calibri Light" w:cs="Calibri Light"/>
        </w:rPr>
        <w:t> ?</w:t>
      </w:r>
    </w:p>
    <w:p w:rsidR="00A530C3" w:rsidRDefault="00A530C3" w:rsidP="00A530C3">
      <w:pPr>
        <w:pStyle w:val="Paragraphedeliste"/>
        <w:numPr>
          <w:ilvl w:val="0"/>
          <w:numId w:val="20"/>
        </w:numPr>
        <w:rPr>
          <w:rFonts w:ascii="Calibri Light" w:hAnsi="Calibri Light" w:cs="Calibri Light"/>
        </w:rPr>
      </w:pPr>
      <w:r w:rsidRPr="00A530C3">
        <w:rPr>
          <w:rFonts w:ascii="Calibri Light" w:hAnsi="Calibri Light" w:cs="Calibri Light"/>
        </w:rPr>
        <w:t>Montrez que les emplois en CDD sont, sur tous les plans, de moins bonne qualité que les emplois stables.</w:t>
      </w:r>
    </w:p>
    <w:p w:rsidR="008B41AB" w:rsidRDefault="008B41AB" w:rsidP="008B41AB">
      <w:pPr>
        <w:rPr>
          <w:rFonts w:ascii="Calibri Light" w:hAnsi="Calibri Light" w:cs="Calibri Light"/>
        </w:rPr>
      </w:pPr>
    </w:p>
    <w:p w:rsidR="008B41AB" w:rsidRDefault="008B41AB">
      <w:pPr>
        <w:spacing w:after="200" w:line="276" w:lineRule="auto"/>
        <w:rPr>
          <w:rFonts w:ascii="Calibri Light" w:hAnsi="Calibri Light" w:cs="Calibri Light"/>
        </w:rPr>
      </w:pPr>
      <w:r>
        <w:rPr>
          <w:rFonts w:ascii="Calibri Light" w:hAnsi="Calibri Light" w:cs="Calibri Light"/>
        </w:rPr>
        <w:br w:type="page"/>
      </w:r>
    </w:p>
    <w:p w:rsidR="008B41AB" w:rsidRPr="008B41AB" w:rsidRDefault="008B41AB" w:rsidP="008B41AB">
      <w:pPr>
        <w:rPr>
          <w:rFonts w:ascii="Calibri Light" w:hAnsi="Calibri Light" w:cs="Calibri Light"/>
        </w:rPr>
      </w:pPr>
      <w:r w:rsidRPr="008B41AB">
        <w:rPr>
          <w:rFonts w:ascii="Calibri Light" w:hAnsi="Calibri Light" w:cs="Calibri Light"/>
        </w:rPr>
        <w:lastRenderedPageBreak/>
        <w:t>Document 9 – Les formes contemporaines de la disqualification sociale</w:t>
      </w:r>
    </w:p>
    <w:p w:rsidR="008B41AB" w:rsidRPr="008B41AB" w:rsidRDefault="008B41AB" w:rsidP="008B41AB">
      <w:pPr>
        <w:jc w:val="both"/>
        <w:rPr>
          <w:rFonts w:ascii="Calibri Light" w:hAnsi="Calibri Light" w:cs="Calibri Light"/>
        </w:rPr>
      </w:pPr>
    </w:p>
    <w:p w:rsidR="008B41AB" w:rsidRPr="008B41AB" w:rsidRDefault="008B41AB" w:rsidP="008B41AB">
      <w:pPr>
        <w:jc w:val="both"/>
        <w:rPr>
          <w:rFonts w:ascii="Calibri Light" w:hAnsi="Calibri Light" w:cs="Calibri Light"/>
        </w:rPr>
      </w:pPr>
      <w:r w:rsidRPr="008B41AB">
        <w:rPr>
          <w:rFonts w:ascii="Calibri Light" w:hAnsi="Calibri Light" w:cs="Calibri Light"/>
        </w:rPr>
        <w:t>Le concept de disqualification sociale renvoie au processus d’affaiblissement ou de rupture des liens de l’individu avec la société au sens de la perte de la protection et de la reconnaissance sociale. L’homme socialement disqualifié est à la fois vulnérable face à l’avenir et accablé par le poids du regard négatif qu’autrui porte sur lui. Si ce concept est relativement récent en sociologie, on peut y voir son origine dans les travaux de Georg Simmel au début du XXe siècle sur le statut des pauvres (Simmel, 1998). L’objet d’étude qu’il propose n’est pas la pauvreté ni les pauvres en tant que tels mais la relation d’assistance entre eux et la société dans laquelle ils vivent.</w:t>
      </w:r>
    </w:p>
    <w:p w:rsidR="008B41AB" w:rsidRPr="008B41AB" w:rsidRDefault="008B41AB" w:rsidP="008B41AB">
      <w:pPr>
        <w:jc w:val="both"/>
        <w:rPr>
          <w:rFonts w:ascii="Calibri Light" w:hAnsi="Calibri Light" w:cs="Calibri Light"/>
        </w:rPr>
      </w:pPr>
      <w:r w:rsidRPr="008B41AB">
        <w:rPr>
          <w:rFonts w:ascii="Calibri Light" w:hAnsi="Calibri Light" w:cs="Calibri Light"/>
        </w:rPr>
        <w:t>En s’inscrivant dans cette perspective analytique, l’ouvrage La disqualification sociale, publié en 1991, se fondait sur une enquête réalisée à Saint-Brieuc en 1986-87, au cours d’une décennie marquée par une profonde transformation de la perception sociale de la pauvreté (</w:t>
      </w:r>
      <w:proofErr w:type="spellStart"/>
      <w:r w:rsidRPr="008B41AB">
        <w:rPr>
          <w:rFonts w:ascii="Calibri Light" w:hAnsi="Calibri Light" w:cs="Calibri Light"/>
        </w:rPr>
        <w:t>Paugam</w:t>
      </w:r>
      <w:proofErr w:type="spellEnd"/>
      <w:r w:rsidRPr="008B41AB">
        <w:rPr>
          <w:rFonts w:ascii="Calibri Light" w:hAnsi="Calibri Light" w:cs="Calibri Light"/>
        </w:rPr>
        <w:t>, 1991). Ce que l’on a appelé la « nouvelle pauvreté » au milieu des années 1980 déconcertait par la désorganisation sociale qu’elle entraînait. Au cours de cette décennie, les services d’action sociale ont vu croître les demandes d’aide financière. Alors qu'ils avaient l’habitude d’intervenir auprès de familles jugées inadaptées, désignées comme « familles lourdes » ou « cas sociaux », les travailleurs sociaux ont vu arriver dans leurs services des jeunes sans ressources issus de familles jusque-là sans problèmes, des personnes refoulées du marché de l’emploi et progressivement précarisées. Autrement dit, la « nouvelle pauvreté » était en grande partie liée à l’érosion de la protection sociale pour des franges de plus en plus nombreuses de la population et non plus seulement d’ordre monétaire. Elle touchait le cœur même de l’intégration sociale, à savoir la stabilité de l’emploi. De ce fait, elle se traduisait le plus souvent par une pauvreté relationnelle, des problèmes de santé, des difficultés d’accès au logement. C’est la raison pour laquelle elle a suscité – et continue de susciter – l’angoisse de nombreuses personnes.</w:t>
      </w:r>
    </w:p>
    <w:p w:rsidR="008B41AB" w:rsidRPr="008B41AB" w:rsidRDefault="008B41AB" w:rsidP="008B41AB">
      <w:pPr>
        <w:jc w:val="both"/>
        <w:rPr>
          <w:rFonts w:ascii="Calibri Light" w:hAnsi="Calibri Light" w:cs="Calibri Light"/>
        </w:rPr>
      </w:pPr>
      <w:r w:rsidRPr="008B41AB">
        <w:rPr>
          <w:rFonts w:ascii="Calibri Light" w:hAnsi="Calibri Light" w:cs="Calibri Light"/>
        </w:rPr>
        <w:t>L’ouvrage de 1991 avait permis de vérifier cinq hypothèses que l’on peut résumer ainsi : 1) Le fait même d’être assisté assigne les « pauvres » à une carrière spécifique, altère leur identité préalable et devient un stigmate marquant l’ensemble de leurs rapports avec autrui ; 2) Si les pauvres, par le fait d’être assistés, ne peuvent avoir qu’un statut social dévalorisé qui les disqualifie ; ils restent malgré tout pleinement membres de la société dont ils constituent pour ainsi dire la dernière strate ; 3) Si les pauvres sont stigmatisés, ils conservent des moyens de résistance au discrédit qui les accable ; 4) Le processus de disqualification sociale comporte plusieurs phases (fragilité, dépendance et rupture des liens sociaux) ; 5) Les trois conditions socio-historiques de l’amplification de ce processus sont : un niveau élevé de développement économique associé à une forte dégradation du marché de l’emploi ; une plus grande fragilité de la sociabilité familiale et des réseaux d’aide privée ; une politique sociale de lutte contre la pauvreté qui se fonde de plus en plus sur des mesures catégorielles proches de l’assistance</w:t>
      </w:r>
      <w:r w:rsidR="00EC359A">
        <w:rPr>
          <w:rFonts w:ascii="Calibri Light" w:hAnsi="Calibri Light" w:cs="Calibri Light"/>
        </w:rPr>
        <w:t>.</w:t>
      </w:r>
    </w:p>
    <w:p w:rsidR="008B41AB" w:rsidRDefault="008B41AB" w:rsidP="008B41AB">
      <w:pPr>
        <w:rPr>
          <w:rFonts w:ascii="Calibri Light" w:hAnsi="Calibri Light" w:cs="Calibri Light"/>
        </w:rPr>
      </w:pPr>
    </w:p>
    <w:p w:rsidR="008B41AB" w:rsidRPr="008B41AB" w:rsidRDefault="008B41AB" w:rsidP="008B41AB">
      <w:pPr>
        <w:jc w:val="right"/>
        <w:rPr>
          <w:rFonts w:ascii="Calibri Light" w:hAnsi="Calibri Light" w:cs="Calibri Light"/>
          <w:b/>
          <w:i/>
          <w:sz w:val="20"/>
          <w:szCs w:val="20"/>
        </w:rPr>
      </w:pPr>
      <w:r>
        <w:rPr>
          <w:rFonts w:ascii="Calibri Light" w:hAnsi="Calibri Light" w:cs="Calibri Light"/>
          <w:b/>
          <w:i/>
          <w:sz w:val="20"/>
          <w:szCs w:val="20"/>
        </w:rPr>
        <w:t>Serge PAUGAM, « </w:t>
      </w:r>
      <w:hyperlink r:id="rId14" w:history="1">
        <w:r w:rsidRPr="008B41AB">
          <w:rPr>
            <w:rStyle w:val="Lienhypertexte"/>
            <w:rFonts w:ascii="Calibri Light" w:hAnsi="Calibri Light" w:cs="Calibri Light"/>
            <w:b/>
            <w:i/>
            <w:sz w:val="20"/>
            <w:szCs w:val="20"/>
          </w:rPr>
          <w:t>Les formes contemporaines de la disqualification sociale </w:t>
        </w:r>
      </w:hyperlink>
      <w:r>
        <w:rPr>
          <w:rFonts w:ascii="Calibri Light" w:hAnsi="Calibri Light" w:cs="Calibri Light"/>
          <w:b/>
          <w:i/>
          <w:sz w:val="20"/>
          <w:szCs w:val="20"/>
        </w:rPr>
        <w:t>»</w:t>
      </w:r>
      <w:r w:rsidRPr="008B41AB">
        <w:rPr>
          <w:rFonts w:ascii="Calibri Light" w:hAnsi="Calibri Light" w:cs="Calibri Light"/>
          <w:b/>
          <w:i/>
          <w:sz w:val="20"/>
          <w:szCs w:val="20"/>
        </w:rPr>
        <w:t xml:space="preserve">, </w:t>
      </w:r>
      <w:r w:rsidRPr="008B41AB">
        <w:rPr>
          <w:rStyle w:val="Accentuation"/>
          <w:rFonts w:ascii="Calibri Light" w:hAnsi="Calibri Light" w:cs="Calibri Light"/>
          <w:b/>
          <w:i w:val="0"/>
          <w:sz w:val="20"/>
          <w:szCs w:val="20"/>
        </w:rPr>
        <w:t>CERISCOPE Pauvreté</w:t>
      </w:r>
      <w:r w:rsidRPr="008B41AB">
        <w:rPr>
          <w:rFonts w:ascii="Calibri Light" w:hAnsi="Calibri Light" w:cs="Calibri Light"/>
          <w:b/>
          <w:i/>
          <w:sz w:val="20"/>
          <w:szCs w:val="20"/>
        </w:rPr>
        <w:t>, 2012</w:t>
      </w:r>
    </w:p>
    <w:p w:rsidR="008B41AB" w:rsidRDefault="008B41AB" w:rsidP="008B41AB"/>
    <w:p w:rsidR="00EC359A" w:rsidRPr="00BA6951" w:rsidRDefault="00EC359A" w:rsidP="00EC359A">
      <w:pPr>
        <w:pStyle w:val="Paragraphedeliste"/>
        <w:numPr>
          <w:ilvl w:val="0"/>
          <w:numId w:val="21"/>
        </w:numPr>
        <w:rPr>
          <w:rFonts w:ascii="Calibri Light" w:hAnsi="Calibri Light" w:cs="Calibri Light"/>
        </w:rPr>
      </w:pPr>
      <w:r w:rsidRPr="00BA6951">
        <w:rPr>
          <w:rFonts w:ascii="Calibri Light" w:hAnsi="Calibri Light" w:cs="Calibri Light"/>
        </w:rPr>
        <w:t>Qu’est-ce que la « nouvelle pauvreté » ?</w:t>
      </w:r>
    </w:p>
    <w:p w:rsidR="00EC359A" w:rsidRPr="00BA6951" w:rsidRDefault="00EC359A" w:rsidP="00EC359A">
      <w:pPr>
        <w:pStyle w:val="Paragraphedeliste"/>
        <w:numPr>
          <w:ilvl w:val="0"/>
          <w:numId w:val="21"/>
        </w:numPr>
        <w:rPr>
          <w:rFonts w:ascii="Calibri Light" w:hAnsi="Calibri Light" w:cs="Calibri Light"/>
        </w:rPr>
      </w:pPr>
      <w:r w:rsidRPr="00BA6951">
        <w:rPr>
          <w:rFonts w:ascii="Calibri Light" w:hAnsi="Calibri Light" w:cs="Calibri Light"/>
        </w:rPr>
        <w:t>Comment s’explique-t-elle ?</w:t>
      </w:r>
    </w:p>
    <w:p w:rsidR="00EC359A" w:rsidRPr="00BA6951" w:rsidRDefault="00BA6951" w:rsidP="00EC359A">
      <w:pPr>
        <w:pStyle w:val="Paragraphedeliste"/>
        <w:numPr>
          <w:ilvl w:val="0"/>
          <w:numId w:val="21"/>
        </w:numPr>
        <w:rPr>
          <w:rFonts w:ascii="Calibri Light" w:hAnsi="Calibri Light" w:cs="Calibri Light"/>
        </w:rPr>
      </w:pPr>
      <w:r w:rsidRPr="00BA6951">
        <w:rPr>
          <w:rFonts w:ascii="Calibri Light" w:hAnsi="Calibri Light" w:cs="Calibri Light"/>
        </w:rPr>
        <w:t>Qu’est-ce qu’un stigmate ?</w:t>
      </w:r>
    </w:p>
    <w:p w:rsidR="00BA6951" w:rsidRPr="00BA6951" w:rsidRDefault="00BA6951" w:rsidP="00EC359A">
      <w:pPr>
        <w:pStyle w:val="Paragraphedeliste"/>
        <w:numPr>
          <w:ilvl w:val="0"/>
          <w:numId w:val="21"/>
        </w:numPr>
        <w:rPr>
          <w:rFonts w:ascii="Calibri Light" w:hAnsi="Calibri Light" w:cs="Calibri Light"/>
        </w:rPr>
      </w:pPr>
      <w:r w:rsidRPr="00BA6951">
        <w:rPr>
          <w:rFonts w:ascii="Calibri Light" w:hAnsi="Calibri Light" w:cs="Calibri Light"/>
        </w:rPr>
        <w:t>Quelles sont les phases du processus de disqualification sociale ?</w:t>
      </w:r>
    </w:p>
    <w:p w:rsidR="00BA6951" w:rsidRPr="00BA6951" w:rsidRDefault="00BA6951" w:rsidP="00EC359A">
      <w:pPr>
        <w:pStyle w:val="Paragraphedeliste"/>
        <w:numPr>
          <w:ilvl w:val="0"/>
          <w:numId w:val="21"/>
        </w:numPr>
        <w:rPr>
          <w:rFonts w:ascii="Calibri Light" w:hAnsi="Calibri Light" w:cs="Calibri Light"/>
        </w:rPr>
      </w:pPr>
      <w:r w:rsidRPr="00BA6951">
        <w:rPr>
          <w:rFonts w:ascii="Calibri Light" w:hAnsi="Calibri Light" w:cs="Calibri Light"/>
        </w:rPr>
        <w:t>Pourriez-vous les illustrer ?</w:t>
      </w:r>
    </w:p>
    <w:p w:rsidR="00BA6951" w:rsidRPr="00BA6951" w:rsidRDefault="00BA6951" w:rsidP="00EC359A">
      <w:pPr>
        <w:pStyle w:val="Paragraphedeliste"/>
        <w:numPr>
          <w:ilvl w:val="0"/>
          <w:numId w:val="21"/>
        </w:numPr>
        <w:rPr>
          <w:rFonts w:ascii="Calibri Light" w:hAnsi="Calibri Light" w:cs="Calibri Light"/>
        </w:rPr>
      </w:pPr>
      <w:r w:rsidRPr="00BA6951">
        <w:rPr>
          <w:rFonts w:ascii="Calibri Light" w:hAnsi="Calibri Light" w:cs="Calibri Light"/>
        </w:rPr>
        <w:t>Quelles sont les sociétés les plus sujettes au développement de ce processus de disqualification sociale ?</w:t>
      </w:r>
    </w:p>
    <w:p w:rsidR="008B41AB" w:rsidRPr="008B41AB" w:rsidRDefault="008B41AB" w:rsidP="008B41AB">
      <w:pPr>
        <w:rPr>
          <w:rFonts w:ascii="Calibri Light" w:hAnsi="Calibri Light" w:cs="Calibri Light"/>
        </w:rPr>
      </w:pPr>
    </w:p>
    <w:p w:rsidR="00A5605D" w:rsidRPr="00A530C3" w:rsidRDefault="00A5605D" w:rsidP="00A530C3">
      <w:r w:rsidRPr="00A530C3">
        <w:br w:type="page"/>
      </w:r>
    </w:p>
    <w:p w:rsidR="00A46D64" w:rsidRPr="00506EBE" w:rsidRDefault="00A46D64" w:rsidP="00A46D64">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Pr>
          <w:rFonts w:ascii="Calibri Light" w:hAnsi="Calibri Light"/>
          <w:b/>
          <w:color w:val="000000" w:themeColor="text1"/>
          <w:sz w:val="32"/>
          <w:szCs w:val="32"/>
        </w:rPr>
        <w:t>1 h</w:t>
      </w:r>
      <w:r w:rsidRPr="00506EBE">
        <w:rPr>
          <w:rFonts w:ascii="Calibri Light" w:hAnsi="Calibri Light"/>
          <w:b/>
          <w:color w:val="000000" w:themeColor="text1"/>
          <w:sz w:val="32"/>
          <w:szCs w:val="32"/>
        </w:rPr>
        <w:t>)</w:t>
      </w:r>
    </w:p>
    <w:p w:rsidR="00A46D64" w:rsidRDefault="00A46D64" w:rsidP="00A46D64">
      <w:pPr>
        <w:jc w:val="center"/>
        <w:rPr>
          <w:rFonts w:asciiTheme="minorHAnsi" w:hAnsiTheme="minorHAnsi" w:cstheme="minorHAnsi"/>
          <w:b/>
        </w:rPr>
      </w:pPr>
    </w:p>
    <w:p w:rsidR="00A46D64" w:rsidRDefault="00A46D64" w:rsidP="00A46D64">
      <w:pPr>
        <w:jc w:val="center"/>
        <w:rPr>
          <w:rFonts w:asciiTheme="minorHAnsi" w:hAnsiTheme="minorHAnsi" w:cstheme="minorHAnsi"/>
          <w:b/>
        </w:rPr>
      </w:pPr>
    </w:p>
    <w:p w:rsidR="00A46D64" w:rsidRPr="008724F3" w:rsidRDefault="00A46D64" w:rsidP="00A46D64">
      <w:pPr>
        <w:jc w:val="center"/>
        <w:rPr>
          <w:rFonts w:asciiTheme="minorHAnsi" w:hAnsiTheme="minorHAnsi" w:cstheme="minorHAnsi"/>
          <w:b/>
        </w:rPr>
      </w:pPr>
      <w:r w:rsidRPr="008724F3">
        <w:rPr>
          <w:rFonts w:asciiTheme="minorHAnsi" w:hAnsiTheme="minorHAnsi" w:cstheme="minorHAnsi"/>
          <w:b/>
        </w:rPr>
        <w:t>Synthèse</w:t>
      </w:r>
    </w:p>
    <w:p w:rsidR="00A46D64" w:rsidRPr="008724F3" w:rsidRDefault="00A46D64" w:rsidP="00A46D64">
      <w:pPr>
        <w:rPr>
          <w:rFonts w:asciiTheme="minorHAnsi" w:hAnsiTheme="minorHAnsi" w:cstheme="minorHAnsi"/>
        </w:rPr>
      </w:pPr>
    </w:p>
    <w:p w:rsidR="00A46D64" w:rsidRPr="008724F3" w:rsidRDefault="004256AF" w:rsidP="00A46D64">
      <w:pPr>
        <w:rPr>
          <w:rFonts w:asciiTheme="minorHAnsi" w:hAnsiTheme="minorHAnsi" w:cstheme="minorHAnsi"/>
        </w:rPr>
      </w:pPr>
      <w:r>
        <w:rPr>
          <w:rFonts w:asciiTheme="minorHAnsi" w:hAnsiTheme="minorHAnsi" w:cstheme="minorHAnsi"/>
        </w:rPr>
        <w:t>L’intégration sociale par le travail est-elle toujours possible aujourd’hui</w:t>
      </w:r>
      <w:r w:rsidR="00E97FDE">
        <w:rPr>
          <w:rFonts w:asciiTheme="minorHAnsi" w:hAnsiTheme="minorHAnsi" w:cstheme="minorHAnsi"/>
        </w:rPr>
        <w:t> ?</w:t>
      </w:r>
    </w:p>
    <w:p w:rsidR="00293153" w:rsidRDefault="00293153"/>
    <w:sectPr w:rsidR="00293153" w:rsidSect="00CF1CBD">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8A" w:rsidRDefault="0042668A" w:rsidP="00A46D64">
      <w:r>
        <w:separator/>
      </w:r>
    </w:p>
  </w:endnote>
  <w:endnote w:type="continuationSeparator" w:id="0">
    <w:p w:rsidR="0042668A" w:rsidRDefault="0042668A" w:rsidP="00A46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Times New Roman"/>
    <w:panose1 w:val="00000000000000000000"/>
    <w:charset w:val="00"/>
    <w:family w:val="roman"/>
    <w:notTrueType/>
    <w:pitch w:val="default"/>
    <w:sig w:usb0="00000000" w:usb1="00000000" w:usb2="00000000" w:usb3="00000000" w:csb0="00000000" w:csb1="00000000"/>
  </w:font>
  <w:font w:name="Avenir-LightObliq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EC" w:rsidRPr="00F85513" w:rsidRDefault="0042668A" w:rsidP="005F68EC">
    <w:pPr>
      <w:pStyle w:val="En-tte"/>
      <w:pBdr>
        <w:bottom w:val="single" w:sz="12" w:space="1" w:color="auto"/>
      </w:pBdr>
      <w:jc w:val="right"/>
      <w:rPr>
        <w:sz w:val="16"/>
        <w:szCs w:val="16"/>
      </w:rPr>
    </w:pPr>
  </w:p>
  <w:p w:rsidR="00EB5D8A" w:rsidRDefault="00E54872" w:rsidP="00EB5D8A">
    <w:pPr>
      <w:pStyle w:val="Pieddepage"/>
      <w:jc w:val="right"/>
    </w:pPr>
    <w:r>
      <w:t xml:space="preserve">Page </w:t>
    </w:r>
    <w:r w:rsidR="0044337C">
      <w:fldChar w:fldCharType="begin"/>
    </w:r>
    <w:r>
      <w:instrText xml:space="preserve"> PAGE </w:instrText>
    </w:r>
    <w:r w:rsidR="0044337C">
      <w:fldChar w:fldCharType="separate"/>
    </w:r>
    <w:r w:rsidR="0041505B">
      <w:rPr>
        <w:noProof/>
      </w:rPr>
      <w:t>1</w:t>
    </w:r>
    <w:r w:rsidR="0044337C">
      <w:fldChar w:fldCharType="end"/>
    </w:r>
    <w:r>
      <w:t xml:space="preserve"> sur </w:t>
    </w:r>
    <w:r w:rsidR="0044337C">
      <w:fldChar w:fldCharType="begin"/>
    </w:r>
    <w:r>
      <w:instrText xml:space="preserve"> NUMPAGES </w:instrText>
    </w:r>
    <w:r w:rsidR="0044337C">
      <w:fldChar w:fldCharType="separate"/>
    </w:r>
    <w:r w:rsidR="0041505B">
      <w:rPr>
        <w:noProof/>
      </w:rPr>
      <w:t>10</w:t>
    </w:r>
    <w:r w:rsidR="0044337C">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8A" w:rsidRDefault="0042668A" w:rsidP="00A46D64">
      <w:r>
        <w:separator/>
      </w:r>
    </w:p>
  </w:footnote>
  <w:footnote w:type="continuationSeparator" w:id="0">
    <w:p w:rsidR="0042668A" w:rsidRDefault="0042668A" w:rsidP="00A46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E54872" w:rsidP="00EB5D8A">
    <w:pPr>
      <w:pStyle w:val="En-tte"/>
      <w:pBdr>
        <w:bottom w:val="single" w:sz="12" w:space="1" w:color="auto"/>
      </w:pBdr>
      <w:jc w:val="right"/>
      <w:rPr>
        <w:sz w:val="16"/>
        <w:szCs w:val="16"/>
      </w:rPr>
    </w:pPr>
    <w:r>
      <w:rPr>
        <w:sz w:val="16"/>
        <w:szCs w:val="16"/>
      </w:rPr>
      <w:t>Quelles mutations du travail et de l’emploi ?</w:t>
    </w:r>
    <w:r w:rsidRPr="00F85513">
      <w:rPr>
        <w:sz w:val="16"/>
        <w:szCs w:val="16"/>
      </w:rPr>
      <w:t xml:space="preserve"> – </w:t>
    </w:r>
    <w:r w:rsidR="00454BD6">
      <w:rPr>
        <w:sz w:val="16"/>
        <w:szCs w:val="16"/>
      </w:rPr>
      <w:t>Le travail est-il encore une source d’intégration sociale</w:t>
    </w:r>
    <w:r>
      <w:rPr>
        <w:sz w:val="16"/>
        <w:szCs w:val="16"/>
      </w:rPr>
      <w:t> ?</w:t>
    </w:r>
    <w:r w:rsidRPr="00F85513">
      <w:rPr>
        <w:sz w:val="16"/>
        <w:szCs w:val="16"/>
      </w:rPr>
      <w:t xml:space="preserve"> (</w:t>
    </w:r>
    <w:r w:rsidR="00454BD6">
      <w:rPr>
        <w:sz w:val="16"/>
        <w:szCs w:val="16"/>
      </w:rPr>
      <w:t>5</w:t>
    </w:r>
    <w:r w:rsidRPr="00F85513">
      <w:rPr>
        <w:sz w:val="16"/>
        <w:szCs w:val="16"/>
      </w:rPr>
      <w:t>/</w:t>
    </w:r>
    <w:r>
      <w:rPr>
        <w:sz w:val="16"/>
        <w:szCs w:val="16"/>
      </w:rPr>
      <w:t>5</w:t>
    </w:r>
    <w:r w:rsidRPr="00F85513">
      <w:rPr>
        <w:sz w:val="16"/>
        <w:szCs w:val="16"/>
      </w:rPr>
      <w:t xml:space="preserve">) - Page </w:t>
    </w:r>
    <w:r w:rsidR="0044337C" w:rsidRPr="00F85513">
      <w:rPr>
        <w:sz w:val="16"/>
        <w:szCs w:val="16"/>
      </w:rPr>
      <w:fldChar w:fldCharType="begin"/>
    </w:r>
    <w:r w:rsidRPr="00F85513">
      <w:rPr>
        <w:sz w:val="16"/>
        <w:szCs w:val="16"/>
      </w:rPr>
      <w:instrText xml:space="preserve"> PAGE </w:instrText>
    </w:r>
    <w:r w:rsidR="0044337C" w:rsidRPr="00F85513">
      <w:rPr>
        <w:sz w:val="16"/>
        <w:szCs w:val="16"/>
      </w:rPr>
      <w:fldChar w:fldCharType="separate"/>
    </w:r>
    <w:r w:rsidR="0041505B">
      <w:rPr>
        <w:noProof/>
        <w:sz w:val="16"/>
        <w:szCs w:val="16"/>
      </w:rPr>
      <w:t>1</w:t>
    </w:r>
    <w:r w:rsidR="0044337C" w:rsidRPr="00F85513">
      <w:rPr>
        <w:sz w:val="16"/>
        <w:szCs w:val="16"/>
      </w:rPr>
      <w:fldChar w:fldCharType="end"/>
    </w:r>
    <w:r w:rsidRPr="00F85513">
      <w:rPr>
        <w:sz w:val="16"/>
        <w:szCs w:val="16"/>
      </w:rPr>
      <w:t xml:space="preserve"> sur </w:t>
    </w:r>
    <w:r w:rsidR="0044337C" w:rsidRPr="00F85513">
      <w:rPr>
        <w:sz w:val="16"/>
        <w:szCs w:val="16"/>
      </w:rPr>
      <w:fldChar w:fldCharType="begin"/>
    </w:r>
    <w:r w:rsidRPr="00F85513">
      <w:rPr>
        <w:sz w:val="16"/>
        <w:szCs w:val="16"/>
      </w:rPr>
      <w:instrText xml:space="preserve"> NUMPAGES </w:instrText>
    </w:r>
    <w:r w:rsidR="0044337C" w:rsidRPr="00F85513">
      <w:rPr>
        <w:sz w:val="16"/>
        <w:szCs w:val="16"/>
      </w:rPr>
      <w:fldChar w:fldCharType="separate"/>
    </w:r>
    <w:r w:rsidR="0041505B">
      <w:rPr>
        <w:noProof/>
        <w:sz w:val="16"/>
        <w:szCs w:val="16"/>
      </w:rPr>
      <w:t>10</w:t>
    </w:r>
    <w:r w:rsidR="0044337C" w:rsidRPr="00F85513">
      <w:rPr>
        <w:sz w:val="16"/>
        <w:szCs w:val="16"/>
      </w:rPr>
      <w:fldChar w:fldCharType="end"/>
    </w:r>
  </w:p>
  <w:p w:rsidR="00AA79FF" w:rsidRDefault="0042668A"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07A6"/>
    <w:multiLevelType w:val="hybridMultilevel"/>
    <w:tmpl w:val="2646A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5B73D13"/>
    <w:multiLevelType w:val="hybridMultilevel"/>
    <w:tmpl w:val="5E900F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9E3D12"/>
    <w:multiLevelType w:val="hybridMultilevel"/>
    <w:tmpl w:val="1DE07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58E658F"/>
    <w:multiLevelType w:val="multilevel"/>
    <w:tmpl w:val="E3C4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DE79DC"/>
    <w:multiLevelType w:val="hybridMultilevel"/>
    <w:tmpl w:val="8488C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DC1223"/>
    <w:multiLevelType w:val="hybridMultilevel"/>
    <w:tmpl w:val="077A1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C17975"/>
    <w:multiLevelType w:val="hybridMultilevel"/>
    <w:tmpl w:val="7CBEF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A168E3"/>
    <w:multiLevelType w:val="hybridMultilevel"/>
    <w:tmpl w:val="1FF45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2E456E4"/>
    <w:multiLevelType w:val="hybridMultilevel"/>
    <w:tmpl w:val="720490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C317C9"/>
    <w:multiLevelType w:val="hybridMultilevel"/>
    <w:tmpl w:val="FC084966"/>
    <w:lvl w:ilvl="0" w:tplc="4C86194C">
      <w:start w:val="1"/>
      <w:numFmt w:val="decimal"/>
      <w:pStyle w:val="Maliste"/>
      <w:lvlText w:val=" Question %1 :"/>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CC5F2E"/>
    <w:multiLevelType w:val="hybridMultilevel"/>
    <w:tmpl w:val="5276E3D0"/>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1">
    <w:nsid w:val="516A2389"/>
    <w:multiLevelType w:val="hybridMultilevel"/>
    <w:tmpl w:val="D63C6C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23A4EC5"/>
    <w:multiLevelType w:val="hybridMultilevel"/>
    <w:tmpl w:val="575481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50E3548"/>
    <w:multiLevelType w:val="hybridMultilevel"/>
    <w:tmpl w:val="B1D81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2F7AF7"/>
    <w:multiLevelType w:val="hybridMultilevel"/>
    <w:tmpl w:val="357E73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B631C3"/>
    <w:multiLevelType w:val="hybridMultilevel"/>
    <w:tmpl w:val="ABB48E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B420E7"/>
    <w:multiLevelType w:val="hybridMultilevel"/>
    <w:tmpl w:val="FA3C9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EC55C8"/>
    <w:multiLevelType w:val="hybridMultilevel"/>
    <w:tmpl w:val="37BEB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7443FA6"/>
    <w:multiLevelType w:val="hybridMultilevel"/>
    <w:tmpl w:val="ED50A4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8814BC8"/>
    <w:multiLevelType w:val="hybridMultilevel"/>
    <w:tmpl w:val="F9C21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20"/>
  </w:num>
  <w:num w:numId="5">
    <w:abstractNumId w:val="18"/>
  </w:num>
  <w:num w:numId="6">
    <w:abstractNumId w:val="6"/>
  </w:num>
  <w:num w:numId="7">
    <w:abstractNumId w:val="0"/>
  </w:num>
  <w:num w:numId="8">
    <w:abstractNumId w:val="4"/>
  </w:num>
  <w:num w:numId="9">
    <w:abstractNumId w:val="5"/>
  </w:num>
  <w:num w:numId="10">
    <w:abstractNumId w:val="2"/>
  </w:num>
  <w:num w:numId="11">
    <w:abstractNumId w:val="8"/>
  </w:num>
  <w:num w:numId="12">
    <w:abstractNumId w:val="7"/>
  </w:num>
  <w:num w:numId="13">
    <w:abstractNumId w:val="19"/>
  </w:num>
  <w:num w:numId="14">
    <w:abstractNumId w:val="17"/>
  </w:num>
  <w:num w:numId="15">
    <w:abstractNumId w:val="11"/>
  </w:num>
  <w:num w:numId="16">
    <w:abstractNumId w:val="14"/>
  </w:num>
  <w:num w:numId="17">
    <w:abstractNumId w:val="15"/>
  </w:num>
  <w:num w:numId="18">
    <w:abstractNumId w:val="10"/>
  </w:num>
  <w:num w:numId="19">
    <w:abstractNumId w:val="3"/>
  </w:num>
  <w:num w:numId="20">
    <w:abstractNumId w:val="1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46D64"/>
    <w:rsid w:val="00021992"/>
    <w:rsid w:val="000C0535"/>
    <w:rsid w:val="000C3B66"/>
    <w:rsid w:val="001023E9"/>
    <w:rsid w:val="0013354D"/>
    <w:rsid w:val="001507F0"/>
    <w:rsid w:val="001856EC"/>
    <w:rsid w:val="00293153"/>
    <w:rsid w:val="00325CF0"/>
    <w:rsid w:val="003B0D71"/>
    <w:rsid w:val="003B47FE"/>
    <w:rsid w:val="0041505B"/>
    <w:rsid w:val="004204C5"/>
    <w:rsid w:val="004256AF"/>
    <w:rsid w:val="0042668A"/>
    <w:rsid w:val="0044337C"/>
    <w:rsid w:val="00454BD6"/>
    <w:rsid w:val="004636D5"/>
    <w:rsid w:val="00494E60"/>
    <w:rsid w:val="004A1D92"/>
    <w:rsid w:val="004C7D77"/>
    <w:rsid w:val="00517C03"/>
    <w:rsid w:val="00551CEE"/>
    <w:rsid w:val="00656167"/>
    <w:rsid w:val="006B0551"/>
    <w:rsid w:val="006F1C80"/>
    <w:rsid w:val="00780D21"/>
    <w:rsid w:val="0086239B"/>
    <w:rsid w:val="008B41AB"/>
    <w:rsid w:val="008F78B6"/>
    <w:rsid w:val="0090468F"/>
    <w:rsid w:val="009941A3"/>
    <w:rsid w:val="009D077A"/>
    <w:rsid w:val="00A46D64"/>
    <w:rsid w:val="00A530C3"/>
    <w:rsid w:val="00A5605D"/>
    <w:rsid w:val="00BA6951"/>
    <w:rsid w:val="00BD5319"/>
    <w:rsid w:val="00BE791E"/>
    <w:rsid w:val="00C267EF"/>
    <w:rsid w:val="00C61530"/>
    <w:rsid w:val="00CE7C1D"/>
    <w:rsid w:val="00D41DFE"/>
    <w:rsid w:val="00DA244D"/>
    <w:rsid w:val="00DA2B09"/>
    <w:rsid w:val="00DF7E10"/>
    <w:rsid w:val="00E1672B"/>
    <w:rsid w:val="00E54872"/>
    <w:rsid w:val="00E80355"/>
    <w:rsid w:val="00E97FDE"/>
    <w:rsid w:val="00EC359A"/>
    <w:rsid w:val="00F0559B"/>
    <w:rsid w:val="00F41014"/>
    <w:rsid w:val="00F61497"/>
    <w:rsid w:val="00F74A9A"/>
    <w:rsid w:val="00FF04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64"/>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325CF0"/>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8B41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liste">
    <w:name w:val="Maliste"/>
    <w:basedOn w:val="Paragraphedeliste"/>
    <w:qFormat/>
    <w:rsid w:val="00FF049C"/>
    <w:pPr>
      <w:numPr>
        <w:numId w:val="1"/>
      </w:numPr>
      <w:spacing w:after="200"/>
      <w:contextualSpacing w:val="0"/>
    </w:pPr>
    <w:rPr>
      <w:rFonts w:ascii="Calibri Light" w:eastAsia="Calibri" w:hAnsi="Calibri Light"/>
      <w:bCs/>
      <w:sz w:val="32"/>
      <w:szCs w:val="32"/>
      <w:lang w:eastAsia="en-US"/>
    </w:rPr>
  </w:style>
  <w:style w:type="paragraph" w:styleId="Paragraphedeliste">
    <w:name w:val="List Paragraph"/>
    <w:basedOn w:val="Normal"/>
    <w:uiPriority w:val="34"/>
    <w:qFormat/>
    <w:rsid w:val="00FF049C"/>
    <w:pPr>
      <w:ind w:left="720"/>
      <w:contextualSpacing/>
    </w:pPr>
  </w:style>
  <w:style w:type="paragraph" w:styleId="Sansinterligne">
    <w:name w:val="No Spacing"/>
    <w:autoRedefine/>
    <w:uiPriority w:val="1"/>
    <w:qFormat/>
    <w:rsid w:val="00DF7E10"/>
    <w:pPr>
      <w:spacing w:after="0" w:line="240" w:lineRule="auto"/>
    </w:pPr>
    <w:rPr>
      <w:rFonts w:eastAsia="Calibri" w:cstheme="minorHAnsi"/>
      <w:noProof/>
      <w:color w:val="000000" w:themeColor="text1"/>
      <w:sz w:val="24"/>
      <w:szCs w:val="24"/>
      <w:lang w:eastAsia="fr-FR"/>
    </w:rPr>
  </w:style>
  <w:style w:type="character" w:styleId="Lienhypertexte">
    <w:name w:val="Hyperlink"/>
    <w:basedOn w:val="Policepardfaut"/>
    <w:uiPriority w:val="99"/>
    <w:unhideWhenUsed/>
    <w:rsid w:val="00A46D64"/>
    <w:rPr>
      <w:color w:val="0000FF" w:themeColor="hyperlink"/>
      <w:u w:val="single"/>
    </w:rPr>
  </w:style>
  <w:style w:type="paragraph" w:styleId="En-tte">
    <w:name w:val="header"/>
    <w:basedOn w:val="Normal"/>
    <w:link w:val="En-tteCar"/>
    <w:uiPriority w:val="99"/>
    <w:unhideWhenUsed/>
    <w:rsid w:val="00A46D64"/>
    <w:pPr>
      <w:tabs>
        <w:tab w:val="center" w:pos="4536"/>
        <w:tab w:val="right" w:pos="9072"/>
      </w:tabs>
    </w:pPr>
  </w:style>
  <w:style w:type="character" w:customStyle="1" w:styleId="En-tteCar">
    <w:name w:val="En-tête Car"/>
    <w:basedOn w:val="Policepardfaut"/>
    <w:link w:val="En-tte"/>
    <w:uiPriority w:val="99"/>
    <w:rsid w:val="00A46D64"/>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46D64"/>
    <w:pPr>
      <w:tabs>
        <w:tab w:val="center" w:pos="4536"/>
        <w:tab w:val="right" w:pos="9072"/>
      </w:tabs>
    </w:pPr>
  </w:style>
  <w:style w:type="character" w:customStyle="1" w:styleId="PieddepageCar">
    <w:name w:val="Pied de page Car"/>
    <w:basedOn w:val="Policepardfaut"/>
    <w:link w:val="Pieddepage"/>
    <w:uiPriority w:val="99"/>
    <w:rsid w:val="00A46D64"/>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25CF0"/>
    <w:rPr>
      <w:rFonts w:ascii="Tahoma" w:hAnsi="Tahoma" w:cs="Tahoma"/>
      <w:sz w:val="16"/>
      <w:szCs w:val="16"/>
    </w:rPr>
  </w:style>
  <w:style w:type="character" w:customStyle="1" w:styleId="TextedebullesCar">
    <w:name w:val="Texte de bulles Car"/>
    <w:basedOn w:val="Policepardfaut"/>
    <w:link w:val="Textedebulles"/>
    <w:uiPriority w:val="99"/>
    <w:semiHidden/>
    <w:rsid w:val="00325CF0"/>
    <w:rPr>
      <w:rFonts w:ascii="Tahoma" w:hAnsi="Tahoma" w:cs="Tahoma"/>
      <w:sz w:val="16"/>
      <w:szCs w:val="16"/>
      <w:lang w:eastAsia="fr-FR"/>
    </w:rPr>
  </w:style>
  <w:style w:type="table" w:styleId="Grilledutableau">
    <w:name w:val="Table Grid"/>
    <w:basedOn w:val="TableauNormal"/>
    <w:uiPriority w:val="59"/>
    <w:rsid w:val="0032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25CF0"/>
    <w:rPr>
      <w:rFonts w:ascii="Times New Roman" w:hAnsi="Times New Roman" w:cs="Times New Roman"/>
      <w:b/>
      <w:bCs/>
      <w:kern w:val="36"/>
      <w:sz w:val="48"/>
      <w:szCs w:val="48"/>
      <w:lang w:eastAsia="fr-FR"/>
    </w:rPr>
  </w:style>
  <w:style w:type="character" w:customStyle="1" w:styleId="fontstyle01">
    <w:name w:val="fontstyle01"/>
    <w:basedOn w:val="Policepardfaut"/>
    <w:rsid w:val="00517C03"/>
    <w:rPr>
      <w:rFonts w:ascii="Avenir-Light" w:hAnsi="Avenir-Light" w:hint="default"/>
      <w:b w:val="0"/>
      <w:bCs w:val="0"/>
      <w:i w:val="0"/>
      <w:iCs w:val="0"/>
      <w:color w:val="333333"/>
      <w:sz w:val="22"/>
      <w:szCs w:val="22"/>
    </w:rPr>
  </w:style>
  <w:style w:type="character" w:customStyle="1" w:styleId="fontstyle21">
    <w:name w:val="fontstyle21"/>
    <w:basedOn w:val="Policepardfaut"/>
    <w:rsid w:val="00517C03"/>
    <w:rPr>
      <w:rFonts w:ascii="Avenir-LightOblique" w:hAnsi="Avenir-LightOblique" w:hint="default"/>
      <w:b w:val="0"/>
      <w:bCs w:val="0"/>
      <w:i w:val="0"/>
      <w:iCs w:val="0"/>
      <w:color w:val="333333"/>
      <w:sz w:val="22"/>
      <w:szCs w:val="22"/>
    </w:rPr>
  </w:style>
  <w:style w:type="paragraph" w:styleId="NormalWeb">
    <w:name w:val="Normal (Web)"/>
    <w:basedOn w:val="Normal"/>
    <w:uiPriority w:val="99"/>
    <w:semiHidden/>
    <w:unhideWhenUsed/>
    <w:rsid w:val="00D41DFE"/>
    <w:pPr>
      <w:spacing w:before="100" w:beforeAutospacing="1" w:after="100" w:afterAutospacing="1"/>
    </w:pPr>
  </w:style>
  <w:style w:type="character" w:styleId="lev">
    <w:name w:val="Strong"/>
    <w:basedOn w:val="Policepardfaut"/>
    <w:uiPriority w:val="22"/>
    <w:qFormat/>
    <w:rsid w:val="00D41DFE"/>
    <w:rPr>
      <w:b/>
      <w:bCs/>
    </w:rPr>
  </w:style>
  <w:style w:type="paragraph" w:customStyle="1" w:styleId="articleparagraph">
    <w:name w:val="article__paragraph"/>
    <w:basedOn w:val="Normal"/>
    <w:rsid w:val="00C61530"/>
    <w:pPr>
      <w:spacing w:before="100" w:beforeAutospacing="1" w:after="100" w:afterAutospacing="1"/>
    </w:pPr>
  </w:style>
  <w:style w:type="character" w:styleId="Accentuation">
    <w:name w:val="Emphasis"/>
    <w:basedOn w:val="Policepardfaut"/>
    <w:uiPriority w:val="20"/>
    <w:qFormat/>
    <w:rsid w:val="00C61530"/>
    <w:rPr>
      <w:i/>
      <w:iCs/>
    </w:rPr>
  </w:style>
  <w:style w:type="character" w:customStyle="1" w:styleId="date">
    <w:name w:val="date"/>
    <w:basedOn w:val="Policepardfaut"/>
    <w:rsid w:val="004636D5"/>
  </w:style>
  <w:style w:type="character" w:customStyle="1" w:styleId="txt">
    <w:name w:val="txt"/>
    <w:basedOn w:val="Policepardfaut"/>
    <w:rsid w:val="008F78B6"/>
  </w:style>
  <w:style w:type="paragraph" w:customStyle="1" w:styleId="txtj">
    <w:name w:val="txtj"/>
    <w:basedOn w:val="Normal"/>
    <w:rsid w:val="008F78B6"/>
    <w:pPr>
      <w:spacing w:before="100" w:beforeAutospacing="1" w:after="100" w:afterAutospacing="1"/>
    </w:pPr>
  </w:style>
  <w:style w:type="character" w:customStyle="1" w:styleId="Titre2Car">
    <w:name w:val="Titre 2 Car"/>
    <w:basedOn w:val="Policepardfaut"/>
    <w:link w:val="Titre2"/>
    <w:uiPriority w:val="9"/>
    <w:semiHidden/>
    <w:rsid w:val="008B41AB"/>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r="http://schemas.openxmlformats.org/officeDocument/2006/relationships" xmlns:w="http://schemas.openxmlformats.org/wordprocessingml/2006/main">
  <w:divs>
    <w:div w:id="65997394">
      <w:bodyDiv w:val="1"/>
      <w:marLeft w:val="0"/>
      <w:marRight w:val="0"/>
      <w:marTop w:val="0"/>
      <w:marBottom w:val="0"/>
      <w:divBdr>
        <w:top w:val="none" w:sz="0" w:space="0" w:color="auto"/>
        <w:left w:val="none" w:sz="0" w:space="0" w:color="auto"/>
        <w:bottom w:val="none" w:sz="0" w:space="0" w:color="auto"/>
        <w:right w:val="none" w:sz="0" w:space="0" w:color="auto"/>
      </w:divBdr>
    </w:div>
    <w:div w:id="198400675">
      <w:bodyDiv w:val="1"/>
      <w:marLeft w:val="0"/>
      <w:marRight w:val="0"/>
      <w:marTop w:val="0"/>
      <w:marBottom w:val="0"/>
      <w:divBdr>
        <w:top w:val="none" w:sz="0" w:space="0" w:color="auto"/>
        <w:left w:val="none" w:sz="0" w:space="0" w:color="auto"/>
        <w:bottom w:val="none" w:sz="0" w:space="0" w:color="auto"/>
        <w:right w:val="none" w:sz="0" w:space="0" w:color="auto"/>
      </w:divBdr>
    </w:div>
    <w:div w:id="341325492">
      <w:bodyDiv w:val="1"/>
      <w:marLeft w:val="0"/>
      <w:marRight w:val="0"/>
      <w:marTop w:val="0"/>
      <w:marBottom w:val="0"/>
      <w:divBdr>
        <w:top w:val="none" w:sz="0" w:space="0" w:color="auto"/>
        <w:left w:val="none" w:sz="0" w:space="0" w:color="auto"/>
        <w:bottom w:val="none" w:sz="0" w:space="0" w:color="auto"/>
        <w:right w:val="none" w:sz="0" w:space="0" w:color="auto"/>
      </w:divBdr>
    </w:div>
    <w:div w:id="580875956">
      <w:bodyDiv w:val="1"/>
      <w:marLeft w:val="0"/>
      <w:marRight w:val="0"/>
      <w:marTop w:val="0"/>
      <w:marBottom w:val="0"/>
      <w:divBdr>
        <w:top w:val="none" w:sz="0" w:space="0" w:color="auto"/>
        <w:left w:val="none" w:sz="0" w:space="0" w:color="auto"/>
        <w:bottom w:val="none" w:sz="0" w:space="0" w:color="auto"/>
        <w:right w:val="none" w:sz="0" w:space="0" w:color="auto"/>
      </w:divBdr>
    </w:div>
    <w:div w:id="756171484">
      <w:bodyDiv w:val="1"/>
      <w:marLeft w:val="0"/>
      <w:marRight w:val="0"/>
      <w:marTop w:val="0"/>
      <w:marBottom w:val="0"/>
      <w:divBdr>
        <w:top w:val="none" w:sz="0" w:space="0" w:color="auto"/>
        <w:left w:val="none" w:sz="0" w:space="0" w:color="auto"/>
        <w:bottom w:val="none" w:sz="0" w:space="0" w:color="auto"/>
        <w:right w:val="none" w:sz="0" w:space="0" w:color="auto"/>
      </w:divBdr>
      <w:divsChild>
        <w:div w:id="1441299749">
          <w:marLeft w:val="0"/>
          <w:marRight w:val="0"/>
          <w:marTop w:val="0"/>
          <w:marBottom w:val="0"/>
          <w:divBdr>
            <w:top w:val="none" w:sz="0" w:space="0" w:color="auto"/>
            <w:left w:val="none" w:sz="0" w:space="0" w:color="auto"/>
            <w:bottom w:val="none" w:sz="0" w:space="0" w:color="auto"/>
            <w:right w:val="none" w:sz="0" w:space="0" w:color="auto"/>
          </w:divBdr>
          <w:divsChild>
            <w:div w:id="1409763041">
              <w:marLeft w:val="0"/>
              <w:marRight w:val="0"/>
              <w:marTop w:val="0"/>
              <w:marBottom w:val="0"/>
              <w:divBdr>
                <w:top w:val="none" w:sz="0" w:space="0" w:color="auto"/>
                <w:left w:val="none" w:sz="0" w:space="0" w:color="auto"/>
                <w:bottom w:val="none" w:sz="0" w:space="0" w:color="auto"/>
                <w:right w:val="none" w:sz="0" w:space="0" w:color="auto"/>
              </w:divBdr>
              <w:divsChild>
                <w:div w:id="964239705">
                  <w:marLeft w:val="0"/>
                  <w:marRight w:val="0"/>
                  <w:marTop w:val="0"/>
                  <w:marBottom w:val="0"/>
                  <w:divBdr>
                    <w:top w:val="none" w:sz="0" w:space="0" w:color="auto"/>
                    <w:left w:val="none" w:sz="0" w:space="0" w:color="auto"/>
                    <w:bottom w:val="none" w:sz="0" w:space="0" w:color="auto"/>
                    <w:right w:val="none" w:sz="0" w:space="0" w:color="auto"/>
                  </w:divBdr>
                  <w:divsChild>
                    <w:div w:id="1271821219">
                      <w:marLeft w:val="0"/>
                      <w:marRight w:val="0"/>
                      <w:marTop w:val="0"/>
                      <w:marBottom w:val="0"/>
                      <w:divBdr>
                        <w:top w:val="none" w:sz="0" w:space="0" w:color="auto"/>
                        <w:left w:val="none" w:sz="0" w:space="0" w:color="auto"/>
                        <w:bottom w:val="none" w:sz="0" w:space="0" w:color="auto"/>
                        <w:right w:val="none" w:sz="0" w:space="0" w:color="auto"/>
                      </w:divBdr>
                    </w:div>
                    <w:div w:id="14261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8089">
      <w:bodyDiv w:val="1"/>
      <w:marLeft w:val="0"/>
      <w:marRight w:val="0"/>
      <w:marTop w:val="0"/>
      <w:marBottom w:val="0"/>
      <w:divBdr>
        <w:top w:val="none" w:sz="0" w:space="0" w:color="auto"/>
        <w:left w:val="none" w:sz="0" w:space="0" w:color="auto"/>
        <w:bottom w:val="none" w:sz="0" w:space="0" w:color="auto"/>
        <w:right w:val="none" w:sz="0" w:space="0" w:color="auto"/>
      </w:divBdr>
    </w:div>
    <w:div w:id="1541504994">
      <w:bodyDiv w:val="1"/>
      <w:marLeft w:val="0"/>
      <w:marRight w:val="0"/>
      <w:marTop w:val="0"/>
      <w:marBottom w:val="0"/>
      <w:divBdr>
        <w:top w:val="none" w:sz="0" w:space="0" w:color="auto"/>
        <w:left w:val="none" w:sz="0" w:space="0" w:color="auto"/>
        <w:bottom w:val="none" w:sz="0" w:space="0" w:color="auto"/>
        <w:right w:val="none" w:sz="0" w:space="0" w:color="auto"/>
      </w:divBdr>
    </w:div>
    <w:div w:id="1808820670">
      <w:bodyDiv w:val="1"/>
      <w:marLeft w:val="0"/>
      <w:marRight w:val="0"/>
      <w:marTop w:val="0"/>
      <w:marBottom w:val="0"/>
      <w:divBdr>
        <w:top w:val="none" w:sz="0" w:space="0" w:color="auto"/>
        <w:left w:val="none" w:sz="0" w:space="0" w:color="auto"/>
        <w:bottom w:val="none" w:sz="0" w:space="0" w:color="auto"/>
        <w:right w:val="none" w:sz="0" w:space="0" w:color="auto"/>
      </w:divBdr>
    </w:div>
    <w:div w:id="1970357702">
      <w:bodyDiv w:val="1"/>
      <w:marLeft w:val="0"/>
      <w:marRight w:val="0"/>
      <w:marTop w:val="0"/>
      <w:marBottom w:val="0"/>
      <w:divBdr>
        <w:top w:val="none" w:sz="0" w:space="0" w:color="auto"/>
        <w:left w:val="none" w:sz="0" w:space="0" w:color="auto"/>
        <w:bottom w:val="none" w:sz="0" w:space="0" w:color="auto"/>
        <w:right w:val="none" w:sz="0" w:space="0" w:color="auto"/>
      </w:divBdr>
    </w:div>
    <w:div w:id="19998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ares.travail-emploi.gouv.fr/dares-etudes-et-statistiques/statistiques-de-a-a-z/article/les-donnees-trimestrielles-nationales-demandeurs-d-emploi-inscrits-a-po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ee.fr/fr/statistiques/fichier/4173039/eec18_SL_t402.xl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ee.fr/fr/statistiques/4173039?sommaire=3900836"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ceriscope.sciences-po.fr/pauvrete/content/part5/les-formes-contemporaines-de-la-disqualification-sociale?page=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runo\insee\mes_documents\atypiqu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uno\Site_Aca\prgs_2019\cours_inverse\terminale\Chapitre%2009\partie%20e\dares_donnees_nat_cvs_trim1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view3D>
      <c:rotX val="27"/>
      <c:hPercent val="60"/>
      <c:rotY val="1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20833333333347E-2"/>
          <c:y val="1.6835016835016835E-2"/>
          <c:w val="0.93541666666666656"/>
          <c:h val="0.91245791245791241"/>
        </c:manualLayout>
      </c:layout>
      <c:area3DChart>
        <c:grouping val="stacked"/>
        <c:ser>
          <c:idx val="0"/>
          <c:order val="0"/>
          <c:tx>
            <c:strRef>
              <c:f>EvolutionPrecaires!$B$5</c:f>
              <c:strCache>
                <c:ptCount val="1"/>
                <c:pt idx="0">
                  <c:v>Contrats à durée déterminée et contrats saisonniers (public et privé)</c:v>
                </c:pt>
              </c:strCache>
            </c:strRef>
          </c:tx>
          <c:spPr>
            <a:solidFill>
              <a:srgbClr val="9999FF"/>
            </a:solidFill>
            <a:ln w="12700">
              <a:solidFill>
                <a:srgbClr val="000000"/>
              </a:solidFill>
              <a:prstDash val="solid"/>
            </a:ln>
          </c:spPr>
          <c:cat>
            <c:strRef>
              <c:f>EvolutionPrecaires!$A$13:$A$49</c:f>
              <c:strCache>
                <c:ptCount val="37"/>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 </c:v>
                </c:pt>
              </c:strCache>
            </c:strRef>
          </c:cat>
          <c:val>
            <c:numRef>
              <c:f>EvolutionPrecaires!$B$13:$B$49</c:f>
              <c:numCache>
                <c:formatCode>#,##0</c:formatCode>
                <c:ptCount val="37"/>
                <c:pt idx="0">
                  <c:v>939</c:v>
                </c:pt>
                <c:pt idx="1">
                  <c:v>888</c:v>
                </c:pt>
                <c:pt idx="2">
                  <c:v>833</c:v>
                </c:pt>
                <c:pt idx="3">
                  <c:v>991</c:v>
                </c:pt>
                <c:pt idx="4">
                  <c:v>1180</c:v>
                </c:pt>
                <c:pt idx="5">
                  <c:v>1337</c:v>
                </c:pt>
                <c:pt idx="6">
                  <c:v>1424</c:v>
                </c:pt>
                <c:pt idx="7">
                  <c:v>1473</c:v>
                </c:pt>
                <c:pt idx="8">
                  <c:v>1433</c:v>
                </c:pt>
                <c:pt idx="9">
                  <c:v>1344</c:v>
                </c:pt>
                <c:pt idx="10">
                  <c:v>1452</c:v>
                </c:pt>
                <c:pt idx="11">
                  <c:v>1595</c:v>
                </c:pt>
                <c:pt idx="12">
                  <c:v>1577</c:v>
                </c:pt>
                <c:pt idx="13">
                  <c:v>1810</c:v>
                </c:pt>
                <c:pt idx="14">
                  <c:v>1883</c:v>
                </c:pt>
                <c:pt idx="15">
                  <c:v>1942</c:v>
                </c:pt>
                <c:pt idx="16">
                  <c:v>2023</c:v>
                </c:pt>
                <c:pt idx="17">
                  <c:v>2034</c:v>
                </c:pt>
                <c:pt idx="18">
                  <c:v>2258</c:v>
                </c:pt>
                <c:pt idx="19">
                  <c:v>2146</c:v>
                </c:pt>
                <c:pt idx="20">
                  <c:v>2121</c:v>
                </c:pt>
                <c:pt idx="21">
                  <c:v>2085</c:v>
                </c:pt>
                <c:pt idx="22">
                  <c:v>2047</c:v>
                </c:pt>
                <c:pt idx="23">
                  <c:v>2102</c:v>
                </c:pt>
                <c:pt idx="24">
                  <c:v>2139</c:v>
                </c:pt>
                <c:pt idx="25">
                  <c:v>2230</c:v>
                </c:pt>
                <c:pt idx="26">
                  <c:v>2255</c:v>
                </c:pt>
                <c:pt idx="27">
                  <c:v>2215</c:v>
                </c:pt>
                <c:pt idx="28">
                  <c:v>2313</c:v>
                </c:pt>
                <c:pt idx="29">
                  <c:v>2277</c:v>
                </c:pt>
                <c:pt idx="30">
                  <c:v>2293</c:v>
                </c:pt>
                <c:pt idx="31">
                  <c:v>2262</c:v>
                </c:pt>
                <c:pt idx="32">
                  <c:v>2301</c:v>
                </c:pt>
                <c:pt idx="33">
                  <c:v>2457</c:v>
                </c:pt>
                <c:pt idx="34">
                  <c:v>2453</c:v>
                </c:pt>
                <c:pt idx="35">
                  <c:v>2576</c:v>
                </c:pt>
                <c:pt idx="36">
                  <c:v>2521</c:v>
                </c:pt>
              </c:numCache>
            </c:numRef>
          </c:val>
        </c:ser>
        <c:ser>
          <c:idx val="1"/>
          <c:order val="1"/>
          <c:tx>
            <c:strRef>
              <c:f>EvolutionPrecaires!$C$5</c:f>
              <c:strCache>
                <c:ptCount val="1"/>
                <c:pt idx="0">
                  <c:v>Intérimaires</c:v>
                </c:pt>
              </c:strCache>
            </c:strRef>
          </c:tx>
          <c:spPr>
            <a:solidFill>
              <a:srgbClr val="993366"/>
            </a:solidFill>
            <a:ln w="12700">
              <a:solidFill>
                <a:srgbClr val="000000"/>
              </a:solidFill>
              <a:prstDash val="solid"/>
            </a:ln>
          </c:spPr>
          <c:cat>
            <c:strRef>
              <c:f>EvolutionPrecaires!$A$13:$A$49</c:f>
              <c:strCache>
                <c:ptCount val="37"/>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 </c:v>
                </c:pt>
              </c:strCache>
            </c:strRef>
          </c:cat>
          <c:val>
            <c:numRef>
              <c:f>EvolutionPrecaires!$C$13:$C$49</c:f>
              <c:numCache>
                <c:formatCode>#,##0</c:formatCode>
                <c:ptCount val="37"/>
                <c:pt idx="0">
                  <c:v>102</c:v>
                </c:pt>
                <c:pt idx="1">
                  <c:v>90</c:v>
                </c:pt>
                <c:pt idx="2">
                  <c:v>83</c:v>
                </c:pt>
                <c:pt idx="3">
                  <c:v>90</c:v>
                </c:pt>
                <c:pt idx="4">
                  <c:v>103</c:v>
                </c:pt>
                <c:pt idx="5">
                  <c:v>97</c:v>
                </c:pt>
                <c:pt idx="6">
                  <c:v>131</c:v>
                </c:pt>
                <c:pt idx="7">
                  <c:v>187</c:v>
                </c:pt>
                <c:pt idx="8">
                  <c:v>181</c:v>
                </c:pt>
                <c:pt idx="9">
                  <c:v>167</c:v>
                </c:pt>
                <c:pt idx="10">
                  <c:v>165</c:v>
                </c:pt>
                <c:pt idx="11">
                  <c:v>134</c:v>
                </c:pt>
                <c:pt idx="12">
                  <c:v>167</c:v>
                </c:pt>
                <c:pt idx="13">
                  <c:v>224</c:v>
                </c:pt>
                <c:pt idx="14">
                  <c:v>214</c:v>
                </c:pt>
                <c:pt idx="15">
                  <c:v>255</c:v>
                </c:pt>
                <c:pt idx="16">
                  <c:v>321</c:v>
                </c:pt>
                <c:pt idx="17">
                  <c:v>353</c:v>
                </c:pt>
                <c:pt idx="18">
                  <c:v>432</c:v>
                </c:pt>
                <c:pt idx="19">
                  <c:v>482</c:v>
                </c:pt>
                <c:pt idx="20">
                  <c:v>413</c:v>
                </c:pt>
                <c:pt idx="21">
                  <c:v>454</c:v>
                </c:pt>
                <c:pt idx="22">
                  <c:v>476</c:v>
                </c:pt>
                <c:pt idx="23">
                  <c:v>525</c:v>
                </c:pt>
                <c:pt idx="24">
                  <c:v>546</c:v>
                </c:pt>
                <c:pt idx="25">
                  <c:v>551</c:v>
                </c:pt>
                <c:pt idx="26">
                  <c:v>563</c:v>
                </c:pt>
                <c:pt idx="27">
                  <c:v>429</c:v>
                </c:pt>
                <c:pt idx="28">
                  <c:v>476</c:v>
                </c:pt>
                <c:pt idx="29">
                  <c:v>550</c:v>
                </c:pt>
                <c:pt idx="30">
                  <c:v>515</c:v>
                </c:pt>
                <c:pt idx="31">
                  <c:v>518</c:v>
                </c:pt>
                <c:pt idx="32">
                  <c:v>537</c:v>
                </c:pt>
                <c:pt idx="33">
                  <c:v>572</c:v>
                </c:pt>
                <c:pt idx="34">
                  <c:v>623</c:v>
                </c:pt>
                <c:pt idx="35">
                  <c:v>701</c:v>
                </c:pt>
                <c:pt idx="36">
                  <c:v>707</c:v>
                </c:pt>
              </c:numCache>
            </c:numRef>
          </c:val>
        </c:ser>
        <c:ser>
          <c:idx val="3"/>
          <c:order val="2"/>
          <c:tx>
            <c:strRef>
              <c:f>EvolutionPrecaires!$D$5</c:f>
              <c:strCache>
                <c:ptCount val="1"/>
                <c:pt idx="0">
                  <c:v>Apprentis</c:v>
                </c:pt>
              </c:strCache>
            </c:strRef>
          </c:tx>
          <c:spPr>
            <a:solidFill>
              <a:srgbClr val="CCFFFF"/>
            </a:solidFill>
            <a:ln w="12700">
              <a:solidFill>
                <a:srgbClr val="000000"/>
              </a:solidFill>
              <a:prstDash val="solid"/>
            </a:ln>
          </c:spPr>
          <c:cat>
            <c:strRef>
              <c:f>EvolutionPrecaires!$A$13:$A$49</c:f>
              <c:strCache>
                <c:ptCount val="37"/>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pt idx="36">
                  <c:v>2018 </c:v>
                </c:pt>
              </c:strCache>
            </c:strRef>
          </c:cat>
          <c:val>
            <c:numRef>
              <c:f>EvolutionPrecaires!$D$13:$D$49</c:f>
              <c:numCache>
                <c:formatCode>#,##0</c:formatCode>
                <c:ptCount val="37"/>
                <c:pt idx="0">
                  <c:v>173</c:v>
                </c:pt>
                <c:pt idx="1">
                  <c:v>176</c:v>
                </c:pt>
                <c:pt idx="2">
                  <c:v>165</c:v>
                </c:pt>
                <c:pt idx="3">
                  <c:v>173</c:v>
                </c:pt>
                <c:pt idx="4">
                  <c:v>166</c:v>
                </c:pt>
                <c:pt idx="5">
                  <c:v>176</c:v>
                </c:pt>
                <c:pt idx="6">
                  <c:v>193</c:v>
                </c:pt>
                <c:pt idx="7">
                  <c:v>205</c:v>
                </c:pt>
                <c:pt idx="8">
                  <c:v>181</c:v>
                </c:pt>
                <c:pt idx="9">
                  <c:v>151</c:v>
                </c:pt>
                <c:pt idx="10">
                  <c:v>146</c:v>
                </c:pt>
                <c:pt idx="11">
                  <c:v>144</c:v>
                </c:pt>
                <c:pt idx="12">
                  <c:v>153</c:v>
                </c:pt>
                <c:pt idx="13">
                  <c:v>165</c:v>
                </c:pt>
                <c:pt idx="14">
                  <c:v>184</c:v>
                </c:pt>
                <c:pt idx="15">
                  <c:v>200</c:v>
                </c:pt>
                <c:pt idx="16">
                  <c:v>222</c:v>
                </c:pt>
                <c:pt idx="17">
                  <c:v>247</c:v>
                </c:pt>
                <c:pt idx="18">
                  <c:v>243</c:v>
                </c:pt>
                <c:pt idx="19">
                  <c:v>221</c:v>
                </c:pt>
                <c:pt idx="20">
                  <c:v>236</c:v>
                </c:pt>
                <c:pt idx="21">
                  <c:v>260</c:v>
                </c:pt>
                <c:pt idx="22">
                  <c:v>286</c:v>
                </c:pt>
                <c:pt idx="23">
                  <c:v>335</c:v>
                </c:pt>
                <c:pt idx="24">
                  <c:v>333</c:v>
                </c:pt>
                <c:pt idx="25">
                  <c:v>357</c:v>
                </c:pt>
                <c:pt idx="26">
                  <c:v>350</c:v>
                </c:pt>
                <c:pt idx="27">
                  <c:v>354</c:v>
                </c:pt>
                <c:pt idx="28">
                  <c:v>354</c:v>
                </c:pt>
                <c:pt idx="29">
                  <c:v>374</c:v>
                </c:pt>
                <c:pt idx="30">
                  <c:v>394</c:v>
                </c:pt>
                <c:pt idx="31">
                  <c:v>412</c:v>
                </c:pt>
                <c:pt idx="32">
                  <c:v>367</c:v>
                </c:pt>
                <c:pt idx="33">
                  <c:v>371</c:v>
                </c:pt>
                <c:pt idx="34">
                  <c:v>379</c:v>
                </c:pt>
                <c:pt idx="35">
                  <c:v>380</c:v>
                </c:pt>
                <c:pt idx="36">
                  <c:v>432</c:v>
                </c:pt>
              </c:numCache>
            </c:numRef>
          </c:val>
        </c:ser>
        <c:axId val="146723968"/>
        <c:axId val="146725504"/>
        <c:axId val="0"/>
      </c:area3DChart>
      <c:catAx>
        <c:axId val="14672396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146725504"/>
        <c:crosses val="autoZero"/>
        <c:auto val="1"/>
        <c:lblAlgn val="ctr"/>
        <c:lblOffset val="100"/>
        <c:tickLblSkip val="2"/>
        <c:tickMarkSkip val="1"/>
      </c:catAx>
      <c:valAx>
        <c:axId val="146725504"/>
        <c:scaling>
          <c:orientation val="minMax"/>
        </c:scaling>
        <c:axPos val="l"/>
        <c:majorGridlines>
          <c:spPr>
            <a:ln w="3175">
              <a:solidFill>
                <a:srgbClr val="000000"/>
              </a:solidFill>
              <a:prstDash val="solid"/>
            </a:ln>
          </c:spPr>
        </c:majorGridlines>
        <c:minorGridlines/>
        <c:title>
          <c:tx>
            <c:rich>
              <a:bodyPr rot="0" vert="horz"/>
              <a:lstStyle/>
              <a:p>
                <a:pPr>
                  <a:defRPr sz="800" b="1"/>
                </a:pPr>
                <a:r>
                  <a:rPr lang="en-US" sz="800" b="1"/>
                  <a:t>en milliers</a:t>
                </a:r>
              </a:p>
            </c:rich>
          </c:tx>
          <c:layout>
            <c:manualLayout>
              <c:xMode val="edge"/>
              <c:yMode val="edge"/>
              <c:x val="1.3205380577427821E-3"/>
              <c:y val="4.7534446052590823E-3"/>
            </c:manualLayout>
          </c:layout>
        </c:title>
        <c:numFmt formatCode="#,##0" sourceLinked="1"/>
        <c:minorTickMark val="out"/>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fr-FR"/>
          </a:p>
        </c:txPr>
        <c:crossAx val="146723968"/>
        <c:crosses val="autoZero"/>
        <c:crossBetween val="midCat"/>
      </c:valAx>
      <c:spPr>
        <a:noFill/>
        <a:ln w="25400">
          <a:noFill/>
        </a:ln>
      </c:spPr>
    </c:plotArea>
    <c:legend>
      <c:legendPos val="r"/>
      <c:layout>
        <c:manualLayout>
          <c:xMode val="edge"/>
          <c:yMode val="edge"/>
          <c:x val="0.10896067395916648"/>
          <c:y val="5.6954231302726581E-2"/>
          <c:w val="0.51562500000000167"/>
          <c:h val="9.6520826970828102E-2"/>
        </c:manualLayout>
      </c:layout>
      <c:spPr>
        <a:solidFill>
          <a:srgbClr val="99CCFF"/>
        </a:solid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fr-FR"/>
        </a:p>
      </c:txPr>
    </c:legend>
    <c:plotVisOnly val="1"/>
    <c:dispBlanksAs val="zero"/>
  </c:chart>
  <c:spPr>
    <a:noFill/>
    <a:ln w="9525">
      <a:noFill/>
    </a:ln>
  </c:spPr>
  <c:txPr>
    <a:bodyPr/>
    <a:lstStyle/>
    <a:p>
      <a:pPr>
        <a:defRPr sz="1000" b="0" i="0" u="none" strike="noStrike" baseline="0">
          <a:solidFill>
            <a:srgbClr val="000000"/>
          </a:solidFill>
          <a:latin typeface="Arial"/>
          <a:ea typeface="Arial"/>
          <a:cs typeface="Arial"/>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fr-FR" sz="1000"/>
              <a:t>Demandeurs d'emploi inscrits en moyenne sur le trimestre à Pôle emploi en catégories A, B, C </a:t>
            </a:r>
          </a:p>
        </c:rich>
      </c:tx>
    </c:title>
    <c:plotArea>
      <c:layout>
        <c:manualLayout>
          <c:layoutTarget val="inner"/>
          <c:xMode val="edge"/>
          <c:yMode val="edge"/>
          <c:x val="6.4731504125124378E-2"/>
          <c:y val="8.1676281326453007E-2"/>
          <c:w val="0.9150364139636129"/>
          <c:h val="0.81564637877227231"/>
        </c:manualLayout>
      </c:layout>
      <c:lineChart>
        <c:grouping val="standard"/>
        <c:ser>
          <c:idx val="0"/>
          <c:order val="0"/>
          <c:tx>
            <c:strRef>
              <c:f>'Ancienneté et durée'!$B$9:$E$9</c:f>
              <c:strCache>
                <c:ptCount val="1"/>
                <c:pt idx="0">
                  <c:v>Moins d'un an</c:v>
                </c:pt>
              </c:strCache>
            </c:strRef>
          </c:tx>
          <c:spPr>
            <a:ln>
              <a:solidFill>
                <a:schemeClr val="tx1"/>
              </a:solidFill>
            </a:ln>
          </c:spPr>
          <c:marker>
            <c:symbol val="none"/>
          </c:marker>
          <c:cat>
            <c:strRef>
              <c:f>'Ancienneté et durée'!$A$11:$A$107</c:f>
              <c:strCache>
                <c:ptCount val="97"/>
                <c:pt idx="0">
                  <c:v>T1-96 </c:v>
                </c:pt>
                <c:pt idx="1">
                  <c:v>T2-96 </c:v>
                </c:pt>
                <c:pt idx="2">
                  <c:v>T3-96 </c:v>
                </c:pt>
                <c:pt idx="3">
                  <c:v>T4-96 </c:v>
                </c:pt>
                <c:pt idx="4">
                  <c:v>T1-97 </c:v>
                </c:pt>
                <c:pt idx="5">
                  <c:v>T2-97 </c:v>
                </c:pt>
                <c:pt idx="6">
                  <c:v>T3-97 </c:v>
                </c:pt>
                <c:pt idx="7">
                  <c:v>T4-97 </c:v>
                </c:pt>
                <c:pt idx="8">
                  <c:v>T1-98 </c:v>
                </c:pt>
                <c:pt idx="9">
                  <c:v>T2-98 </c:v>
                </c:pt>
                <c:pt idx="10">
                  <c:v>T3-98 </c:v>
                </c:pt>
                <c:pt idx="11">
                  <c:v>T4-98 </c:v>
                </c:pt>
                <c:pt idx="12">
                  <c:v>T1-99 </c:v>
                </c:pt>
                <c:pt idx="13">
                  <c:v>T2-99 </c:v>
                </c:pt>
                <c:pt idx="14">
                  <c:v>T3-99 </c:v>
                </c:pt>
                <c:pt idx="15">
                  <c:v>T4-99 </c:v>
                </c:pt>
                <c:pt idx="16">
                  <c:v>T1-00 </c:v>
                </c:pt>
                <c:pt idx="17">
                  <c:v>T2-00 </c:v>
                </c:pt>
                <c:pt idx="18">
                  <c:v>T3-00 </c:v>
                </c:pt>
                <c:pt idx="19">
                  <c:v>T4-00 </c:v>
                </c:pt>
                <c:pt idx="20">
                  <c:v>T1-01 </c:v>
                </c:pt>
                <c:pt idx="21">
                  <c:v>T2-01 </c:v>
                </c:pt>
                <c:pt idx="22">
                  <c:v>T3-01 </c:v>
                </c:pt>
                <c:pt idx="23">
                  <c:v>T4-01 </c:v>
                </c:pt>
                <c:pt idx="24">
                  <c:v>T1-02 </c:v>
                </c:pt>
                <c:pt idx="25">
                  <c:v>T2-02 </c:v>
                </c:pt>
                <c:pt idx="26">
                  <c:v>T3-02 </c:v>
                </c:pt>
                <c:pt idx="27">
                  <c:v>T4-02 </c:v>
                </c:pt>
                <c:pt idx="28">
                  <c:v>T1-03 </c:v>
                </c:pt>
                <c:pt idx="29">
                  <c:v>T2-03 </c:v>
                </c:pt>
                <c:pt idx="30">
                  <c:v>T3-03 </c:v>
                </c:pt>
                <c:pt idx="31">
                  <c:v>T4-03 </c:v>
                </c:pt>
                <c:pt idx="32">
                  <c:v>T1-04 </c:v>
                </c:pt>
                <c:pt idx="33">
                  <c:v>T2-04 </c:v>
                </c:pt>
                <c:pt idx="34">
                  <c:v>T3-04 </c:v>
                </c:pt>
                <c:pt idx="35">
                  <c:v>T4-04 </c:v>
                </c:pt>
                <c:pt idx="36">
                  <c:v>T1-05 </c:v>
                </c:pt>
                <c:pt idx="37">
                  <c:v>T2-05 </c:v>
                </c:pt>
                <c:pt idx="38">
                  <c:v>T3-05 </c:v>
                </c:pt>
                <c:pt idx="39">
                  <c:v>T4-05 </c:v>
                </c:pt>
                <c:pt idx="40">
                  <c:v>T1-06 </c:v>
                </c:pt>
                <c:pt idx="41">
                  <c:v>T2-06 </c:v>
                </c:pt>
                <c:pt idx="42">
                  <c:v>T3-06 </c:v>
                </c:pt>
                <c:pt idx="43">
                  <c:v>T4-06 </c:v>
                </c:pt>
                <c:pt idx="44">
                  <c:v>T1-07 </c:v>
                </c:pt>
                <c:pt idx="45">
                  <c:v>T2-07 </c:v>
                </c:pt>
                <c:pt idx="46">
                  <c:v>T3-07 </c:v>
                </c:pt>
                <c:pt idx="47">
                  <c:v>T4-07 </c:v>
                </c:pt>
                <c:pt idx="48">
                  <c:v>T1-08 </c:v>
                </c:pt>
                <c:pt idx="49">
                  <c:v>T2-08 </c:v>
                </c:pt>
                <c:pt idx="50">
                  <c:v>T3-08 </c:v>
                </c:pt>
                <c:pt idx="51">
                  <c:v>T4-08 </c:v>
                </c:pt>
                <c:pt idx="52">
                  <c:v>T1-09 </c:v>
                </c:pt>
                <c:pt idx="53">
                  <c:v>T2-09 </c:v>
                </c:pt>
                <c:pt idx="54">
                  <c:v>T3-09 </c:v>
                </c:pt>
                <c:pt idx="55">
                  <c:v>T4-09 </c:v>
                </c:pt>
                <c:pt idx="56">
                  <c:v>T1-10 </c:v>
                </c:pt>
                <c:pt idx="57">
                  <c:v>T2-10 </c:v>
                </c:pt>
                <c:pt idx="58">
                  <c:v>T3-10 </c:v>
                </c:pt>
                <c:pt idx="59">
                  <c:v>T4-10 </c:v>
                </c:pt>
                <c:pt idx="60">
                  <c:v>T1-11 </c:v>
                </c:pt>
                <c:pt idx="61">
                  <c:v>T2-11 </c:v>
                </c:pt>
                <c:pt idx="62">
                  <c:v>T3-11 </c:v>
                </c:pt>
                <c:pt idx="63">
                  <c:v>T4-11 </c:v>
                </c:pt>
                <c:pt idx="64">
                  <c:v>T1-12 </c:v>
                </c:pt>
                <c:pt idx="65">
                  <c:v>T2-12 </c:v>
                </c:pt>
                <c:pt idx="66">
                  <c:v>T3-12 </c:v>
                </c:pt>
                <c:pt idx="67">
                  <c:v>T4-12 </c:v>
                </c:pt>
                <c:pt idx="68">
                  <c:v>T1-13 </c:v>
                </c:pt>
                <c:pt idx="69">
                  <c:v>T2-13 </c:v>
                </c:pt>
                <c:pt idx="70">
                  <c:v>T3-13 </c:v>
                </c:pt>
                <c:pt idx="71">
                  <c:v>T4-13 </c:v>
                </c:pt>
                <c:pt idx="72">
                  <c:v>T1-14 </c:v>
                </c:pt>
                <c:pt idx="73">
                  <c:v>T2-14 </c:v>
                </c:pt>
                <c:pt idx="74">
                  <c:v>T3-14 </c:v>
                </c:pt>
                <c:pt idx="75">
                  <c:v>T4-14 </c:v>
                </c:pt>
                <c:pt idx="76">
                  <c:v>T1-15 </c:v>
                </c:pt>
                <c:pt idx="77">
                  <c:v>T2-15 </c:v>
                </c:pt>
                <c:pt idx="78">
                  <c:v>T3-15 </c:v>
                </c:pt>
                <c:pt idx="79">
                  <c:v>T4-15 </c:v>
                </c:pt>
                <c:pt idx="80">
                  <c:v>T1-16 </c:v>
                </c:pt>
                <c:pt idx="81">
                  <c:v>T2-16 </c:v>
                </c:pt>
                <c:pt idx="82">
                  <c:v>T3-16 </c:v>
                </c:pt>
                <c:pt idx="83">
                  <c:v>T4-16 </c:v>
                </c:pt>
                <c:pt idx="84">
                  <c:v>T1-17 </c:v>
                </c:pt>
                <c:pt idx="85">
                  <c:v>T2-17 </c:v>
                </c:pt>
                <c:pt idx="86">
                  <c:v>T3-17 </c:v>
                </c:pt>
                <c:pt idx="87">
                  <c:v>T4-17 </c:v>
                </c:pt>
                <c:pt idx="88">
                  <c:v>T1-18 </c:v>
                </c:pt>
                <c:pt idx="89">
                  <c:v>T2-18 </c:v>
                </c:pt>
                <c:pt idx="90">
                  <c:v>T3-18 </c:v>
                </c:pt>
                <c:pt idx="91">
                  <c:v>T4-18 </c:v>
                </c:pt>
                <c:pt idx="92">
                  <c:v>T1-19 </c:v>
                </c:pt>
                <c:pt idx="93">
                  <c:v>T2-19 </c:v>
                </c:pt>
                <c:pt idx="94">
                  <c:v>T3-19 </c:v>
                </c:pt>
                <c:pt idx="95">
                  <c:v>T4-19 </c:v>
                </c:pt>
                <c:pt idx="96">
                  <c:v>T1-20 </c:v>
                </c:pt>
              </c:strCache>
            </c:strRef>
          </c:cat>
          <c:val>
            <c:numRef>
              <c:f>'Ancienneté et durée'!$E$11:$E$107</c:f>
              <c:numCache>
                <c:formatCode>#,##0.0</c:formatCode>
                <c:ptCount val="97"/>
                <c:pt idx="0">
                  <c:v>2404.4</c:v>
                </c:pt>
                <c:pt idx="1">
                  <c:v>2442.1999999999998</c:v>
                </c:pt>
                <c:pt idx="2">
                  <c:v>2466.8000000000002</c:v>
                </c:pt>
                <c:pt idx="3">
                  <c:v>2468.6999999999998</c:v>
                </c:pt>
                <c:pt idx="4">
                  <c:v>2469.4</c:v>
                </c:pt>
                <c:pt idx="5">
                  <c:v>2467.3000000000002</c:v>
                </c:pt>
                <c:pt idx="6">
                  <c:v>2451.4</c:v>
                </c:pt>
                <c:pt idx="7">
                  <c:v>2429.1</c:v>
                </c:pt>
                <c:pt idx="8">
                  <c:v>2402.9</c:v>
                </c:pt>
                <c:pt idx="9">
                  <c:v>2373.1</c:v>
                </c:pt>
                <c:pt idx="10">
                  <c:v>2361</c:v>
                </c:pt>
                <c:pt idx="11">
                  <c:v>2369.1999999999998</c:v>
                </c:pt>
                <c:pt idx="12">
                  <c:v>2377.3000000000002</c:v>
                </c:pt>
                <c:pt idx="13">
                  <c:v>2381.6</c:v>
                </c:pt>
                <c:pt idx="14">
                  <c:v>2340.5</c:v>
                </c:pt>
                <c:pt idx="15">
                  <c:v>2291.5</c:v>
                </c:pt>
                <c:pt idx="16">
                  <c:v>2242.1</c:v>
                </c:pt>
                <c:pt idx="17">
                  <c:v>2182.6999999999998</c:v>
                </c:pt>
                <c:pt idx="18">
                  <c:v>2163.5</c:v>
                </c:pt>
                <c:pt idx="19">
                  <c:v>2113.8000000000002</c:v>
                </c:pt>
                <c:pt idx="20">
                  <c:v>2094.5</c:v>
                </c:pt>
                <c:pt idx="21">
                  <c:v>2114.1999999999998</c:v>
                </c:pt>
                <c:pt idx="22">
                  <c:v>2149.6999999999998</c:v>
                </c:pt>
                <c:pt idx="23">
                  <c:v>2226.8000000000002</c:v>
                </c:pt>
                <c:pt idx="24">
                  <c:v>2267.9</c:v>
                </c:pt>
                <c:pt idx="25">
                  <c:v>2293.3000000000002</c:v>
                </c:pt>
                <c:pt idx="26">
                  <c:v>2312.9</c:v>
                </c:pt>
                <c:pt idx="27">
                  <c:v>2326.4</c:v>
                </c:pt>
                <c:pt idx="28">
                  <c:v>2367.6999999999998</c:v>
                </c:pt>
                <c:pt idx="29">
                  <c:v>2375.1</c:v>
                </c:pt>
                <c:pt idx="30">
                  <c:v>2407.1</c:v>
                </c:pt>
                <c:pt idx="31">
                  <c:v>2439</c:v>
                </c:pt>
                <c:pt idx="32">
                  <c:v>2421.5</c:v>
                </c:pt>
                <c:pt idx="33">
                  <c:v>2444.1999999999998</c:v>
                </c:pt>
                <c:pt idx="34">
                  <c:v>2452.9</c:v>
                </c:pt>
                <c:pt idx="35">
                  <c:v>2452.6</c:v>
                </c:pt>
                <c:pt idx="36">
                  <c:v>2441.4</c:v>
                </c:pt>
                <c:pt idx="37">
                  <c:v>2438.9</c:v>
                </c:pt>
                <c:pt idx="38">
                  <c:v>2409.8000000000002</c:v>
                </c:pt>
                <c:pt idx="39">
                  <c:v>2356.4</c:v>
                </c:pt>
                <c:pt idx="40">
                  <c:v>2304.6</c:v>
                </c:pt>
                <c:pt idx="41">
                  <c:v>2212.4</c:v>
                </c:pt>
                <c:pt idx="42">
                  <c:v>2153.1999999999998</c:v>
                </c:pt>
                <c:pt idx="43">
                  <c:v>2149.1999999999998</c:v>
                </c:pt>
                <c:pt idx="44">
                  <c:v>2131.9</c:v>
                </c:pt>
                <c:pt idx="45">
                  <c:v>2112.6999999999998</c:v>
                </c:pt>
                <c:pt idx="46">
                  <c:v>2112.5</c:v>
                </c:pt>
                <c:pt idx="47">
                  <c:v>2084</c:v>
                </c:pt>
                <c:pt idx="48">
                  <c:v>2072.9</c:v>
                </c:pt>
                <c:pt idx="49">
                  <c:v>2080.1</c:v>
                </c:pt>
                <c:pt idx="50">
                  <c:v>2112.4</c:v>
                </c:pt>
                <c:pt idx="51">
                  <c:v>2212.9</c:v>
                </c:pt>
                <c:pt idx="52">
                  <c:v>2370.8000000000002</c:v>
                </c:pt>
                <c:pt idx="53">
                  <c:v>2510.3000000000002</c:v>
                </c:pt>
                <c:pt idx="54">
                  <c:v>2561.9</c:v>
                </c:pt>
                <c:pt idx="55">
                  <c:v>2582.9</c:v>
                </c:pt>
                <c:pt idx="56">
                  <c:v>2550</c:v>
                </c:pt>
                <c:pt idx="57">
                  <c:v>2535.5</c:v>
                </c:pt>
                <c:pt idx="58">
                  <c:v>2518.1999999999998</c:v>
                </c:pt>
                <c:pt idx="59">
                  <c:v>2501.6</c:v>
                </c:pt>
                <c:pt idx="60">
                  <c:v>2519.4</c:v>
                </c:pt>
                <c:pt idx="61">
                  <c:v>2536.5</c:v>
                </c:pt>
                <c:pt idx="62">
                  <c:v>2568.3000000000002</c:v>
                </c:pt>
                <c:pt idx="63">
                  <c:v>2614.1</c:v>
                </c:pt>
                <c:pt idx="64">
                  <c:v>2656.1</c:v>
                </c:pt>
                <c:pt idx="65">
                  <c:v>2683.6</c:v>
                </c:pt>
                <c:pt idx="66">
                  <c:v>2753.6</c:v>
                </c:pt>
                <c:pt idx="67">
                  <c:v>2805.4</c:v>
                </c:pt>
                <c:pt idx="68">
                  <c:v>2844.6</c:v>
                </c:pt>
                <c:pt idx="69">
                  <c:v>2856.7</c:v>
                </c:pt>
                <c:pt idx="70">
                  <c:v>2832.9</c:v>
                </c:pt>
                <c:pt idx="71">
                  <c:v>2847.1</c:v>
                </c:pt>
                <c:pt idx="72">
                  <c:v>2861.7</c:v>
                </c:pt>
                <c:pt idx="73">
                  <c:v>2887.8</c:v>
                </c:pt>
                <c:pt idx="74">
                  <c:v>2903.4</c:v>
                </c:pt>
                <c:pt idx="75">
                  <c:v>2950.2</c:v>
                </c:pt>
                <c:pt idx="76">
                  <c:v>2984.5</c:v>
                </c:pt>
                <c:pt idx="77">
                  <c:v>3027.5</c:v>
                </c:pt>
                <c:pt idx="78">
                  <c:v>2993.7</c:v>
                </c:pt>
                <c:pt idx="79">
                  <c:v>2998.2</c:v>
                </c:pt>
                <c:pt idx="80">
                  <c:v>2985.4</c:v>
                </c:pt>
                <c:pt idx="81">
                  <c:v>2981.8</c:v>
                </c:pt>
                <c:pt idx="82">
                  <c:v>3041.7</c:v>
                </c:pt>
                <c:pt idx="83">
                  <c:v>3052.8</c:v>
                </c:pt>
                <c:pt idx="84">
                  <c:v>3099.1</c:v>
                </c:pt>
                <c:pt idx="85">
                  <c:v>3119.6</c:v>
                </c:pt>
                <c:pt idx="86">
                  <c:v>3125.6</c:v>
                </c:pt>
                <c:pt idx="87">
                  <c:v>3099.7</c:v>
                </c:pt>
                <c:pt idx="88">
                  <c:v>3055.5</c:v>
                </c:pt>
                <c:pt idx="89">
                  <c:v>3020.9</c:v>
                </c:pt>
                <c:pt idx="90">
                  <c:v>2998.1</c:v>
                </c:pt>
                <c:pt idx="91">
                  <c:v>2959.1</c:v>
                </c:pt>
                <c:pt idx="92">
                  <c:v>2946.3</c:v>
                </c:pt>
                <c:pt idx="93">
                  <c:v>2929.3</c:v>
                </c:pt>
                <c:pt idx="94">
                  <c:v>2898.9</c:v>
                </c:pt>
                <c:pt idx="95">
                  <c:v>2864</c:v>
                </c:pt>
                <c:pt idx="96">
                  <c:v>2896.9</c:v>
                </c:pt>
              </c:numCache>
            </c:numRef>
          </c:val>
        </c:ser>
        <c:ser>
          <c:idx val="1"/>
          <c:order val="1"/>
          <c:tx>
            <c:strRef>
              <c:f>'Ancienneté et durée'!$F$10</c:f>
              <c:strCache>
                <c:ptCount val="1"/>
                <c:pt idx="0">
                  <c:v>1 à 2 ans</c:v>
                </c:pt>
              </c:strCache>
            </c:strRef>
          </c:tx>
          <c:spPr>
            <a:ln>
              <a:solidFill>
                <a:schemeClr val="bg1">
                  <a:lumMod val="75000"/>
                </a:schemeClr>
              </a:solidFill>
            </a:ln>
          </c:spPr>
          <c:marker>
            <c:symbol val="none"/>
          </c:marker>
          <c:cat>
            <c:strRef>
              <c:f>'Ancienneté et durée'!$A$11:$A$107</c:f>
              <c:strCache>
                <c:ptCount val="97"/>
                <c:pt idx="0">
                  <c:v>T1-96 </c:v>
                </c:pt>
                <c:pt idx="1">
                  <c:v>T2-96 </c:v>
                </c:pt>
                <c:pt idx="2">
                  <c:v>T3-96 </c:v>
                </c:pt>
                <c:pt idx="3">
                  <c:v>T4-96 </c:v>
                </c:pt>
                <c:pt idx="4">
                  <c:v>T1-97 </c:v>
                </c:pt>
                <c:pt idx="5">
                  <c:v>T2-97 </c:v>
                </c:pt>
                <c:pt idx="6">
                  <c:v>T3-97 </c:v>
                </c:pt>
                <c:pt idx="7">
                  <c:v>T4-97 </c:v>
                </c:pt>
                <c:pt idx="8">
                  <c:v>T1-98 </c:v>
                </c:pt>
                <c:pt idx="9">
                  <c:v>T2-98 </c:v>
                </c:pt>
                <c:pt idx="10">
                  <c:v>T3-98 </c:v>
                </c:pt>
                <c:pt idx="11">
                  <c:v>T4-98 </c:v>
                </c:pt>
                <c:pt idx="12">
                  <c:v>T1-99 </c:v>
                </c:pt>
                <c:pt idx="13">
                  <c:v>T2-99 </c:v>
                </c:pt>
                <c:pt idx="14">
                  <c:v>T3-99 </c:v>
                </c:pt>
                <c:pt idx="15">
                  <c:v>T4-99 </c:v>
                </c:pt>
                <c:pt idx="16">
                  <c:v>T1-00 </c:v>
                </c:pt>
                <c:pt idx="17">
                  <c:v>T2-00 </c:v>
                </c:pt>
                <c:pt idx="18">
                  <c:v>T3-00 </c:v>
                </c:pt>
                <c:pt idx="19">
                  <c:v>T4-00 </c:v>
                </c:pt>
                <c:pt idx="20">
                  <c:v>T1-01 </c:v>
                </c:pt>
                <c:pt idx="21">
                  <c:v>T2-01 </c:v>
                </c:pt>
                <c:pt idx="22">
                  <c:v>T3-01 </c:v>
                </c:pt>
                <c:pt idx="23">
                  <c:v>T4-01 </c:v>
                </c:pt>
                <c:pt idx="24">
                  <c:v>T1-02 </c:v>
                </c:pt>
                <c:pt idx="25">
                  <c:v>T2-02 </c:v>
                </c:pt>
                <c:pt idx="26">
                  <c:v>T3-02 </c:v>
                </c:pt>
                <c:pt idx="27">
                  <c:v>T4-02 </c:v>
                </c:pt>
                <c:pt idx="28">
                  <c:v>T1-03 </c:v>
                </c:pt>
                <c:pt idx="29">
                  <c:v>T2-03 </c:v>
                </c:pt>
                <c:pt idx="30">
                  <c:v>T3-03 </c:v>
                </c:pt>
                <c:pt idx="31">
                  <c:v>T4-03 </c:v>
                </c:pt>
                <c:pt idx="32">
                  <c:v>T1-04 </c:v>
                </c:pt>
                <c:pt idx="33">
                  <c:v>T2-04 </c:v>
                </c:pt>
                <c:pt idx="34">
                  <c:v>T3-04 </c:v>
                </c:pt>
                <c:pt idx="35">
                  <c:v>T4-04 </c:v>
                </c:pt>
                <c:pt idx="36">
                  <c:v>T1-05 </c:v>
                </c:pt>
                <c:pt idx="37">
                  <c:v>T2-05 </c:v>
                </c:pt>
                <c:pt idx="38">
                  <c:v>T3-05 </c:v>
                </c:pt>
                <c:pt idx="39">
                  <c:v>T4-05 </c:v>
                </c:pt>
                <c:pt idx="40">
                  <c:v>T1-06 </c:v>
                </c:pt>
                <c:pt idx="41">
                  <c:v>T2-06 </c:v>
                </c:pt>
                <c:pt idx="42">
                  <c:v>T3-06 </c:v>
                </c:pt>
                <c:pt idx="43">
                  <c:v>T4-06 </c:v>
                </c:pt>
                <c:pt idx="44">
                  <c:v>T1-07 </c:v>
                </c:pt>
                <c:pt idx="45">
                  <c:v>T2-07 </c:v>
                </c:pt>
                <c:pt idx="46">
                  <c:v>T3-07 </c:v>
                </c:pt>
                <c:pt idx="47">
                  <c:v>T4-07 </c:v>
                </c:pt>
                <c:pt idx="48">
                  <c:v>T1-08 </c:v>
                </c:pt>
                <c:pt idx="49">
                  <c:v>T2-08 </c:v>
                </c:pt>
                <c:pt idx="50">
                  <c:v>T3-08 </c:v>
                </c:pt>
                <c:pt idx="51">
                  <c:v>T4-08 </c:v>
                </c:pt>
                <c:pt idx="52">
                  <c:v>T1-09 </c:v>
                </c:pt>
                <c:pt idx="53">
                  <c:v>T2-09 </c:v>
                </c:pt>
                <c:pt idx="54">
                  <c:v>T3-09 </c:v>
                </c:pt>
                <c:pt idx="55">
                  <c:v>T4-09 </c:v>
                </c:pt>
                <c:pt idx="56">
                  <c:v>T1-10 </c:v>
                </c:pt>
                <c:pt idx="57">
                  <c:v>T2-10 </c:v>
                </c:pt>
                <c:pt idx="58">
                  <c:v>T3-10 </c:v>
                </c:pt>
                <c:pt idx="59">
                  <c:v>T4-10 </c:v>
                </c:pt>
                <c:pt idx="60">
                  <c:v>T1-11 </c:v>
                </c:pt>
                <c:pt idx="61">
                  <c:v>T2-11 </c:v>
                </c:pt>
                <c:pt idx="62">
                  <c:v>T3-11 </c:v>
                </c:pt>
                <c:pt idx="63">
                  <c:v>T4-11 </c:v>
                </c:pt>
                <c:pt idx="64">
                  <c:v>T1-12 </c:v>
                </c:pt>
                <c:pt idx="65">
                  <c:v>T2-12 </c:v>
                </c:pt>
                <c:pt idx="66">
                  <c:v>T3-12 </c:v>
                </c:pt>
                <c:pt idx="67">
                  <c:v>T4-12 </c:v>
                </c:pt>
                <c:pt idx="68">
                  <c:v>T1-13 </c:v>
                </c:pt>
                <c:pt idx="69">
                  <c:v>T2-13 </c:v>
                </c:pt>
                <c:pt idx="70">
                  <c:v>T3-13 </c:v>
                </c:pt>
                <c:pt idx="71">
                  <c:v>T4-13 </c:v>
                </c:pt>
                <c:pt idx="72">
                  <c:v>T1-14 </c:v>
                </c:pt>
                <c:pt idx="73">
                  <c:v>T2-14 </c:v>
                </c:pt>
                <c:pt idx="74">
                  <c:v>T3-14 </c:v>
                </c:pt>
                <c:pt idx="75">
                  <c:v>T4-14 </c:v>
                </c:pt>
                <c:pt idx="76">
                  <c:v>T1-15 </c:v>
                </c:pt>
                <c:pt idx="77">
                  <c:v>T2-15 </c:v>
                </c:pt>
                <c:pt idx="78">
                  <c:v>T3-15 </c:v>
                </c:pt>
                <c:pt idx="79">
                  <c:v>T4-15 </c:v>
                </c:pt>
                <c:pt idx="80">
                  <c:v>T1-16 </c:v>
                </c:pt>
                <c:pt idx="81">
                  <c:v>T2-16 </c:v>
                </c:pt>
                <c:pt idx="82">
                  <c:v>T3-16 </c:v>
                </c:pt>
                <c:pt idx="83">
                  <c:v>T4-16 </c:v>
                </c:pt>
                <c:pt idx="84">
                  <c:v>T1-17 </c:v>
                </c:pt>
                <c:pt idx="85">
                  <c:v>T2-17 </c:v>
                </c:pt>
                <c:pt idx="86">
                  <c:v>T3-17 </c:v>
                </c:pt>
                <c:pt idx="87">
                  <c:v>T4-17 </c:v>
                </c:pt>
                <c:pt idx="88">
                  <c:v>T1-18 </c:v>
                </c:pt>
                <c:pt idx="89">
                  <c:v>T2-18 </c:v>
                </c:pt>
                <c:pt idx="90">
                  <c:v>T3-18 </c:v>
                </c:pt>
                <c:pt idx="91">
                  <c:v>T4-18 </c:v>
                </c:pt>
                <c:pt idx="92">
                  <c:v>T1-19 </c:v>
                </c:pt>
                <c:pt idx="93">
                  <c:v>T2-19 </c:v>
                </c:pt>
                <c:pt idx="94">
                  <c:v>T3-19 </c:v>
                </c:pt>
                <c:pt idx="95">
                  <c:v>T4-19 </c:v>
                </c:pt>
                <c:pt idx="96">
                  <c:v>T1-20 </c:v>
                </c:pt>
              </c:strCache>
            </c:strRef>
          </c:cat>
          <c:val>
            <c:numRef>
              <c:f>'Ancienneté et durée'!$F$11:$F$107</c:f>
              <c:numCache>
                <c:formatCode>#,##0.0</c:formatCode>
                <c:ptCount val="97"/>
                <c:pt idx="0">
                  <c:v>698.4</c:v>
                </c:pt>
                <c:pt idx="1">
                  <c:v>696.4</c:v>
                </c:pt>
                <c:pt idx="2">
                  <c:v>729.2</c:v>
                </c:pt>
                <c:pt idx="3">
                  <c:v>770.8</c:v>
                </c:pt>
                <c:pt idx="4">
                  <c:v>817</c:v>
                </c:pt>
                <c:pt idx="5">
                  <c:v>848.3</c:v>
                </c:pt>
                <c:pt idx="6">
                  <c:v>870.2</c:v>
                </c:pt>
                <c:pt idx="7">
                  <c:v>879.9</c:v>
                </c:pt>
                <c:pt idx="8">
                  <c:v>881.5</c:v>
                </c:pt>
                <c:pt idx="9">
                  <c:v>879</c:v>
                </c:pt>
                <c:pt idx="10">
                  <c:v>870.3</c:v>
                </c:pt>
                <c:pt idx="11">
                  <c:v>862.3</c:v>
                </c:pt>
                <c:pt idx="12">
                  <c:v>850.4</c:v>
                </c:pt>
                <c:pt idx="13">
                  <c:v>835.4</c:v>
                </c:pt>
                <c:pt idx="14">
                  <c:v>811.1</c:v>
                </c:pt>
                <c:pt idx="15">
                  <c:v>787.5</c:v>
                </c:pt>
                <c:pt idx="16">
                  <c:v>763.1</c:v>
                </c:pt>
                <c:pt idx="17">
                  <c:v>730</c:v>
                </c:pt>
                <c:pt idx="18">
                  <c:v>700.2</c:v>
                </c:pt>
                <c:pt idx="19">
                  <c:v>664.3</c:v>
                </c:pt>
                <c:pt idx="20">
                  <c:v>638.4</c:v>
                </c:pt>
                <c:pt idx="21">
                  <c:v>625.6</c:v>
                </c:pt>
                <c:pt idx="22">
                  <c:v>620.9</c:v>
                </c:pt>
                <c:pt idx="23">
                  <c:v>624.5</c:v>
                </c:pt>
                <c:pt idx="24">
                  <c:v>635.29999999999995</c:v>
                </c:pt>
                <c:pt idx="25">
                  <c:v>652.4</c:v>
                </c:pt>
                <c:pt idx="26">
                  <c:v>665.6</c:v>
                </c:pt>
                <c:pt idx="27">
                  <c:v>688.9</c:v>
                </c:pt>
                <c:pt idx="28">
                  <c:v>713</c:v>
                </c:pt>
                <c:pt idx="29">
                  <c:v>730.1</c:v>
                </c:pt>
                <c:pt idx="30">
                  <c:v>744.7</c:v>
                </c:pt>
                <c:pt idx="31">
                  <c:v>758.8</c:v>
                </c:pt>
                <c:pt idx="32">
                  <c:v>752.5</c:v>
                </c:pt>
                <c:pt idx="33">
                  <c:v>753</c:v>
                </c:pt>
                <c:pt idx="34">
                  <c:v>774.7</c:v>
                </c:pt>
                <c:pt idx="35">
                  <c:v>789.9</c:v>
                </c:pt>
                <c:pt idx="36">
                  <c:v>800.2</c:v>
                </c:pt>
                <c:pt idx="37">
                  <c:v>801</c:v>
                </c:pt>
                <c:pt idx="38">
                  <c:v>786.8</c:v>
                </c:pt>
                <c:pt idx="39">
                  <c:v>766.9</c:v>
                </c:pt>
                <c:pt idx="40">
                  <c:v>744.8</c:v>
                </c:pt>
                <c:pt idx="41">
                  <c:v>731.6</c:v>
                </c:pt>
                <c:pt idx="42">
                  <c:v>702.5</c:v>
                </c:pt>
                <c:pt idx="43">
                  <c:v>649</c:v>
                </c:pt>
                <c:pt idx="44">
                  <c:v>600.70000000000005</c:v>
                </c:pt>
                <c:pt idx="45">
                  <c:v>563.20000000000005</c:v>
                </c:pt>
                <c:pt idx="46">
                  <c:v>534.20000000000005</c:v>
                </c:pt>
                <c:pt idx="47">
                  <c:v>520.29999999999995</c:v>
                </c:pt>
                <c:pt idx="48">
                  <c:v>510.2</c:v>
                </c:pt>
                <c:pt idx="49">
                  <c:v>503.6</c:v>
                </c:pt>
                <c:pt idx="50">
                  <c:v>510</c:v>
                </c:pt>
                <c:pt idx="51">
                  <c:v>520.20000000000005</c:v>
                </c:pt>
                <c:pt idx="52">
                  <c:v>548.4</c:v>
                </c:pt>
                <c:pt idx="53">
                  <c:v>593.6</c:v>
                </c:pt>
                <c:pt idx="54">
                  <c:v>643.79999999999995</c:v>
                </c:pt>
                <c:pt idx="55">
                  <c:v>712</c:v>
                </c:pt>
                <c:pt idx="56">
                  <c:v>776.2</c:v>
                </c:pt>
                <c:pt idx="57">
                  <c:v>813.8</c:v>
                </c:pt>
                <c:pt idx="58">
                  <c:v>834.8</c:v>
                </c:pt>
                <c:pt idx="59">
                  <c:v>840.1</c:v>
                </c:pt>
                <c:pt idx="60">
                  <c:v>824.1</c:v>
                </c:pt>
                <c:pt idx="61">
                  <c:v>816.7</c:v>
                </c:pt>
                <c:pt idx="62">
                  <c:v>818.8</c:v>
                </c:pt>
                <c:pt idx="63">
                  <c:v>820.4</c:v>
                </c:pt>
                <c:pt idx="64">
                  <c:v>832.6</c:v>
                </c:pt>
                <c:pt idx="65">
                  <c:v>852.7</c:v>
                </c:pt>
                <c:pt idx="66">
                  <c:v>875.1</c:v>
                </c:pt>
                <c:pt idx="67">
                  <c:v>911.3</c:v>
                </c:pt>
                <c:pt idx="68">
                  <c:v>950.1</c:v>
                </c:pt>
                <c:pt idx="69">
                  <c:v>973.3</c:v>
                </c:pt>
                <c:pt idx="70">
                  <c:v>992.8</c:v>
                </c:pt>
                <c:pt idx="71">
                  <c:v>1004.6</c:v>
                </c:pt>
                <c:pt idx="72">
                  <c:v>1005.8</c:v>
                </c:pt>
                <c:pt idx="73">
                  <c:v>1011.9</c:v>
                </c:pt>
                <c:pt idx="74">
                  <c:v>1020.3</c:v>
                </c:pt>
                <c:pt idx="75">
                  <c:v>1031.7</c:v>
                </c:pt>
                <c:pt idx="76">
                  <c:v>1051.3</c:v>
                </c:pt>
                <c:pt idx="77">
                  <c:v>1078.5999999999999</c:v>
                </c:pt>
                <c:pt idx="78">
                  <c:v>1095.0999999999999</c:v>
                </c:pt>
                <c:pt idx="79">
                  <c:v>1113.7</c:v>
                </c:pt>
                <c:pt idx="80">
                  <c:v>1121.2</c:v>
                </c:pt>
                <c:pt idx="81">
                  <c:v>1097.3</c:v>
                </c:pt>
                <c:pt idx="82">
                  <c:v>1071</c:v>
                </c:pt>
                <c:pt idx="83">
                  <c:v>1057.3</c:v>
                </c:pt>
                <c:pt idx="84">
                  <c:v>1044.9000000000001</c:v>
                </c:pt>
                <c:pt idx="85">
                  <c:v>1063</c:v>
                </c:pt>
                <c:pt idx="86">
                  <c:v>1099.5</c:v>
                </c:pt>
                <c:pt idx="87">
                  <c:v>1133.2</c:v>
                </c:pt>
                <c:pt idx="88">
                  <c:v>1172</c:v>
                </c:pt>
                <c:pt idx="89">
                  <c:v>1190</c:v>
                </c:pt>
                <c:pt idx="90">
                  <c:v>1191.3</c:v>
                </c:pt>
                <c:pt idx="91">
                  <c:v>1182.5999999999999</c:v>
                </c:pt>
                <c:pt idx="92">
                  <c:v>1163.0999999999999</c:v>
                </c:pt>
                <c:pt idx="93">
                  <c:v>1139.4000000000001</c:v>
                </c:pt>
                <c:pt idx="94">
                  <c:v>1112</c:v>
                </c:pt>
                <c:pt idx="95">
                  <c:v>1076.8</c:v>
                </c:pt>
                <c:pt idx="96">
                  <c:v>1054.9000000000001</c:v>
                </c:pt>
              </c:numCache>
            </c:numRef>
          </c:val>
        </c:ser>
        <c:ser>
          <c:idx val="2"/>
          <c:order val="2"/>
          <c:tx>
            <c:strRef>
              <c:f>'Ancienneté et durée'!$G$10</c:f>
              <c:strCache>
                <c:ptCount val="1"/>
                <c:pt idx="0">
                  <c:v>2 à 3 ans</c:v>
                </c:pt>
              </c:strCache>
            </c:strRef>
          </c:tx>
          <c:spPr>
            <a:ln>
              <a:solidFill>
                <a:schemeClr val="bg1">
                  <a:lumMod val="75000"/>
                </a:schemeClr>
              </a:solidFill>
              <a:prstDash val="sysDash"/>
            </a:ln>
          </c:spPr>
          <c:marker>
            <c:symbol val="none"/>
          </c:marker>
          <c:cat>
            <c:strRef>
              <c:f>'Ancienneté et durée'!$A$11:$A$107</c:f>
              <c:strCache>
                <c:ptCount val="97"/>
                <c:pt idx="0">
                  <c:v>T1-96 </c:v>
                </c:pt>
                <c:pt idx="1">
                  <c:v>T2-96 </c:v>
                </c:pt>
                <c:pt idx="2">
                  <c:v>T3-96 </c:v>
                </c:pt>
                <c:pt idx="3">
                  <c:v>T4-96 </c:v>
                </c:pt>
                <c:pt idx="4">
                  <c:v>T1-97 </c:v>
                </c:pt>
                <c:pt idx="5">
                  <c:v>T2-97 </c:v>
                </c:pt>
                <c:pt idx="6">
                  <c:v>T3-97 </c:v>
                </c:pt>
                <c:pt idx="7">
                  <c:v>T4-97 </c:v>
                </c:pt>
                <c:pt idx="8">
                  <c:v>T1-98 </c:v>
                </c:pt>
                <c:pt idx="9">
                  <c:v>T2-98 </c:v>
                </c:pt>
                <c:pt idx="10">
                  <c:v>T3-98 </c:v>
                </c:pt>
                <c:pt idx="11">
                  <c:v>T4-98 </c:v>
                </c:pt>
                <c:pt idx="12">
                  <c:v>T1-99 </c:v>
                </c:pt>
                <c:pt idx="13">
                  <c:v>T2-99 </c:v>
                </c:pt>
                <c:pt idx="14">
                  <c:v>T3-99 </c:v>
                </c:pt>
                <c:pt idx="15">
                  <c:v>T4-99 </c:v>
                </c:pt>
                <c:pt idx="16">
                  <c:v>T1-00 </c:v>
                </c:pt>
                <c:pt idx="17">
                  <c:v>T2-00 </c:v>
                </c:pt>
                <c:pt idx="18">
                  <c:v>T3-00 </c:v>
                </c:pt>
                <c:pt idx="19">
                  <c:v>T4-00 </c:v>
                </c:pt>
                <c:pt idx="20">
                  <c:v>T1-01 </c:v>
                </c:pt>
                <c:pt idx="21">
                  <c:v>T2-01 </c:v>
                </c:pt>
                <c:pt idx="22">
                  <c:v>T3-01 </c:v>
                </c:pt>
                <c:pt idx="23">
                  <c:v>T4-01 </c:v>
                </c:pt>
                <c:pt idx="24">
                  <c:v>T1-02 </c:v>
                </c:pt>
                <c:pt idx="25">
                  <c:v>T2-02 </c:v>
                </c:pt>
                <c:pt idx="26">
                  <c:v>T3-02 </c:v>
                </c:pt>
                <c:pt idx="27">
                  <c:v>T4-02 </c:v>
                </c:pt>
                <c:pt idx="28">
                  <c:v>T1-03 </c:v>
                </c:pt>
                <c:pt idx="29">
                  <c:v>T2-03 </c:v>
                </c:pt>
                <c:pt idx="30">
                  <c:v>T3-03 </c:v>
                </c:pt>
                <c:pt idx="31">
                  <c:v>T4-03 </c:v>
                </c:pt>
                <c:pt idx="32">
                  <c:v>T1-04 </c:v>
                </c:pt>
                <c:pt idx="33">
                  <c:v>T2-04 </c:v>
                </c:pt>
                <c:pt idx="34">
                  <c:v>T3-04 </c:v>
                </c:pt>
                <c:pt idx="35">
                  <c:v>T4-04 </c:v>
                </c:pt>
                <c:pt idx="36">
                  <c:v>T1-05 </c:v>
                </c:pt>
                <c:pt idx="37">
                  <c:v>T2-05 </c:v>
                </c:pt>
                <c:pt idx="38">
                  <c:v>T3-05 </c:v>
                </c:pt>
                <c:pt idx="39">
                  <c:v>T4-05 </c:v>
                </c:pt>
                <c:pt idx="40">
                  <c:v>T1-06 </c:v>
                </c:pt>
                <c:pt idx="41">
                  <c:v>T2-06 </c:v>
                </c:pt>
                <c:pt idx="42">
                  <c:v>T3-06 </c:v>
                </c:pt>
                <c:pt idx="43">
                  <c:v>T4-06 </c:v>
                </c:pt>
                <c:pt idx="44">
                  <c:v>T1-07 </c:v>
                </c:pt>
                <c:pt idx="45">
                  <c:v>T2-07 </c:v>
                </c:pt>
                <c:pt idx="46">
                  <c:v>T3-07 </c:v>
                </c:pt>
                <c:pt idx="47">
                  <c:v>T4-07 </c:v>
                </c:pt>
                <c:pt idx="48">
                  <c:v>T1-08 </c:v>
                </c:pt>
                <c:pt idx="49">
                  <c:v>T2-08 </c:v>
                </c:pt>
                <c:pt idx="50">
                  <c:v>T3-08 </c:v>
                </c:pt>
                <c:pt idx="51">
                  <c:v>T4-08 </c:v>
                </c:pt>
                <c:pt idx="52">
                  <c:v>T1-09 </c:v>
                </c:pt>
                <c:pt idx="53">
                  <c:v>T2-09 </c:v>
                </c:pt>
                <c:pt idx="54">
                  <c:v>T3-09 </c:v>
                </c:pt>
                <c:pt idx="55">
                  <c:v>T4-09 </c:v>
                </c:pt>
                <c:pt idx="56">
                  <c:v>T1-10 </c:v>
                </c:pt>
                <c:pt idx="57">
                  <c:v>T2-10 </c:v>
                </c:pt>
                <c:pt idx="58">
                  <c:v>T3-10 </c:v>
                </c:pt>
                <c:pt idx="59">
                  <c:v>T4-10 </c:v>
                </c:pt>
                <c:pt idx="60">
                  <c:v>T1-11 </c:v>
                </c:pt>
                <c:pt idx="61">
                  <c:v>T2-11 </c:v>
                </c:pt>
                <c:pt idx="62">
                  <c:v>T3-11 </c:v>
                </c:pt>
                <c:pt idx="63">
                  <c:v>T4-11 </c:v>
                </c:pt>
                <c:pt idx="64">
                  <c:v>T1-12 </c:v>
                </c:pt>
                <c:pt idx="65">
                  <c:v>T2-12 </c:v>
                </c:pt>
                <c:pt idx="66">
                  <c:v>T3-12 </c:v>
                </c:pt>
                <c:pt idx="67">
                  <c:v>T4-12 </c:v>
                </c:pt>
                <c:pt idx="68">
                  <c:v>T1-13 </c:v>
                </c:pt>
                <c:pt idx="69">
                  <c:v>T2-13 </c:v>
                </c:pt>
                <c:pt idx="70">
                  <c:v>T3-13 </c:v>
                </c:pt>
                <c:pt idx="71">
                  <c:v>T4-13 </c:v>
                </c:pt>
                <c:pt idx="72">
                  <c:v>T1-14 </c:v>
                </c:pt>
                <c:pt idx="73">
                  <c:v>T2-14 </c:v>
                </c:pt>
                <c:pt idx="74">
                  <c:v>T3-14 </c:v>
                </c:pt>
                <c:pt idx="75">
                  <c:v>T4-14 </c:v>
                </c:pt>
                <c:pt idx="76">
                  <c:v>T1-15 </c:v>
                </c:pt>
                <c:pt idx="77">
                  <c:v>T2-15 </c:v>
                </c:pt>
                <c:pt idx="78">
                  <c:v>T3-15 </c:v>
                </c:pt>
                <c:pt idx="79">
                  <c:v>T4-15 </c:v>
                </c:pt>
                <c:pt idx="80">
                  <c:v>T1-16 </c:v>
                </c:pt>
                <c:pt idx="81">
                  <c:v>T2-16 </c:v>
                </c:pt>
                <c:pt idx="82">
                  <c:v>T3-16 </c:v>
                </c:pt>
                <c:pt idx="83">
                  <c:v>T4-16 </c:v>
                </c:pt>
                <c:pt idx="84">
                  <c:v>T1-17 </c:v>
                </c:pt>
                <c:pt idx="85">
                  <c:v>T2-17 </c:v>
                </c:pt>
                <c:pt idx="86">
                  <c:v>T3-17 </c:v>
                </c:pt>
                <c:pt idx="87">
                  <c:v>T4-17 </c:v>
                </c:pt>
                <c:pt idx="88">
                  <c:v>T1-18 </c:v>
                </c:pt>
                <c:pt idx="89">
                  <c:v>T2-18 </c:v>
                </c:pt>
                <c:pt idx="90">
                  <c:v>T3-18 </c:v>
                </c:pt>
                <c:pt idx="91">
                  <c:v>T4-18 </c:v>
                </c:pt>
                <c:pt idx="92">
                  <c:v>T1-19 </c:v>
                </c:pt>
                <c:pt idx="93">
                  <c:v>T2-19 </c:v>
                </c:pt>
                <c:pt idx="94">
                  <c:v>T3-19 </c:v>
                </c:pt>
                <c:pt idx="95">
                  <c:v>T4-19 </c:v>
                </c:pt>
                <c:pt idx="96">
                  <c:v>T1-20 </c:v>
                </c:pt>
              </c:strCache>
            </c:strRef>
          </c:cat>
          <c:val>
            <c:numRef>
              <c:f>'Ancienneté et durée'!$G$11:$G$107</c:f>
              <c:numCache>
                <c:formatCode>#,##0.0</c:formatCode>
                <c:ptCount val="97"/>
                <c:pt idx="0">
                  <c:v>327.3</c:v>
                </c:pt>
                <c:pt idx="1">
                  <c:v>319.89999999999981</c:v>
                </c:pt>
                <c:pt idx="2">
                  <c:v>313.3</c:v>
                </c:pt>
                <c:pt idx="3">
                  <c:v>305</c:v>
                </c:pt>
                <c:pt idx="4">
                  <c:v>304</c:v>
                </c:pt>
                <c:pt idx="5">
                  <c:v>309.5</c:v>
                </c:pt>
                <c:pt idx="6">
                  <c:v>327.3</c:v>
                </c:pt>
                <c:pt idx="7">
                  <c:v>350.7</c:v>
                </c:pt>
                <c:pt idx="8">
                  <c:v>374.8</c:v>
                </c:pt>
                <c:pt idx="9">
                  <c:v>390.7</c:v>
                </c:pt>
                <c:pt idx="10">
                  <c:v>398.3</c:v>
                </c:pt>
                <c:pt idx="11">
                  <c:v>400</c:v>
                </c:pt>
                <c:pt idx="12">
                  <c:v>399</c:v>
                </c:pt>
                <c:pt idx="13">
                  <c:v>397.3</c:v>
                </c:pt>
                <c:pt idx="14">
                  <c:v>384</c:v>
                </c:pt>
                <c:pt idx="15">
                  <c:v>371.9</c:v>
                </c:pt>
                <c:pt idx="16">
                  <c:v>355</c:v>
                </c:pt>
                <c:pt idx="17">
                  <c:v>332.9</c:v>
                </c:pt>
                <c:pt idx="18">
                  <c:v>316.3</c:v>
                </c:pt>
                <c:pt idx="19">
                  <c:v>296.8</c:v>
                </c:pt>
                <c:pt idx="20">
                  <c:v>282.2</c:v>
                </c:pt>
                <c:pt idx="21">
                  <c:v>270.8</c:v>
                </c:pt>
                <c:pt idx="22">
                  <c:v>262.89999999999981</c:v>
                </c:pt>
                <c:pt idx="23">
                  <c:v>257.5</c:v>
                </c:pt>
                <c:pt idx="24">
                  <c:v>254</c:v>
                </c:pt>
                <c:pt idx="25">
                  <c:v>252.6</c:v>
                </c:pt>
                <c:pt idx="26">
                  <c:v>251.8</c:v>
                </c:pt>
                <c:pt idx="27">
                  <c:v>253.3</c:v>
                </c:pt>
                <c:pt idx="28">
                  <c:v>259</c:v>
                </c:pt>
                <c:pt idx="29">
                  <c:v>268.89999999999981</c:v>
                </c:pt>
                <c:pt idx="30">
                  <c:v>276.7</c:v>
                </c:pt>
                <c:pt idx="31">
                  <c:v>288.2</c:v>
                </c:pt>
                <c:pt idx="32">
                  <c:v>288.3</c:v>
                </c:pt>
                <c:pt idx="33">
                  <c:v>294.5</c:v>
                </c:pt>
                <c:pt idx="34">
                  <c:v>308.7</c:v>
                </c:pt>
                <c:pt idx="35">
                  <c:v>325</c:v>
                </c:pt>
                <c:pt idx="36">
                  <c:v>336</c:v>
                </c:pt>
                <c:pt idx="37">
                  <c:v>334.4</c:v>
                </c:pt>
                <c:pt idx="38">
                  <c:v>330.3</c:v>
                </c:pt>
                <c:pt idx="39">
                  <c:v>320.39999999999981</c:v>
                </c:pt>
                <c:pt idx="40">
                  <c:v>313.7</c:v>
                </c:pt>
                <c:pt idx="41">
                  <c:v>310.8</c:v>
                </c:pt>
                <c:pt idx="42">
                  <c:v>303.3</c:v>
                </c:pt>
                <c:pt idx="43">
                  <c:v>288.60000000000002</c:v>
                </c:pt>
                <c:pt idx="44">
                  <c:v>269.5</c:v>
                </c:pt>
                <c:pt idx="45">
                  <c:v>255.9</c:v>
                </c:pt>
                <c:pt idx="46">
                  <c:v>239</c:v>
                </c:pt>
                <c:pt idx="47">
                  <c:v>222.2</c:v>
                </c:pt>
                <c:pt idx="48">
                  <c:v>210.5</c:v>
                </c:pt>
                <c:pt idx="49">
                  <c:v>199.6</c:v>
                </c:pt>
                <c:pt idx="50">
                  <c:v>192.9</c:v>
                </c:pt>
                <c:pt idx="51">
                  <c:v>193.1</c:v>
                </c:pt>
                <c:pt idx="52">
                  <c:v>198.3</c:v>
                </c:pt>
                <c:pt idx="53">
                  <c:v>209.7</c:v>
                </c:pt>
                <c:pt idx="54">
                  <c:v>224.5</c:v>
                </c:pt>
                <c:pt idx="55">
                  <c:v>237.7</c:v>
                </c:pt>
                <c:pt idx="56">
                  <c:v>255.3</c:v>
                </c:pt>
                <c:pt idx="57">
                  <c:v>275</c:v>
                </c:pt>
                <c:pt idx="58">
                  <c:v>295.5</c:v>
                </c:pt>
                <c:pt idx="59">
                  <c:v>325</c:v>
                </c:pt>
                <c:pt idx="60">
                  <c:v>348.4</c:v>
                </c:pt>
                <c:pt idx="61">
                  <c:v>360.9</c:v>
                </c:pt>
                <c:pt idx="62">
                  <c:v>368</c:v>
                </c:pt>
                <c:pt idx="63">
                  <c:v>367.8</c:v>
                </c:pt>
                <c:pt idx="64">
                  <c:v>364.8</c:v>
                </c:pt>
                <c:pt idx="65">
                  <c:v>368.7</c:v>
                </c:pt>
                <c:pt idx="66">
                  <c:v>377.4</c:v>
                </c:pt>
                <c:pt idx="67">
                  <c:v>388.6</c:v>
                </c:pt>
                <c:pt idx="68">
                  <c:v>404.6</c:v>
                </c:pt>
                <c:pt idx="69">
                  <c:v>421.3</c:v>
                </c:pt>
                <c:pt idx="70">
                  <c:v>435.3</c:v>
                </c:pt>
                <c:pt idx="71">
                  <c:v>453.5</c:v>
                </c:pt>
                <c:pt idx="72">
                  <c:v>471.9</c:v>
                </c:pt>
                <c:pt idx="73">
                  <c:v>482.6</c:v>
                </c:pt>
                <c:pt idx="74">
                  <c:v>496.8</c:v>
                </c:pt>
                <c:pt idx="75">
                  <c:v>507.8</c:v>
                </c:pt>
                <c:pt idx="76">
                  <c:v>513.29999999999995</c:v>
                </c:pt>
                <c:pt idx="77">
                  <c:v>524</c:v>
                </c:pt>
                <c:pt idx="78">
                  <c:v>528.79999999999995</c:v>
                </c:pt>
                <c:pt idx="79">
                  <c:v>530.70000000000005</c:v>
                </c:pt>
                <c:pt idx="80">
                  <c:v>533.4</c:v>
                </c:pt>
                <c:pt idx="81">
                  <c:v>526.70000000000005</c:v>
                </c:pt>
                <c:pt idx="82">
                  <c:v>521.1</c:v>
                </c:pt>
                <c:pt idx="83">
                  <c:v>522.5</c:v>
                </c:pt>
                <c:pt idx="84">
                  <c:v>522.29999999999995</c:v>
                </c:pt>
                <c:pt idx="85">
                  <c:v>519.9</c:v>
                </c:pt>
                <c:pt idx="86">
                  <c:v>516.79999999999995</c:v>
                </c:pt>
                <c:pt idx="87">
                  <c:v>517.5</c:v>
                </c:pt>
                <c:pt idx="88">
                  <c:v>518</c:v>
                </c:pt>
                <c:pt idx="89">
                  <c:v>531.4</c:v>
                </c:pt>
                <c:pt idx="90">
                  <c:v>551.9</c:v>
                </c:pt>
                <c:pt idx="91">
                  <c:v>569.1</c:v>
                </c:pt>
                <c:pt idx="92">
                  <c:v>588.5</c:v>
                </c:pt>
                <c:pt idx="93">
                  <c:v>593.1</c:v>
                </c:pt>
                <c:pt idx="94">
                  <c:v>586.9</c:v>
                </c:pt>
                <c:pt idx="95">
                  <c:v>573.5</c:v>
                </c:pt>
                <c:pt idx="96">
                  <c:v>557.79999999999995</c:v>
                </c:pt>
              </c:numCache>
            </c:numRef>
          </c:val>
        </c:ser>
        <c:ser>
          <c:idx val="3"/>
          <c:order val="3"/>
          <c:tx>
            <c:strRef>
              <c:f>'Ancienneté et durée'!$H$10</c:f>
              <c:strCache>
                <c:ptCount val="1"/>
                <c:pt idx="0">
                  <c:v>3 ans et plus</c:v>
                </c:pt>
              </c:strCache>
            </c:strRef>
          </c:tx>
          <c:spPr>
            <a:ln>
              <a:solidFill>
                <a:schemeClr val="tx1"/>
              </a:solidFill>
              <a:prstDash val="sysDash"/>
            </a:ln>
          </c:spPr>
          <c:marker>
            <c:symbol val="none"/>
          </c:marker>
          <c:cat>
            <c:strRef>
              <c:f>'Ancienneté et durée'!$A$11:$A$107</c:f>
              <c:strCache>
                <c:ptCount val="97"/>
                <c:pt idx="0">
                  <c:v>T1-96 </c:v>
                </c:pt>
                <c:pt idx="1">
                  <c:v>T2-96 </c:v>
                </c:pt>
                <c:pt idx="2">
                  <c:v>T3-96 </c:v>
                </c:pt>
                <c:pt idx="3">
                  <c:v>T4-96 </c:v>
                </c:pt>
                <c:pt idx="4">
                  <c:v>T1-97 </c:v>
                </c:pt>
                <c:pt idx="5">
                  <c:v>T2-97 </c:v>
                </c:pt>
                <c:pt idx="6">
                  <c:v>T3-97 </c:v>
                </c:pt>
                <c:pt idx="7">
                  <c:v>T4-97 </c:v>
                </c:pt>
                <c:pt idx="8">
                  <c:v>T1-98 </c:v>
                </c:pt>
                <c:pt idx="9">
                  <c:v>T2-98 </c:v>
                </c:pt>
                <c:pt idx="10">
                  <c:v>T3-98 </c:v>
                </c:pt>
                <c:pt idx="11">
                  <c:v>T4-98 </c:v>
                </c:pt>
                <c:pt idx="12">
                  <c:v>T1-99 </c:v>
                </c:pt>
                <c:pt idx="13">
                  <c:v>T2-99 </c:v>
                </c:pt>
                <c:pt idx="14">
                  <c:v>T3-99 </c:v>
                </c:pt>
                <c:pt idx="15">
                  <c:v>T4-99 </c:v>
                </c:pt>
                <c:pt idx="16">
                  <c:v>T1-00 </c:v>
                </c:pt>
                <c:pt idx="17">
                  <c:v>T2-00 </c:v>
                </c:pt>
                <c:pt idx="18">
                  <c:v>T3-00 </c:v>
                </c:pt>
                <c:pt idx="19">
                  <c:v>T4-00 </c:v>
                </c:pt>
                <c:pt idx="20">
                  <c:v>T1-01 </c:v>
                </c:pt>
                <c:pt idx="21">
                  <c:v>T2-01 </c:v>
                </c:pt>
                <c:pt idx="22">
                  <c:v>T3-01 </c:v>
                </c:pt>
                <c:pt idx="23">
                  <c:v>T4-01 </c:v>
                </c:pt>
                <c:pt idx="24">
                  <c:v>T1-02 </c:v>
                </c:pt>
                <c:pt idx="25">
                  <c:v>T2-02 </c:v>
                </c:pt>
                <c:pt idx="26">
                  <c:v>T3-02 </c:v>
                </c:pt>
                <c:pt idx="27">
                  <c:v>T4-02 </c:v>
                </c:pt>
                <c:pt idx="28">
                  <c:v>T1-03 </c:v>
                </c:pt>
                <c:pt idx="29">
                  <c:v>T2-03 </c:v>
                </c:pt>
                <c:pt idx="30">
                  <c:v>T3-03 </c:v>
                </c:pt>
                <c:pt idx="31">
                  <c:v>T4-03 </c:v>
                </c:pt>
                <c:pt idx="32">
                  <c:v>T1-04 </c:v>
                </c:pt>
                <c:pt idx="33">
                  <c:v>T2-04 </c:v>
                </c:pt>
                <c:pt idx="34">
                  <c:v>T3-04 </c:v>
                </c:pt>
                <c:pt idx="35">
                  <c:v>T4-04 </c:v>
                </c:pt>
                <c:pt idx="36">
                  <c:v>T1-05 </c:v>
                </c:pt>
                <c:pt idx="37">
                  <c:v>T2-05 </c:v>
                </c:pt>
                <c:pt idx="38">
                  <c:v>T3-05 </c:v>
                </c:pt>
                <c:pt idx="39">
                  <c:v>T4-05 </c:v>
                </c:pt>
                <c:pt idx="40">
                  <c:v>T1-06 </c:v>
                </c:pt>
                <c:pt idx="41">
                  <c:v>T2-06 </c:v>
                </c:pt>
                <c:pt idx="42">
                  <c:v>T3-06 </c:v>
                </c:pt>
                <c:pt idx="43">
                  <c:v>T4-06 </c:v>
                </c:pt>
                <c:pt idx="44">
                  <c:v>T1-07 </c:v>
                </c:pt>
                <c:pt idx="45">
                  <c:v>T2-07 </c:v>
                </c:pt>
                <c:pt idx="46">
                  <c:v>T3-07 </c:v>
                </c:pt>
                <c:pt idx="47">
                  <c:v>T4-07 </c:v>
                </c:pt>
                <c:pt idx="48">
                  <c:v>T1-08 </c:v>
                </c:pt>
                <c:pt idx="49">
                  <c:v>T2-08 </c:v>
                </c:pt>
                <c:pt idx="50">
                  <c:v>T3-08 </c:v>
                </c:pt>
                <c:pt idx="51">
                  <c:v>T4-08 </c:v>
                </c:pt>
                <c:pt idx="52">
                  <c:v>T1-09 </c:v>
                </c:pt>
                <c:pt idx="53">
                  <c:v>T2-09 </c:v>
                </c:pt>
                <c:pt idx="54">
                  <c:v>T3-09 </c:v>
                </c:pt>
                <c:pt idx="55">
                  <c:v>T4-09 </c:v>
                </c:pt>
                <c:pt idx="56">
                  <c:v>T1-10 </c:v>
                </c:pt>
                <c:pt idx="57">
                  <c:v>T2-10 </c:v>
                </c:pt>
                <c:pt idx="58">
                  <c:v>T3-10 </c:v>
                </c:pt>
                <c:pt idx="59">
                  <c:v>T4-10 </c:v>
                </c:pt>
                <c:pt idx="60">
                  <c:v>T1-11 </c:v>
                </c:pt>
                <c:pt idx="61">
                  <c:v>T2-11 </c:v>
                </c:pt>
                <c:pt idx="62">
                  <c:v>T3-11 </c:v>
                </c:pt>
                <c:pt idx="63">
                  <c:v>T4-11 </c:v>
                </c:pt>
                <c:pt idx="64">
                  <c:v>T1-12 </c:v>
                </c:pt>
                <c:pt idx="65">
                  <c:v>T2-12 </c:v>
                </c:pt>
                <c:pt idx="66">
                  <c:v>T3-12 </c:v>
                </c:pt>
                <c:pt idx="67">
                  <c:v>T4-12 </c:v>
                </c:pt>
                <c:pt idx="68">
                  <c:v>T1-13 </c:v>
                </c:pt>
                <c:pt idx="69">
                  <c:v>T2-13 </c:v>
                </c:pt>
                <c:pt idx="70">
                  <c:v>T3-13 </c:v>
                </c:pt>
                <c:pt idx="71">
                  <c:v>T4-13 </c:v>
                </c:pt>
                <c:pt idx="72">
                  <c:v>T1-14 </c:v>
                </c:pt>
                <c:pt idx="73">
                  <c:v>T2-14 </c:v>
                </c:pt>
                <c:pt idx="74">
                  <c:v>T3-14 </c:v>
                </c:pt>
                <c:pt idx="75">
                  <c:v>T4-14 </c:v>
                </c:pt>
                <c:pt idx="76">
                  <c:v>T1-15 </c:v>
                </c:pt>
                <c:pt idx="77">
                  <c:v>T2-15 </c:v>
                </c:pt>
                <c:pt idx="78">
                  <c:v>T3-15 </c:v>
                </c:pt>
                <c:pt idx="79">
                  <c:v>T4-15 </c:v>
                </c:pt>
                <c:pt idx="80">
                  <c:v>T1-16 </c:v>
                </c:pt>
                <c:pt idx="81">
                  <c:v>T2-16 </c:v>
                </c:pt>
                <c:pt idx="82">
                  <c:v>T3-16 </c:v>
                </c:pt>
                <c:pt idx="83">
                  <c:v>T4-16 </c:v>
                </c:pt>
                <c:pt idx="84">
                  <c:v>T1-17 </c:v>
                </c:pt>
                <c:pt idx="85">
                  <c:v>T2-17 </c:v>
                </c:pt>
                <c:pt idx="86">
                  <c:v>T3-17 </c:v>
                </c:pt>
                <c:pt idx="87">
                  <c:v>T4-17 </c:v>
                </c:pt>
                <c:pt idx="88">
                  <c:v>T1-18 </c:v>
                </c:pt>
                <c:pt idx="89">
                  <c:v>T2-18 </c:v>
                </c:pt>
                <c:pt idx="90">
                  <c:v>T3-18 </c:v>
                </c:pt>
                <c:pt idx="91">
                  <c:v>T4-18 </c:v>
                </c:pt>
                <c:pt idx="92">
                  <c:v>T1-19 </c:v>
                </c:pt>
                <c:pt idx="93">
                  <c:v>T2-19 </c:v>
                </c:pt>
                <c:pt idx="94">
                  <c:v>T3-19 </c:v>
                </c:pt>
                <c:pt idx="95">
                  <c:v>T4-19 </c:v>
                </c:pt>
                <c:pt idx="96">
                  <c:v>T1-20 </c:v>
                </c:pt>
              </c:strCache>
            </c:strRef>
          </c:cat>
          <c:val>
            <c:numRef>
              <c:f>'Ancienneté et durée'!$H$11:$H$107</c:f>
              <c:numCache>
                <c:formatCode>#,##0.0</c:formatCode>
                <c:ptCount val="97"/>
                <c:pt idx="0">
                  <c:v>329</c:v>
                </c:pt>
                <c:pt idx="1">
                  <c:v>339.1</c:v>
                </c:pt>
                <c:pt idx="2">
                  <c:v>344.3</c:v>
                </c:pt>
                <c:pt idx="3">
                  <c:v>347.5</c:v>
                </c:pt>
                <c:pt idx="4">
                  <c:v>352.9</c:v>
                </c:pt>
                <c:pt idx="5">
                  <c:v>359.1</c:v>
                </c:pt>
                <c:pt idx="6">
                  <c:v>361.8</c:v>
                </c:pt>
                <c:pt idx="7">
                  <c:v>364.7</c:v>
                </c:pt>
                <c:pt idx="8">
                  <c:v>371.5</c:v>
                </c:pt>
                <c:pt idx="9">
                  <c:v>378.7</c:v>
                </c:pt>
                <c:pt idx="10">
                  <c:v>390.9</c:v>
                </c:pt>
                <c:pt idx="11">
                  <c:v>404.5</c:v>
                </c:pt>
                <c:pt idx="12">
                  <c:v>418.3</c:v>
                </c:pt>
                <c:pt idx="13">
                  <c:v>427.4</c:v>
                </c:pt>
                <c:pt idx="14">
                  <c:v>427.1</c:v>
                </c:pt>
                <c:pt idx="15">
                  <c:v>426.3</c:v>
                </c:pt>
                <c:pt idx="16">
                  <c:v>418.9</c:v>
                </c:pt>
                <c:pt idx="17">
                  <c:v>408.2</c:v>
                </c:pt>
                <c:pt idx="18">
                  <c:v>396.5</c:v>
                </c:pt>
                <c:pt idx="19">
                  <c:v>381.3</c:v>
                </c:pt>
                <c:pt idx="20">
                  <c:v>362.5</c:v>
                </c:pt>
                <c:pt idx="21">
                  <c:v>343.8</c:v>
                </c:pt>
                <c:pt idx="22">
                  <c:v>329.9</c:v>
                </c:pt>
                <c:pt idx="23">
                  <c:v>319.7</c:v>
                </c:pt>
                <c:pt idx="24">
                  <c:v>309.3</c:v>
                </c:pt>
                <c:pt idx="25">
                  <c:v>300.10000000000002</c:v>
                </c:pt>
                <c:pt idx="26">
                  <c:v>291.3</c:v>
                </c:pt>
                <c:pt idx="27">
                  <c:v>284.39999999999981</c:v>
                </c:pt>
                <c:pt idx="28">
                  <c:v>278.5</c:v>
                </c:pt>
                <c:pt idx="29">
                  <c:v>274.60000000000002</c:v>
                </c:pt>
                <c:pt idx="30">
                  <c:v>270.7</c:v>
                </c:pt>
                <c:pt idx="31">
                  <c:v>270.8</c:v>
                </c:pt>
                <c:pt idx="32">
                  <c:v>272.8</c:v>
                </c:pt>
                <c:pt idx="33">
                  <c:v>277.5</c:v>
                </c:pt>
                <c:pt idx="34">
                  <c:v>282.7</c:v>
                </c:pt>
                <c:pt idx="35">
                  <c:v>290.8</c:v>
                </c:pt>
                <c:pt idx="36">
                  <c:v>300.8</c:v>
                </c:pt>
                <c:pt idx="37">
                  <c:v>309.3</c:v>
                </c:pt>
                <c:pt idx="38">
                  <c:v>317.60000000000002</c:v>
                </c:pt>
                <c:pt idx="39">
                  <c:v>323.10000000000002</c:v>
                </c:pt>
                <c:pt idx="40">
                  <c:v>324.3</c:v>
                </c:pt>
                <c:pt idx="41">
                  <c:v>326.89999999999981</c:v>
                </c:pt>
                <c:pt idx="42">
                  <c:v>328.4</c:v>
                </c:pt>
                <c:pt idx="43">
                  <c:v>323</c:v>
                </c:pt>
                <c:pt idx="44">
                  <c:v>311.7</c:v>
                </c:pt>
                <c:pt idx="45">
                  <c:v>302.10000000000002</c:v>
                </c:pt>
                <c:pt idx="46">
                  <c:v>295.10000000000002</c:v>
                </c:pt>
                <c:pt idx="47">
                  <c:v>287.7</c:v>
                </c:pt>
                <c:pt idx="48">
                  <c:v>281</c:v>
                </c:pt>
                <c:pt idx="49">
                  <c:v>277.3</c:v>
                </c:pt>
                <c:pt idx="50">
                  <c:v>273.89999999999981</c:v>
                </c:pt>
                <c:pt idx="51">
                  <c:v>271.60000000000002</c:v>
                </c:pt>
                <c:pt idx="52">
                  <c:v>273.3</c:v>
                </c:pt>
                <c:pt idx="53">
                  <c:v>278.39999999999981</c:v>
                </c:pt>
                <c:pt idx="54">
                  <c:v>284</c:v>
                </c:pt>
                <c:pt idx="55">
                  <c:v>290.60000000000002</c:v>
                </c:pt>
                <c:pt idx="56">
                  <c:v>301.3</c:v>
                </c:pt>
                <c:pt idx="57">
                  <c:v>313.89999999999981</c:v>
                </c:pt>
                <c:pt idx="58">
                  <c:v>326.8</c:v>
                </c:pt>
                <c:pt idx="59">
                  <c:v>340.5</c:v>
                </c:pt>
                <c:pt idx="60">
                  <c:v>355.7</c:v>
                </c:pt>
                <c:pt idx="61">
                  <c:v>372.3</c:v>
                </c:pt>
                <c:pt idx="62">
                  <c:v>391.6</c:v>
                </c:pt>
                <c:pt idx="63">
                  <c:v>414.9</c:v>
                </c:pt>
                <c:pt idx="64">
                  <c:v>436.9</c:v>
                </c:pt>
                <c:pt idx="65">
                  <c:v>455.8</c:v>
                </c:pt>
                <c:pt idx="66">
                  <c:v>474.8</c:v>
                </c:pt>
                <c:pt idx="67">
                  <c:v>496</c:v>
                </c:pt>
                <c:pt idx="68">
                  <c:v>517.29999999999995</c:v>
                </c:pt>
                <c:pt idx="69">
                  <c:v>540.9</c:v>
                </c:pt>
                <c:pt idx="70">
                  <c:v>561.4</c:v>
                </c:pt>
                <c:pt idx="71">
                  <c:v>583.5</c:v>
                </c:pt>
                <c:pt idx="72">
                  <c:v>609.6</c:v>
                </c:pt>
                <c:pt idx="73">
                  <c:v>635.79999999999995</c:v>
                </c:pt>
                <c:pt idx="74">
                  <c:v>663.9</c:v>
                </c:pt>
                <c:pt idx="75">
                  <c:v>693.6</c:v>
                </c:pt>
                <c:pt idx="76">
                  <c:v>723.5</c:v>
                </c:pt>
                <c:pt idx="77">
                  <c:v>754.8</c:v>
                </c:pt>
                <c:pt idx="78">
                  <c:v>786.2</c:v>
                </c:pt>
                <c:pt idx="79">
                  <c:v>809.4</c:v>
                </c:pt>
                <c:pt idx="80">
                  <c:v>824.4</c:v>
                </c:pt>
                <c:pt idx="81">
                  <c:v>825.7</c:v>
                </c:pt>
                <c:pt idx="82">
                  <c:v>829.5</c:v>
                </c:pt>
                <c:pt idx="83">
                  <c:v>837.4</c:v>
                </c:pt>
                <c:pt idx="84">
                  <c:v>845.7</c:v>
                </c:pt>
                <c:pt idx="85">
                  <c:v>851.8</c:v>
                </c:pt>
                <c:pt idx="86">
                  <c:v>862</c:v>
                </c:pt>
                <c:pt idx="87">
                  <c:v>873.1</c:v>
                </c:pt>
                <c:pt idx="88">
                  <c:v>881.8</c:v>
                </c:pt>
                <c:pt idx="89">
                  <c:v>888.9</c:v>
                </c:pt>
                <c:pt idx="90">
                  <c:v>892.6</c:v>
                </c:pt>
                <c:pt idx="91">
                  <c:v>899.8</c:v>
                </c:pt>
                <c:pt idx="92">
                  <c:v>906.8</c:v>
                </c:pt>
                <c:pt idx="93">
                  <c:v>916.4</c:v>
                </c:pt>
                <c:pt idx="94">
                  <c:v>926.6</c:v>
                </c:pt>
                <c:pt idx="95">
                  <c:v>934.3</c:v>
                </c:pt>
                <c:pt idx="96">
                  <c:v>940.8</c:v>
                </c:pt>
              </c:numCache>
            </c:numRef>
          </c:val>
        </c:ser>
        <c:marker val="1"/>
        <c:axId val="141652736"/>
        <c:axId val="141654272"/>
      </c:lineChart>
      <c:catAx>
        <c:axId val="141652736"/>
        <c:scaling>
          <c:orientation val="minMax"/>
        </c:scaling>
        <c:axPos val="b"/>
        <c:tickLblPos val="nextTo"/>
        <c:txPr>
          <a:bodyPr/>
          <a:lstStyle/>
          <a:p>
            <a:pPr>
              <a:defRPr sz="800"/>
            </a:pPr>
            <a:endParaRPr lang="fr-FR"/>
          </a:p>
        </c:txPr>
        <c:crossAx val="141654272"/>
        <c:crosses val="autoZero"/>
        <c:auto val="1"/>
        <c:lblAlgn val="ctr"/>
        <c:lblOffset val="100"/>
      </c:catAx>
      <c:valAx>
        <c:axId val="141654272"/>
        <c:scaling>
          <c:orientation val="minMax"/>
        </c:scaling>
        <c:axPos val="l"/>
        <c:majorGridlines/>
        <c:minorGridlines/>
        <c:title>
          <c:tx>
            <c:rich>
              <a:bodyPr rot="0" vert="horz"/>
              <a:lstStyle/>
              <a:p>
                <a:pPr>
                  <a:defRPr sz="800"/>
                </a:pPr>
                <a:r>
                  <a:rPr lang="en-US" sz="800"/>
                  <a:t>milliers</a:t>
                </a:r>
              </a:p>
            </c:rich>
          </c:tx>
          <c:layout>
            <c:manualLayout>
              <c:xMode val="edge"/>
              <c:yMode val="edge"/>
              <c:x val="3.6860068259385668E-2"/>
              <c:y val="1.7123496638638196E-2"/>
            </c:manualLayout>
          </c:layout>
        </c:title>
        <c:numFmt formatCode="#,##0" sourceLinked="0"/>
        <c:tickLblPos val="nextTo"/>
        <c:txPr>
          <a:bodyPr/>
          <a:lstStyle/>
          <a:p>
            <a:pPr>
              <a:defRPr sz="800"/>
            </a:pPr>
            <a:endParaRPr lang="fr-FR"/>
          </a:p>
        </c:txPr>
        <c:crossAx val="141652736"/>
        <c:crosses val="autoZero"/>
        <c:crossBetween val="between"/>
      </c:valAx>
    </c:plotArea>
    <c:legend>
      <c:legendPos val="r"/>
      <c:layout>
        <c:manualLayout>
          <c:xMode val="edge"/>
          <c:yMode val="edge"/>
          <c:x val="0.10468257531482995"/>
          <c:y val="9.2386530764934027E-2"/>
          <c:w val="0.18132423208191145"/>
          <c:h val="0.15108439382414043"/>
        </c:manualLayout>
      </c:layout>
      <c:spPr>
        <a:solidFill>
          <a:schemeClr val="bg1"/>
        </a:solidFill>
        <a:ln>
          <a:solidFill>
            <a:schemeClr val="tx1"/>
          </a:solidFill>
        </a:ln>
      </c:sp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2067</Words>
  <Characters>11370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dcterms:created xsi:type="dcterms:W3CDTF">2020-07-08T06:39:00Z</dcterms:created>
  <dcterms:modified xsi:type="dcterms:W3CDTF">2020-07-08T06:39:00Z</dcterms:modified>
</cp:coreProperties>
</file>