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A35123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Quels sont les caractéristiques contemporaines et les facteurs de la mobilité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440EFC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Les tables de mobilité : principes de construction, intérêts et limites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754904">
        <w:rPr>
          <w:rFonts w:ascii="Calibri Light" w:hAnsi="Calibri Light" w:cs="Calibri Light"/>
          <w:sz w:val="32"/>
          <w:szCs w:val="32"/>
        </w:rPr>
        <w:t>Qu’est-ce qu’une table de  mobilité sociale</w:t>
      </w:r>
      <w:r w:rsidR="00310606" w:rsidRPr="00CF1B79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754904">
        <w:rPr>
          <w:rFonts w:ascii="Calibri Light" w:hAnsi="Calibri Light" w:cs="Calibri Light"/>
          <w:sz w:val="32"/>
          <w:szCs w:val="32"/>
        </w:rPr>
        <w:t xml:space="preserve">Quel type de mobilité les tables de mobilité permettent-elles </w:t>
      </w:r>
      <w:proofErr w:type="gramStart"/>
      <w:r w:rsidR="00754904">
        <w:rPr>
          <w:rFonts w:ascii="Calibri Light" w:hAnsi="Calibri Light" w:cs="Calibri Light"/>
          <w:sz w:val="32"/>
          <w:szCs w:val="32"/>
        </w:rPr>
        <w:t xml:space="preserve">d’étudier </w:t>
      </w:r>
      <w:r w:rsidR="00310606" w:rsidRPr="00CF1B79">
        <w:rPr>
          <w:rFonts w:ascii="Calibri Light" w:hAnsi="Calibri Light" w:cs="Calibri Light"/>
          <w:sz w:val="32"/>
          <w:szCs w:val="32"/>
        </w:rPr>
        <w:t> ?</w:t>
      </w:r>
      <w:proofErr w:type="gramEnd"/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754904">
        <w:rPr>
          <w:rFonts w:ascii="Calibri Light" w:hAnsi="Calibri Light" w:cs="Calibri Light"/>
          <w:sz w:val="32"/>
          <w:szCs w:val="32"/>
        </w:rPr>
        <w:t>Pourquoi le « champ » des tables de mobilité concerne le plus souvent la classe d’âge allant de 40 à 59 ans</w:t>
      </w:r>
      <w:r w:rsidR="00A35123">
        <w:rPr>
          <w:rFonts w:ascii="Calibri Light" w:hAnsi="Calibri Light" w:cs="Calibri Light"/>
          <w:sz w:val="32"/>
          <w:szCs w:val="32"/>
        </w:rPr>
        <w:t xml:space="preserve"> </w:t>
      </w:r>
      <w:r w:rsidR="00CF1B79" w:rsidRPr="00CF1B79">
        <w:rPr>
          <w:rFonts w:ascii="Calibri Light" w:hAnsi="Calibri Light" w:cs="Calibri Light"/>
          <w:sz w:val="32"/>
          <w:szCs w:val="32"/>
        </w:rPr>
        <w:t>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A35123">
        <w:rPr>
          <w:rFonts w:ascii="Calibri Light" w:hAnsi="Calibri Light" w:cs="Calibri Light"/>
          <w:sz w:val="32"/>
          <w:szCs w:val="32"/>
        </w:rPr>
        <w:t>Quelle</w:t>
      </w:r>
      <w:r w:rsidR="00754904">
        <w:rPr>
          <w:rFonts w:ascii="Calibri Light" w:hAnsi="Calibri Light" w:cs="Calibri Light"/>
          <w:sz w:val="32"/>
          <w:szCs w:val="32"/>
        </w:rPr>
        <w:t xml:space="preserve"> mobilité présente la table des effectifs </w:t>
      </w:r>
      <w:r w:rsidR="00CF1B79" w:rsidRPr="00CF1B79">
        <w:rPr>
          <w:rFonts w:ascii="Calibri Light" w:hAnsi="Calibri Light" w:cs="Calibri Light"/>
          <w:sz w:val="32"/>
          <w:szCs w:val="32"/>
        </w:rPr>
        <w:t>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754904">
        <w:rPr>
          <w:rFonts w:ascii="Calibri Light" w:hAnsi="Calibri Light" w:cs="Calibri Light"/>
          <w:sz w:val="32"/>
          <w:szCs w:val="32"/>
        </w:rPr>
        <w:t>Qu’exprime la table des destinées ? Quelles sont ses unités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754904">
        <w:rPr>
          <w:rFonts w:ascii="Calibri Light" w:hAnsi="Calibri Light" w:cs="Calibri Light"/>
          <w:sz w:val="32"/>
          <w:szCs w:val="32"/>
        </w:rPr>
        <w:t>Qu’exprime la table des recrutements ? Quelles sont ses unités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CF1B79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11441F">
        <w:rPr>
          <w:rFonts w:ascii="Calibri Light" w:hAnsi="Calibri Light" w:cs="Calibri Light"/>
          <w:sz w:val="32"/>
          <w:szCs w:val="32"/>
        </w:rPr>
        <w:t>Quels sont les principaux avantages des tables de mobilité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</w:p>
    <w:p w:rsidR="00902B78" w:rsidRPr="00CF1B79" w:rsidRDefault="00902B78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11441F" w:rsidRPr="00CF1B79" w:rsidRDefault="0011441F" w:rsidP="0011441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8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Quelles sont les limites des tables de mobilité</w:t>
      </w:r>
      <w:r w:rsidRPr="00CF1B79">
        <w:rPr>
          <w:rFonts w:ascii="Calibri Light" w:hAnsi="Calibri Light" w:cs="Calibri Light"/>
          <w:sz w:val="32"/>
          <w:szCs w:val="32"/>
        </w:rPr>
        <w:t> ?</w:t>
      </w:r>
    </w:p>
    <w:p w:rsidR="009B763A" w:rsidRPr="00140662" w:rsidRDefault="009B763A" w:rsidP="009B763A">
      <w:pPr>
        <w:pStyle w:val="Paragraphedeliste"/>
        <w:spacing w:after="160" w:line="259" w:lineRule="auto"/>
        <w:ind w:left="0"/>
        <w:jc w:val="left"/>
      </w:pP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824F4D"/>
    <w:rsid w:val="0011441F"/>
    <w:rsid w:val="00310606"/>
    <w:rsid w:val="00347D9A"/>
    <w:rsid w:val="003A4034"/>
    <w:rsid w:val="00402D6C"/>
    <w:rsid w:val="00440EFC"/>
    <w:rsid w:val="004E5E52"/>
    <w:rsid w:val="00512970"/>
    <w:rsid w:val="005D7D54"/>
    <w:rsid w:val="00754904"/>
    <w:rsid w:val="00824F4D"/>
    <w:rsid w:val="008422BB"/>
    <w:rsid w:val="00902B78"/>
    <w:rsid w:val="009413C9"/>
    <w:rsid w:val="009B763A"/>
    <w:rsid w:val="00A35123"/>
    <w:rsid w:val="00C87291"/>
    <w:rsid w:val="00CF1B79"/>
    <w:rsid w:val="00D61AEB"/>
    <w:rsid w:val="00DF1AEA"/>
    <w:rsid w:val="00E20F97"/>
    <w:rsid w:val="00E94C64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2020-10-31T11:14:00Z</dcterms:created>
  <dcterms:modified xsi:type="dcterms:W3CDTF">2020-10-31T11:14:00Z</dcterms:modified>
</cp:coreProperties>
</file>