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CA" w:rsidRPr="00A75F80" w:rsidRDefault="00D848FD"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A75F80">
        <w:rPr>
          <w:rFonts w:asciiTheme="minorHAnsi" w:hAnsiTheme="minorHAnsi" w:cstheme="minorHAnsi"/>
          <w:b/>
          <w:sz w:val="36"/>
          <w:szCs w:val="36"/>
        </w:rPr>
        <w:t>Comment expliquer les crises financières et réguler le système financier</w:t>
      </w:r>
      <w:r w:rsidR="00B36ECA" w:rsidRPr="00A75F80">
        <w:rPr>
          <w:rFonts w:asciiTheme="minorHAnsi" w:hAnsiTheme="minorHAnsi" w:cstheme="minorHAnsi"/>
          <w:b/>
          <w:sz w:val="36"/>
          <w:szCs w:val="36"/>
        </w:rPr>
        <w:t> ?</w:t>
      </w:r>
    </w:p>
    <w:p w:rsidR="00B36ECA" w:rsidRPr="00A75F80" w:rsidRDefault="00B36ECA"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A75F80">
        <w:rPr>
          <w:rFonts w:asciiTheme="minorHAnsi" w:hAnsiTheme="minorHAnsi" w:cstheme="minorHAnsi"/>
          <w:b/>
          <w:sz w:val="36"/>
          <w:szCs w:val="36"/>
        </w:rPr>
        <w:t>--</w:t>
      </w:r>
    </w:p>
    <w:p w:rsidR="00B36ECA" w:rsidRPr="00A75F80" w:rsidRDefault="000557DB"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Pr>
          <w:rFonts w:asciiTheme="minorHAnsi" w:hAnsiTheme="minorHAnsi" w:cstheme="minorHAnsi"/>
          <w:b/>
          <w:sz w:val="36"/>
          <w:szCs w:val="36"/>
        </w:rPr>
        <w:t>La transmission d’une crise financière à l’économie réelle</w:t>
      </w:r>
      <w:r w:rsidR="00D848FD" w:rsidRPr="00A75F80">
        <w:rPr>
          <w:rFonts w:asciiTheme="minorHAnsi" w:hAnsiTheme="minorHAnsi" w:cstheme="minorHAnsi"/>
          <w:b/>
          <w:sz w:val="36"/>
          <w:szCs w:val="36"/>
        </w:rPr>
        <w:t xml:space="preserve"> (</w:t>
      </w:r>
      <w:r>
        <w:rPr>
          <w:rFonts w:asciiTheme="minorHAnsi" w:hAnsiTheme="minorHAnsi" w:cstheme="minorHAnsi"/>
          <w:b/>
          <w:sz w:val="36"/>
          <w:szCs w:val="36"/>
        </w:rPr>
        <w:t>4</w:t>
      </w:r>
      <w:r w:rsidR="00B36ECA" w:rsidRPr="00A75F80">
        <w:rPr>
          <w:rFonts w:asciiTheme="minorHAnsi" w:hAnsiTheme="minorHAnsi" w:cstheme="minorHAnsi"/>
          <w:b/>
          <w:sz w:val="36"/>
          <w:szCs w:val="36"/>
        </w:rPr>
        <w:t>/5)</w:t>
      </w:r>
    </w:p>
    <w:p w:rsidR="00B36ECA"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w:t>
      </w:r>
    </w:p>
    <w:p w:rsidR="00E61E55"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F</w:t>
      </w:r>
      <w:bookmarkStart w:id="0" w:name="_GoBack"/>
      <w:bookmarkEnd w:id="0"/>
      <w:r w:rsidRPr="00BC10DE">
        <w:rPr>
          <w:b/>
          <w:sz w:val="36"/>
          <w:szCs w:val="36"/>
        </w:rPr>
        <w:t>ichier d’activités</w:t>
      </w:r>
    </w:p>
    <w:p w:rsidR="00B36ECA" w:rsidRDefault="00B36ECA" w:rsidP="00E61E55">
      <w:pPr>
        <w:pBdr>
          <w:bottom w:val="single" w:sz="4" w:space="1" w:color="auto"/>
        </w:pBdr>
        <w:jc w:val="center"/>
        <w:rPr>
          <w:rFonts w:ascii="Calibri Light" w:hAnsi="Calibri Light"/>
          <w:b/>
          <w:color w:val="000000" w:themeColor="text1"/>
          <w:sz w:val="28"/>
          <w:szCs w:val="28"/>
        </w:rPr>
      </w:pPr>
    </w:p>
    <w:p w:rsidR="00B36ECA" w:rsidRPr="001B6B65" w:rsidRDefault="00B36ECA" w:rsidP="00E61E55">
      <w:pPr>
        <w:pBdr>
          <w:bottom w:val="single" w:sz="4" w:space="1" w:color="auto"/>
        </w:pBdr>
        <w:jc w:val="center"/>
        <w:rPr>
          <w:rFonts w:ascii="Calibri Light" w:hAnsi="Calibri Light"/>
          <w:b/>
          <w:color w:val="000000" w:themeColor="text1"/>
          <w:sz w:val="28"/>
          <w:szCs w:val="28"/>
        </w:rPr>
      </w:pP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sidR="00773C57">
        <w:rPr>
          <w:rFonts w:ascii="Calibri Light" w:hAnsi="Calibri Light"/>
          <w:b/>
          <w:color w:val="000000" w:themeColor="text1"/>
          <w:sz w:val="32"/>
          <w:szCs w:val="32"/>
        </w:rPr>
        <w:t>3</w:t>
      </w:r>
      <w:r w:rsidR="009426AB">
        <w:rPr>
          <w:rFonts w:ascii="Calibri Light" w:hAnsi="Calibri Light"/>
          <w:b/>
          <w:color w:val="000000" w:themeColor="text1"/>
          <w:sz w:val="32"/>
          <w:szCs w:val="32"/>
        </w:rPr>
        <w:t xml:space="preserve"> </w:t>
      </w:r>
      <w:r>
        <w:rPr>
          <w:rFonts w:ascii="Calibri Light" w:hAnsi="Calibri Light"/>
          <w:b/>
          <w:color w:val="000000" w:themeColor="text1"/>
          <w:sz w:val="32"/>
          <w:szCs w:val="32"/>
        </w:rPr>
        <w:t>h</w:t>
      </w:r>
      <w:r w:rsidRPr="00506EBE">
        <w:rPr>
          <w:rFonts w:ascii="Calibri Light" w:hAnsi="Calibri Light"/>
          <w:b/>
          <w:color w:val="000000" w:themeColor="text1"/>
          <w:sz w:val="32"/>
          <w:szCs w:val="32"/>
        </w:rPr>
        <w:t>)</w:t>
      </w:r>
    </w:p>
    <w:p w:rsidR="004233CC" w:rsidRDefault="004233CC" w:rsidP="005547BE">
      <w:pPr>
        <w:pStyle w:val="Sansinterligne"/>
      </w:pPr>
    </w:p>
    <w:p w:rsidR="0011431A" w:rsidRPr="004C6790" w:rsidRDefault="0011431A" w:rsidP="0011431A">
      <w:pPr>
        <w:rPr>
          <w:rFonts w:asciiTheme="minorHAnsi" w:hAnsiTheme="minorHAnsi" w:cstheme="minorHAnsi"/>
        </w:rPr>
      </w:pPr>
      <w:r w:rsidRPr="004C6790">
        <w:rPr>
          <w:rFonts w:asciiTheme="minorHAnsi" w:hAnsiTheme="minorHAnsi" w:cstheme="minorHAnsi"/>
        </w:rPr>
        <w:t xml:space="preserve">Document </w:t>
      </w:r>
      <w:r>
        <w:rPr>
          <w:rFonts w:asciiTheme="minorHAnsi" w:hAnsiTheme="minorHAnsi" w:cstheme="minorHAnsi"/>
        </w:rPr>
        <w:t>1</w:t>
      </w:r>
      <w:r w:rsidRPr="004C6790">
        <w:rPr>
          <w:rFonts w:asciiTheme="minorHAnsi" w:hAnsiTheme="minorHAnsi" w:cstheme="minorHAnsi"/>
        </w:rPr>
        <w:t xml:space="preserve"> – </w:t>
      </w:r>
      <w:r w:rsidR="008E1B1F">
        <w:rPr>
          <w:rFonts w:asciiTheme="minorHAnsi" w:hAnsiTheme="minorHAnsi" w:cstheme="minorHAnsi"/>
        </w:rPr>
        <w:t>La fonction du collatéral</w:t>
      </w:r>
    </w:p>
    <w:p w:rsidR="00B24FD3" w:rsidRDefault="00B24FD3" w:rsidP="004C6790">
      <w:pPr>
        <w:rPr>
          <w:rFonts w:ascii="UniversLTStd-Light" w:hAnsi="UniversLTStd-Light"/>
          <w:color w:val="242021"/>
          <w:sz w:val="20"/>
          <w:szCs w:val="20"/>
        </w:rPr>
      </w:pPr>
    </w:p>
    <w:p w:rsidR="007F0604" w:rsidRPr="00871688" w:rsidRDefault="00B24FD3" w:rsidP="007F0604">
      <w:pPr>
        <w:jc w:val="both"/>
        <w:rPr>
          <w:rFonts w:asciiTheme="minorHAnsi" w:hAnsiTheme="minorHAnsi" w:cstheme="minorHAnsi"/>
          <w:color w:val="242021"/>
        </w:rPr>
      </w:pPr>
      <w:r w:rsidRPr="00871688">
        <w:rPr>
          <w:rFonts w:asciiTheme="minorHAnsi" w:hAnsiTheme="minorHAnsi" w:cstheme="minorHAnsi"/>
          <w:color w:val="242021"/>
        </w:rPr>
        <w:t>Le mot anglais « </w:t>
      </w:r>
      <w:r w:rsidRPr="00871688">
        <w:rPr>
          <w:rFonts w:asciiTheme="minorHAnsi" w:hAnsiTheme="minorHAnsi" w:cstheme="minorHAnsi"/>
          <w:i/>
          <w:iCs/>
          <w:color w:val="242021"/>
        </w:rPr>
        <w:t>collateral »</w:t>
      </w:r>
      <w:r w:rsidRPr="00871688">
        <w:rPr>
          <w:rFonts w:asciiTheme="minorHAnsi" w:hAnsiTheme="minorHAnsi" w:cstheme="minorHAnsi"/>
          <w:color w:val="242021"/>
        </w:rPr>
        <w:t xml:space="preserve"> se traduit littéralement par « garantie » et le terme collatéral, qui désigne ces garanties, est devenu d’usage courant en français dans le domaine de la finance.</w:t>
      </w:r>
      <w:r w:rsidR="007F0604" w:rsidRPr="00871688">
        <w:rPr>
          <w:rFonts w:asciiTheme="minorHAnsi" w:hAnsiTheme="minorHAnsi" w:cstheme="minorHAnsi"/>
          <w:color w:val="242021"/>
        </w:rPr>
        <w:t xml:space="preserve"> […]</w:t>
      </w:r>
      <w:r w:rsidRPr="00871688">
        <w:rPr>
          <w:rFonts w:asciiTheme="minorHAnsi" w:hAnsiTheme="minorHAnsi" w:cstheme="minorHAnsi"/>
          <w:color w:val="242021"/>
        </w:rPr>
        <w:t xml:space="preserve">. Ainsi, le collatéral est constitué de l’ensemble des garanties utilisées dans le secteur financier, à savoir essentiellement les titres et les espèces, mais également des matières précieuses comme l’or, ou d’autres types de biens </w:t>
      </w:r>
      <w:r w:rsidR="007F0604" w:rsidRPr="00871688">
        <w:rPr>
          <w:rFonts w:asciiTheme="minorHAnsi" w:hAnsiTheme="minorHAnsi" w:cstheme="minorHAnsi"/>
          <w:color w:val="242021"/>
        </w:rPr>
        <w:t>[immeubles, tableaux de maître,…]</w:t>
      </w:r>
      <w:r w:rsidRPr="00871688">
        <w:rPr>
          <w:rFonts w:asciiTheme="minorHAnsi" w:hAnsiTheme="minorHAnsi" w:cstheme="minorHAnsi"/>
          <w:color w:val="242021"/>
        </w:rPr>
        <w:t>.</w:t>
      </w:r>
    </w:p>
    <w:p w:rsidR="007F0604" w:rsidRPr="00871688" w:rsidRDefault="007F0604" w:rsidP="007F0604">
      <w:pPr>
        <w:jc w:val="both"/>
        <w:rPr>
          <w:rFonts w:asciiTheme="minorHAnsi" w:hAnsiTheme="minorHAnsi" w:cstheme="minorHAnsi"/>
          <w:color w:val="242021"/>
        </w:rPr>
      </w:pPr>
      <w:r w:rsidRPr="00871688">
        <w:rPr>
          <w:rFonts w:asciiTheme="minorHAnsi" w:hAnsiTheme="minorHAnsi" w:cstheme="minorHAnsi"/>
          <w:color w:val="242021"/>
        </w:rPr>
        <w:t>[…]</w:t>
      </w:r>
      <w:r w:rsidR="00B24FD3" w:rsidRPr="00871688">
        <w:rPr>
          <w:rFonts w:asciiTheme="minorHAnsi" w:hAnsiTheme="minorHAnsi" w:cstheme="minorHAnsi"/>
          <w:color w:val="242021"/>
        </w:rPr>
        <w:t>Certaines transactions financières impliquent un risque de crédit, c’est</w:t>
      </w:r>
      <w:r w:rsidRPr="00871688">
        <w:rPr>
          <w:rFonts w:asciiTheme="minorHAnsi" w:hAnsiTheme="minorHAnsi" w:cstheme="minorHAnsi"/>
          <w:color w:val="242021"/>
        </w:rPr>
        <w:t>-</w:t>
      </w:r>
      <w:r w:rsidR="00B24FD3" w:rsidRPr="00871688">
        <w:rPr>
          <w:rFonts w:asciiTheme="minorHAnsi" w:hAnsiTheme="minorHAnsi" w:cstheme="minorHAnsi"/>
          <w:color w:val="242021"/>
        </w:rPr>
        <w:t>à</w:t>
      </w:r>
      <w:r w:rsidRPr="00871688">
        <w:rPr>
          <w:rFonts w:asciiTheme="minorHAnsi" w:hAnsiTheme="minorHAnsi" w:cstheme="minorHAnsi"/>
          <w:color w:val="242021"/>
        </w:rPr>
        <w:t>-</w:t>
      </w:r>
      <w:r w:rsidR="00B24FD3" w:rsidRPr="00871688">
        <w:rPr>
          <w:rFonts w:asciiTheme="minorHAnsi" w:hAnsiTheme="minorHAnsi" w:cstheme="minorHAnsi"/>
          <w:color w:val="242021"/>
        </w:rPr>
        <w:t>dire un risque que l’une des contreparties fasse défaut avant d’avoir rempli son obligation (par exemple rembourser de la liquidité empruntée sur le marché interbancaire). Pour pallier ce risque, du collatéral est utilisé par les contreparties à la transaction. Il correspond à la garantie financière</w:t>
      </w:r>
      <w:r w:rsidRPr="00871688">
        <w:rPr>
          <w:rFonts w:asciiTheme="minorHAnsi" w:hAnsiTheme="minorHAnsi" w:cstheme="minorHAnsi"/>
          <w:color w:val="242021"/>
        </w:rPr>
        <w:t xml:space="preserve"> </w:t>
      </w:r>
      <w:r w:rsidR="00B24FD3" w:rsidRPr="00871688">
        <w:rPr>
          <w:rFonts w:asciiTheme="minorHAnsi" w:hAnsiTheme="minorHAnsi" w:cstheme="minorHAnsi"/>
          <w:color w:val="242021"/>
        </w:rPr>
        <w:t>dont un créancier (la contrepartie A dans le schéma ci</w:t>
      </w:r>
      <w:r w:rsidRPr="00871688">
        <w:rPr>
          <w:rFonts w:asciiTheme="minorHAnsi" w:hAnsiTheme="minorHAnsi" w:cstheme="minorHAnsi"/>
          <w:color w:val="242021"/>
        </w:rPr>
        <w:t>-</w:t>
      </w:r>
      <w:r w:rsidR="00B24FD3" w:rsidRPr="00871688">
        <w:rPr>
          <w:rFonts w:asciiTheme="minorHAnsi" w:hAnsiTheme="minorHAnsi" w:cstheme="minorHAnsi"/>
          <w:color w:val="242021"/>
        </w:rPr>
        <w:t>dess</w:t>
      </w:r>
      <w:r w:rsidRPr="00871688">
        <w:rPr>
          <w:rFonts w:asciiTheme="minorHAnsi" w:hAnsiTheme="minorHAnsi" w:cstheme="minorHAnsi"/>
          <w:color w:val="242021"/>
        </w:rPr>
        <w:t>o</w:t>
      </w:r>
      <w:r w:rsidR="00B24FD3" w:rsidRPr="00871688">
        <w:rPr>
          <w:rFonts w:asciiTheme="minorHAnsi" w:hAnsiTheme="minorHAnsi" w:cstheme="minorHAnsi"/>
          <w:color w:val="242021"/>
        </w:rPr>
        <w:t xml:space="preserve">us) bénéficie pour se protéger contre le risque de défaut de son débiteur (la contrepartie B). En cas de défaillance du débiteur B, le créancier A a le droit de conserver les actifs remis en garantie afin de les </w:t>
      </w:r>
      <w:r w:rsidRPr="00871688">
        <w:rPr>
          <w:rFonts w:asciiTheme="minorHAnsi" w:hAnsiTheme="minorHAnsi" w:cstheme="minorHAnsi"/>
          <w:color w:val="242021"/>
        </w:rPr>
        <w:t>« </w:t>
      </w:r>
      <w:r w:rsidR="00B24FD3" w:rsidRPr="00871688">
        <w:rPr>
          <w:rFonts w:asciiTheme="minorHAnsi" w:hAnsiTheme="minorHAnsi" w:cstheme="minorHAnsi"/>
          <w:color w:val="242021"/>
        </w:rPr>
        <w:t>réaliser</w:t>
      </w:r>
      <w:r w:rsidRPr="00871688">
        <w:rPr>
          <w:rFonts w:asciiTheme="minorHAnsi" w:hAnsiTheme="minorHAnsi" w:cstheme="minorHAnsi"/>
          <w:color w:val="242021"/>
        </w:rPr>
        <w:t> »</w:t>
      </w:r>
      <w:r w:rsidR="00B24FD3" w:rsidRPr="00871688">
        <w:rPr>
          <w:rFonts w:asciiTheme="minorHAnsi" w:hAnsiTheme="minorHAnsi" w:cstheme="minorHAnsi"/>
          <w:color w:val="242021"/>
        </w:rPr>
        <w:t xml:space="preserve"> par voie de vente ou d’appropriation et de couvrir ainsi la perte financière subie. </w:t>
      </w:r>
    </w:p>
    <w:p w:rsidR="007F0604" w:rsidRPr="00871688" w:rsidRDefault="00B24FD3" w:rsidP="007F0604">
      <w:pPr>
        <w:jc w:val="both"/>
        <w:rPr>
          <w:rFonts w:asciiTheme="minorHAnsi" w:hAnsiTheme="minorHAnsi" w:cstheme="minorHAnsi"/>
          <w:color w:val="242021"/>
        </w:rPr>
      </w:pPr>
      <w:r w:rsidRPr="00871688">
        <w:rPr>
          <w:rFonts w:asciiTheme="minorHAnsi" w:hAnsiTheme="minorHAnsi" w:cstheme="minorHAnsi"/>
          <w:color w:val="242021"/>
        </w:rPr>
        <w:t xml:space="preserve">Différents types d’actifs financiers (instruments financiers, espèces ou d’autres actifs) peuvent être remis en garantie de transactions financières, dès lors qu’ils répondent à un certain nombre de critères et qu’il existe un cadre juridique adéquat pour constituer la garantie financière et réaliser l’actif en cas de défaut. </w:t>
      </w:r>
    </w:p>
    <w:p w:rsidR="007F0604" w:rsidRPr="00871688" w:rsidRDefault="00B24FD3" w:rsidP="007F0604">
      <w:pPr>
        <w:jc w:val="both"/>
        <w:rPr>
          <w:rFonts w:asciiTheme="minorHAnsi" w:hAnsiTheme="minorHAnsi" w:cstheme="minorHAnsi"/>
          <w:color w:val="242021"/>
        </w:rPr>
      </w:pPr>
      <w:r w:rsidRPr="00871688">
        <w:rPr>
          <w:rFonts w:asciiTheme="minorHAnsi" w:hAnsiTheme="minorHAnsi" w:cstheme="minorHAnsi"/>
          <w:color w:val="242021"/>
        </w:rPr>
        <w:t xml:space="preserve">La remise de collatéral en garantie, appelée </w:t>
      </w:r>
      <w:r w:rsidR="007F0604" w:rsidRPr="00871688">
        <w:rPr>
          <w:rFonts w:asciiTheme="minorHAnsi" w:hAnsiTheme="minorHAnsi" w:cstheme="minorHAnsi"/>
          <w:color w:val="242021"/>
        </w:rPr>
        <w:t>« mobilisation »</w:t>
      </w:r>
      <w:r w:rsidRPr="00871688">
        <w:rPr>
          <w:rFonts w:asciiTheme="minorHAnsi" w:hAnsiTheme="minorHAnsi" w:cstheme="minorHAnsi"/>
          <w:color w:val="242021"/>
        </w:rPr>
        <w:t xml:space="preserve"> de collatéral, est donc un mode de protection du créancier, au même titre que l’intervention de garants (des cautions par exemple). La liquidité des actifs mobilisés, et, surtout, leur qualité de crédit, en font un mode de protection privilégié pour la sécurisation des transactions financières. </w:t>
      </w:r>
    </w:p>
    <w:p w:rsidR="007F0604" w:rsidRPr="00871688" w:rsidRDefault="007F0604" w:rsidP="007F0604">
      <w:pPr>
        <w:jc w:val="both"/>
        <w:rPr>
          <w:rFonts w:asciiTheme="minorHAnsi" w:hAnsiTheme="minorHAnsi" w:cstheme="minorHAnsi"/>
          <w:color w:val="242021"/>
        </w:rPr>
      </w:pPr>
    </w:p>
    <w:p w:rsidR="00B24FD3" w:rsidRDefault="007F0604" w:rsidP="007F0604">
      <w:pPr>
        <w:jc w:val="center"/>
        <w:rPr>
          <w:rFonts w:asciiTheme="minorHAnsi" w:hAnsiTheme="minorHAnsi" w:cstheme="minorHAnsi"/>
        </w:rPr>
      </w:pPr>
      <w:r w:rsidRPr="007F0604">
        <w:rPr>
          <w:rFonts w:asciiTheme="minorHAnsi" w:hAnsiTheme="minorHAnsi" w:cstheme="minorHAnsi"/>
          <w:noProof/>
        </w:rPr>
        <w:drawing>
          <wp:inline distT="0" distB="0" distL="0" distR="0">
            <wp:extent cx="2819400" cy="102870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19400" cy="1028700"/>
                    </a:xfrm>
                    <a:prstGeom prst="rect">
                      <a:avLst/>
                    </a:prstGeom>
                    <a:noFill/>
                    <a:ln w="9525">
                      <a:noFill/>
                      <a:miter lim="800000"/>
                      <a:headEnd/>
                      <a:tailEnd/>
                    </a:ln>
                  </pic:spPr>
                </pic:pic>
              </a:graphicData>
            </a:graphic>
          </wp:inline>
        </w:drawing>
      </w:r>
    </w:p>
    <w:p w:rsidR="007F0604" w:rsidRDefault="007F0604" w:rsidP="0011431A">
      <w:pPr>
        <w:jc w:val="both"/>
        <w:rPr>
          <w:rFonts w:ascii="UniversLTStd" w:hAnsi="UniversLTStd"/>
          <w:color w:val="0067AB"/>
          <w:sz w:val="20"/>
          <w:szCs w:val="20"/>
        </w:rPr>
      </w:pPr>
    </w:p>
    <w:p w:rsidR="0011431A" w:rsidRPr="003A7C1B" w:rsidRDefault="007F0604" w:rsidP="003A7C1B">
      <w:pPr>
        <w:jc w:val="right"/>
        <w:rPr>
          <w:rFonts w:asciiTheme="minorHAnsi" w:hAnsiTheme="minorHAnsi" w:cstheme="minorHAnsi"/>
          <w:i/>
          <w:color w:val="000000" w:themeColor="text1"/>
        </w:rPr>
      </w:pPr>
      <w:r w:rsidRPr="003A7C1B">
        <w:rPr>
          <w:rFonts w:asciiTheme="minorHAnsi" w:hAnsiTheme="minorHAnsi" w:cstheme="minorHAnsi"/>
          <w:i/>
          <w:color w:val="000000" w:themeColor="text1"/>
          <w:sz w:val="20"/>
          <w:szCs w:val="20"/>
        </w:rPr>
        <w:t xml:space="preserve">Banque de France, </w:t>
      </w:r>
      <w:hyperlink r:id="rId8" w:history="1">
        <w:r w:rsidRPr="003A7C1B">
          <w:rPr>
            <w:rStyle w:val="Lienhypertexte"/>
            <w:rFonts w:asciiTheme="minorHAnsi" w:hAnsiTheme="minorHAnsi" w:cstheme="minorHAnsi"/>
            <w:i/>
            <w:sz w:val="20"/>
            <w:szCs w:val="20"/>
          </w:rPr>
          <w:t xml:space="preserve">Paiements et infrastructures de marché à l’ère digitale </w:t>
        </w:r>
        <w:r w:rsidRPr="003A7C1B">
          <w:rPr>
            <w:rStyle w:val="Lienhypertexte"/>
            <w:rFonts w:asciiTheme="minorHAnsi" w:hAnsiTheme="minorHAnsi" w:cstheme="minorHAnsi" w:hint="eastAsia"/>
            <w:i/>
            <w:sz w:val="20"/>
            <w:szCs w:val="20"/>
          </w:rPr>
          <w:t>–</w:t>
        </w:r>
        <w:r w:rsidRPr="003A7C1B">
          <w:rPr>
            <w:rStyle w:val="Lienhypertexte"/>
            <w:rFonts w:asciiTheme="minorHAnsi" w:hAnsiTheme="minorHAnsi" w:cstheme="minorHAnsi"/>
            <w:i/>
            <w:sz w:val="20"/>
            <w:szCs w:val="20"/>
          </w:rPr>
          <w:t xml:space="preserve"> chapitre 15</w:t>
        </w:r>
        <w:r w:rsidRPr="003A7C1B">
          <w:rPr>
            <w:rStyle w:val="Lienhypertexte"/>
            <w:rFonts w:asciiTheme="minorHAnsi" w:hAnsiTheme="minorHAnsi" w:cstheme="minorHAnsi" w:hint="eastAsia"/>
            <w:i/>
            <w:sz w:val="20"/>
            <w:szCs w:val="20"/>
          </w:rPr>
          <w:t> </w:t>
        </w:r>
        <w:r w:rsidRPr="003A7C1B">
          <w:rPr>
            <w:rStyle w:val="Lienhypertexte"/>
            <w:rFonts w:asciiTheme="minorHAnsi" w:hAnsiTheme="minorHAnsi" w:cstheme="minorHAnsi"/>
            <w:i/>
            <w:sz w:val="20"/>
            <w:szCs w:val="20"/>
          </w:rPr>
          <w:t>: Le collatéral</w:t>
        </w:r>
      </w:hyperlink>
      <w:r w:rsidR="003A7C1B" w:rsidRPr="003A7C1B">
        <w:rPr>
          <w:rFonts w:asciiTheme="minorHAnsi" w:hAnsiTheme="minorHAnsi" w:cstheme="minorHAnsi"/>
          <w:i/>
          <w:color w:val="000000" w:themeColor="text1"/>
          <w:sz w:val="20"/>
          <w:szCs w:val="20"/>
        </w:rPr>
        <w:t>, p ;272, 17/12/2018</w:t>
      </w:r>
    </w:p>
    <w:p w:rsidR="0011431A" w:rsidRDefault="0011431A" w:rsidP="004C6790">
      <w:pPr>
        <w:rPr>
          <w:rFonts w:asciiTheme="minorHAnsi" w:hAnsiTheme="minorHAnsi" w:cstheme="minorHAnsi"/>
        </w:rPr>
      </w:pPr>
    </w:p>
    <w:p w:rsidR="00E670A5" w:rsidRDefault="005B63AD" w:rsidP="00871688">
      <w:pPr>
        <w:pStyle w:val="Paragraphedeliste"/>
        <w:numPr>
          <w:ilvl w:val="0"/>
          <w:numId w:val="1"/>
        </w:numPr>
        <w:jc w:val="both"/>
        <w:rPr>
          <w:rFonts w:asciiTheme="minorHAnsi" w:hAnsiTheme="minorHAnsi" w:cstheme="minorHAnsi"/>
        </w:rPr>
      </w:pPr>
      <w:r>
        <w:rPr>
          <w:rFonts w:asciiTheme="minorHAnsi" w:hAnsiTheme="minorHAnsi" w:cstheme="minorHAnsi"/>
        </w:rPr>
        <w:t xml:space="preserve">Qu’est-ce que </w:t>
      </w:r>
      <w:r w:rsidR="00240D9F">
        <w:rPr>
          <w:rFonts w:asciiTheme="minorHAnsi" w:hAnsiTheme="minorHAnsi" w:cstheme="minorHAnsi"/>
        </w:rPr>
        <w:t>le risque de crédit</w:t>
      </w:r>
      <w:r>
        <w:rPr>
          <w:rFonts w:asciiTheme="minorHAnsi" w:hAnsiTheme="minorHAnsi" w:cstheme="minorHAnsi"/>
        </w:rPr>
        <w:t> ?</w:t>
      </w:r>
    </w:p>
    <w:p w:rsidR="005B63AD" w:rsidRDefault="00240D9F" w:rsidP="00871688">
      <w:pPr>
        <w:pStyle w:val="Paragraphedeliste"/>
        <w:numPr>
          <w:ilvl w:val="0"/>
          <w:numId w:val="1"/>
        </w:numPr>
        <w:jc w:val="both"/>
        <w:rPr>
          <w:rFonts w:asciiTheme="minorHAnsi" w:hAnsiTheme="minorHAnsi" w:cstheme="minorHAnsi"/>
        </w:rPr>
      </w:pPr>
      <w:r>
        <w:rPr>
          <w:rFonts w:asciiTheme="minorHAnsi" w:hAnsiTheme="minorHAnsi" w:cstheme="minorHAnsi"/>
        </w:rPr>
        <w:t>À quoi sert le collatéral</w:t>
      </w:r>
      <w:r w:rsidR="005B63AD">
        <w:rPr>
          <w:rFonts w:asciiTheme="minorHAnsi" w:hAnsiTheme="minorHAnsi" w:cstheme="minorHAnsi"/>
        </w:rPr>
        <w:t> ?</w:t>
      </w:r>
    </w:p>
    <w:p w:rsidR="005B63AD" w:rsidRPr="005B63AD" w:rsidRDefault="00240D9F" w:rsidP="00871688">
      <w:pPr>
        <w:pStyle w:val="Paragraphedeliste"/>
        <w:numPr>
          <w:ilvl w:val="0"/>
          <w:numId w:val="1"/>
        </w:numPr>
        <w:jc w:val="both"/>
        <w:rPr>
          <w:rFonts w:asciiTheme="minorHAnsi" w:hAnsiTheme="minorHAnsi" w:cstheme="minorHAnsi"/>
        </w:rPr>
      </w:pPr>
      <w:r>
        <w:rPr>
          <w:rFonts w:asciiTheme="minorHAnsi" w:hAnsiTheme="minorHAnsi" w:cstheme="minorHAnsi"/>
        </w:rPr>
        <w:t>Quels sont les actifs pouvant servir de collatéral</w:t>
      </w:r>
      <w:r w:rsidR="005B63AD">
        <w:rPr>
          <w:rFonts w:asciiTheme="minorHAnsi" w:hAnsiTheme="minorHAnsi" w:cstheme="minorHAnsi"/>
        </w:rPr>
        <w:t> ?</w:t>
      </w:r>
    </w:p>
    <w:p w:rsidR="008E1B1F" w:rsidRDefault="008E1B1F" w:rsidP="004C6790">
      <w:pPr>
        <w:rPr>
          <w:rFonts w:asciiTheme="minorHAnsi" w:hAnsiTheme="minorHAnsi" w:cstheme="minorHAnsi"/>
        </w:rPr>
      </w:pPr>
    </w:p>
    <w:p w:rsidR="008F08D7" w:rsidRDefault="008F08D7">
      <w:pPr>
        <w:spacing w:after="200" w:line="276" w:lineRule="auto"/>
        <w:rPr>
          <w:rFonts w:asciiTheme="minorHAnsi" w:hAnsiTheme="minorHAnsi" w:cstheme="minorHAnsi"/>
        </w:rPr>
      </w:pPr>
      <w:r>
        <w:rPr>
          <w:rFonts w:asciiTheme="minorHAnsi" w:hAnsiTheme="minorHAnsi" w:cstheme="minorHAnsi"/>
        </w:rPr>
        <w:br w:type="page"/>
      </w:r>
    </w:p>
    <w:p w:rsidR="008F08D7" w:rsidRPr="004C6790" w:rsidRDefault="008F08D7" w:rsidP="008F08D7">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2</w:t>
      </w:r>
      <w:r w:rsidRPr="004C6790">
        <w:rPr>
          <w:rFonts w:asciiTheme="minorHAnsi" w:hAnsiTheme="minorHAnsi" w:cstheme="minorHAnsi"/>
        </w:rPr>
        <w:t xml:space="preserve"> – </w:t>
      </w:r>
      <w:r>
        <w:rPr>
          <w:rFonts w:asciiTheme="minorHAnsi" w:hAnsiTheme="minorHAnsi" w:cstheme="minorHAnsi"/>
        </w:rPr>
        <w:t xml:space="preserve">L’évolution du prix de l’immobilier </w:t>
      </w:r>
      <w:r w:rsidRPr="003A0976">
        <w:rPr>
          <w:rFonts w:asciiTheme="minorHAnsi" w:hAnsiTheme="minorHAnsi" w:cstheme="minorHAnsi"/>
        </w:rPr>
        <w:t>aux États-Unis</w:t>
      </w:r>
    </w:p>
    <w:p w:rsidR="008F08D7" w:rsidRDefault="008F08D7" w:rsidP="004C6790">
      <w:pPr>
        <w:rPr>
          <w:rFonts w:asciiTheme="minorHAnsi" w:hAnsiTheme="minorHAnsi" w:cstheme="minorHAnsi"/>
        </w:rPr>
      </w:pPr>
    </w:p>
    <w:p w:rsidR="008F08D7" w:rsidRPr="008F08D7" w:rsidRDefault="008F08D7" w:rsidP="008F08D7">
      <w:pPr>
        <w:jc w:val="center"/>
        <w:rPr>
          <w:rFonts w:asciiTheme="minorHAnsi" w:hAnsiTheme="minorHAnsi" w:cstheme="minorHAnsi"/>
          <w:b/>
        </w:rPr>
      </w:pPr>
      <w:r w:rsidRPr="008F08D7">
        <w:rPr>
          <w:rFonts w:asciiTheme="minorHAnsi" w:hAnsiTheme="minorHAnsi" w:cstheme="minorHAnsi"/>
          <w:b/>
        </w:rPr>
        <w:t>Indice Case-Shiller du prix de l’immobilier aux États -Unis</w:t>
      </w:r>
    </w:p>
    <w:p w:rsidR="004635FB" w:rsidRDefault="00EE3D57" w:rsidP="008F08D7">
      <w:pPr>
        <w:jc w:val="center"/>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_x0000_s1039" type="#_x0000_t202" style="position:absolute;left:0;text-align:left;margin-left:68.5pt;margin-top:133pt;width:97.5pt;height:17.15pt;z-index:251669504">
            <v:textbox style="mso-next-textbox:#_x0000_s1039">
              <w:txbxContent>
                <w:p w:rsidR="00E755DA" w:rsidRPr="00BC10DE" w:rsidRDefault="00E755DA" w:rsidP="008F08D7">
                  <w:pPr>
                    <w:rPr>
                      <w:rFonts w:asciiTheme="minorHAnsi" w:hAnsiTheme="minorHAnsi" w:cstheme="minorHAnsi"/>
                      <w:sz w:val="16"/>
                      <w:szCs w:val="16"/>
                    </w:rPr>
                  </w:pPr>
                  <w:r>
                    <w:rPr>
                      <w:rFonts w:asciiTheme="minorHAnsi" w:hAnsiTheme="minorHAnsi" w:cstheme="minorHAnsi"/>
                      <w:sz w:val="16"/>
                      <w:szCs w:val="16"/>
                    </w:rPr>
                    <w:t>Mai</w:t>
                  </w:r>
                  <w:r w:rsidRPr="00BC10DE">
                    <w:rPr>
                      <w:rFonts w:asciiTheme="minorHAnsi" w:hAnsiTheme="minorHAnsi" w:cstheme="minorHAnsi"/>
                      <w:sz w:val="16"/>
                      <w:szCs w:val="16"/>
                    </w:rPr>
                    <w:t xml:space="preserve"> </w:t>
                  </w:r>
                  <w:r>
                    <w:rPr>
                      <w:rFonts w:asciiTheme="minorHAnsi" w:hAnsiTheme="minorHAnsi" w:cstheme="minorHAnsi"/>
                      <w:sz w:val="16"/>
                      <w:szCs w:val="16"/>
                    </w:rPr>
                    <w:t>2009 (valeur = 141)</w:t>
                  </w:r>
                </w:p>
              </w:txbxContent>
            </v:textbox>
          </v:shape>
        </w:pict>
      </w:r>
      <w:r>
        <w:rPr>
          <w:rFonts w:asciiTheme="minorHAnsi" w:hAnsiTheme="minorHAnsi" w:cstheme="minorHAnsi"/>
          <w:noProof/>
        </w:rPr>
        <w:pict>
          <v:oval id="_x0000_s1038" style="position:absolute;left:0;text-align:left;margin-left:168.5pt;margin-top:130.15pt;width:11pt;height:11pt;z-index:251668480" filled="f" strokeweight="2.25pt"/>
        </w:pict>
      </w:r>
      <w:r>
        <w:rPr>
          <w:rFonts w:asciiTheme="minorHAnsi" w:hAnsiTheme="minorHAnsi" w:cstheme="minorHAnsi"/>
          <w:noProof/>
        </w:rPr>
        <w:pict>
          <v:shape id="_x0000_s1037" type="#_x0000_t202" style="position:absolute;left:0;text-align:left;margin-left:79.5pt;margin-top:19pt;width:97.5pt;height:17.15pt;z-index:251667456">
            <v:textbox style="mso-next-textbox:#_x0000_s1037">
              <w:txbxContent>
                <w:p w:rsidR="00E755DA" w:rsidRPr="00BC10DE" w:rsidRDefault="00E755DA" w:rsidP="008F08D7">
                  <w:pPr>
                    <w:rPr>
                      <w:rFonts w:asciiTheme="minorHAnsi" w:hAnsiTheme="minorHAnsi" w:cstheme="minorHAnsi"/>
                      <w:sz w:val="16"/>
                      <w:szCs w:val="16"/>
                    </w:rPr>
                  </w:pPr>
                  <w:r>
                    <w:rPr>
                      <w:rFonts w:asciiTheme="minorHAnsi" w:hAnsiTheme="minorHAnsi" w:cstheme="minorHAnsi"/>
                      <w:sz w:val="16"/>
                      <w:szCs w:val="16"/>
                    </w:rPr>
                    <w:t>Avril</w:t>
                  </w:r>
                  <w:r w:rsidRPr="00BC10DE">
                    <w:rPr>
                      <w:rFonts w:asciiTheme="minorHAnsi" w:hAnsiTheme="minorHAnsi" w:cstheme="minorHAnsi"/>
                      <w:sz w:val="16"/>
                      <w:szCs w:val="16"/>
                    </w:rPr>
                    <w:t xml:space="preserve"> </w:t>
                  </w:r>
                  <w:r>
                    <w:rPr>
                      <w:rFonts w:asciiTheme="minorHAnsi" w:hAnsiTheme="minorHAnsi" w:cstheme="minorHAnsi"/>
                      <w:sz w:val="16"/>
                      <w:szCs w:val="16"/>
                    </w:rPr>
                    <w:t>2006 (valeur = 207)</w:t>
                  </w:r>
                </w:p>
              </w:txbxContent>
            </v:textbox>
          </v:shape>
        </w:pict>
      </w:r>
      <w:r>
        <w:rPr>
          <w:rFonts w:asciiTheme="minorHAnsi" w:hAnsiTheme="minorHAnsi" w:cstheme="minorHAnsi"/>
          <w:noProof/>
        </w:rPr>
        <w:pict>
          <v:oval id="_x0000_s1036" style="position:absolute;left:0;text-align:left;margin-left:68.5pt;margin-top:36.15pt;width:11pt;height:11pt;z-index:251666432" filled="f" strokeweight="2.25pt"/>
        </w:pict>
      </w:r>
      <w:r w:rsidR="004635FB">
        <w:rPr>
          <w:rFonts w:asciiTheme="minorHAnsi" w:hAnsiTheme="minorHAnsi" w:cstheme="minorHAnsi"/>
          <w:noProof/>
        </w:rPr>
        <w:drawing>
          <wp:inline distT="0" distB="0" distL="0" distR="0">
            <wp:extent cx="6645910" cy="2109020"/>
            <wp:effectExtent l="1905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6645910" cy="2109020"/>
                    </a:xfrm>
                    <a:prstGeom prst="rect">
                      <a:avLst/>
                    </a:prstGeom>
                    <a:noFill/>
                    <a:ln w="9525">
                      <a:noFill/>
                      <a:miter lim="800000"/>
                      <a:headEnd/>
                      <a:tailEnd/>
                    </a:ln>
                  </pic:spPr>
                </pic:pic>
              </a:graphicData>
            </a:graphic>
          </wp:inline>
        </w:drawing>
      </w:r>
    </w:p>
    <w:p w:rsidR="004635FB" w:rsidRDefault="004635FB" w:rsidP="004C6790">
      <w:pPr>
        <w:rPr>
          <w:rFonts w:asciiTheme="minorHAnsi" w:hAnsiTheme="minorHAnsi" w:cstheme="minorHAnsi"/>
        </w:rPr>
      </w:pPr>
    </w:p>
    <w:p w:rsidR="008F08D7" w:rsidRPr="008F08D7" w:rsidRDefault="00EE3D57" w:rsidP="008F08D7">
      <w:pPr>
        <w:jc w:val="right"/>
        <w:rPr>
          <w:rFonts w:asciiTheme="minorHAnsi" w:hAnsiTheme="minorHAnsi" w:cstheme="minorHAnsi"/>
          <w:i/>
          <w:sz w:val="20"/>
          <w:szCs w:val="20"/>
          <w:lang w:val="en-US"/>
        </w:rPr>
      </w:pPr>
      <w:hyperlink r:id="rId10" w:anchor="0" w:history="1">
        <w:r w:rsidR="008F08D7" w:rsidRPr="008F08D7">
          <w:rPr>
            <w:rStyle w:val="Lienhypertexte"/>
            <w:rFonts w:asciiTheme="minorHAnsi" w:hAnsiTheme="minorHAnsi" w:cstheme="minorHAnsi"/>
            <w:i/>
            <w:sz w:val="20"/>
            <w:szCs w:val="20"/>
            <w:lang w:val="en-US"/>
          </w:rPr>
          <w:t>Federal Reserve Bank of Saint-Louis</w:t>
        </w:r>
      </w:hyperlink>
    </w:p>
    <w:p w:rsidR="008F08D7" w:rsidRPr="008F08D7" w:rsidRDefault="008F08D7" w:rsidP="004C6790">
      <w:pPr>
        <w:rPr>
          <w:rFonts w:asciiTheme="minorHAnsi" w:hAnsiTheme="minorHAnsi" w:cstheme="minorHAnsi"/>
          <w:lang w:val="en-US"/>
        </w:rPr>
      </w:pPr>
    </w:p>
    <w:p w:rsidR="008F08D7" w:rsidRDefault="008F08D7" w:rsidP="00871688">
      <w:pPr>
        <w:pStyle w:val="Paragraphedeliste"/>
        <w:numPr>
          <w:ilvl w:val="0"/>
          <w:numId w:val="16"/>
        </w:numPr>
        <w:jc w:val="both"/>
        <w:rPr>
          <w:rFonts w:asciiTheme="minorHAnsi" w:hAnsiTheme="minorHAnsi" w:cstheme="minorHAnsi"/>
        </w:rPr>
      </w:pPr>
      <w:r>
        <w:rPr>
          <w:rFonts w:asciiTheme="minorHAnsi" w:hAnsiTheme="minorHAnsi" w:cstheme="minorHAnsi"/>
        </w:rPr>
        <w:t>Mesurez l’évolution de l’indice du prix de l’immobilier entre janvier 2000 et avril 2006.</w:t>
      </w:r>
    </w:p>
    <w:p w:rsidR="008F08D7" w:rsidRDefault="008F08D7" w:rsidP="00871688">
      <w:pPr>
        <w:pStyle w:val="Paragraphedeliste"/>
        <w:numPr>
          <w:ilvl w:val="0"/>
          <w:numId w:val="16"/>
        </w:numPr>
        <w:jc w:val="both"/>
        <w:rPr>
          <w:rFonts w:asciiTheme="minorHAnsi" w:hAnsiTheme="minorHAnsi" w:cstheme="minorHAnsi"/>
        </w:rPr>
      </w:pPr>
      <w:r>
        <w:rPr>
          <w:rFonts w:asciiTheme="minorHAnsi" w:hAnsiTheme="minorHAnsi" w:cstheme="minorHAnsi"/>
        </w:rPr>
        <w:t>Mesurez l’évolution de cet indice entre avril 2006 et mai 2009.</w:t>
      </w:r>
    </w:p>
    <w:p w:rsidR="008F08D7" w:rsidRPr="008F08D7" w:rsidRDefault="008F08D7" w:rsidP="00871688">
      <w:pPr>
        <w:pStyle w:val="Paragraphedeliste"/>
        <w:numPr>
          <w:ilvl w:val="0"/>
          <w:numId w:val="16"/>
        </w:numPr>
        <w:jc w:val="both"/>
        <w:rPr>
          <w:rFonts w:asciiTheme="minorHAnsi" w:hAnsiTheme="minorHAnsi" w:cstheme="minorHAnsi"/>
        </w:rPr>
      </w:pPr>
      <w:r>
        <w:rPr>
          <w:rFonts w:asciiTheme="minorHAnsi" w:hAnsiTheme="minorHAnsi" w:cstheme="minorHAnsi"/>
        </w:rPr>
        <w:t xml:space="preserve">Les </w:t>
      </w:r>
      <w:r w:rsidR="00B8182B">
        <w:rPr>
          <w:rFonts w:asciiTheme="minorHAnsi" w:hAnsiTheme="minorHAnsi" w:cstheme="minorHAnsi"/>
        </w:rPr>
        <w:t>biens immobiliers ont-ils servi</w:t>
      </w:r>
      <w:r>
        <w:rPr>
          <w:rFonts w:asciiTheme="minorHAnsi" w:hAnsiTheme="minorHAnsi" w:cstheme="minorHAnsi"/>
        </w:rPr>
        <w:t xml:space="preserve"> de collatéral aux </w:t>
      </w:r>
      <w:r w:rsidRPr="003A0976">
        <w:rPr>
          <w:rFonts w:asciiTheme="minorHAnsi" w:hAnsiTheme="minorHAnsi" w:cstheme="minorHAnsi"/>
        </w:rPr>
        <w:t>États</w:t>
      </w:r>
      <w:r>
        <w:rPr>
          <w:rFonts w:asciiTheme="minorHAnsi" w:hAnsiTheme="minorHAnsi" w:cstheme="minorHAnsi"/>
        </w:rPr>
        <w:t>-Unis ?</w:t>
      </w:r>
    </w:p>
    <w:p w:rsidR="008F08D7" w:rsidRPr="008F08D7" w:rsidRDefault="008F08D7" w:rsidP="004C6790">
      <w:pPr>
        <w:rPr>
          <w:rFonts w:asciiTheme="minorHAnsi" w:hAnsiTheme="minorHAnsi" w:cstheme="minorHAnsi"/>
          <w:b/>
        </w:rPr>
      </w:pPr>
    </w:p>
    <w:p w:rsidR="008E1B1F" w:rsidRDefault="008E1B1F">
      <w:pPr>
        <w:spacing w:after="200" w:line="276" w:lineRule="auto"/>
        <w:rPr>
          <w:rFonts w:asciiTheme="minorHAnsi" w:hAnsiTheme="minorHAnsi" w:cstheme="minorHAnsi"/>
        </w:rPr>
      </w:pPr>
      <w:r>
        <w:rPr>
          <w:rFonts w:asciiTheme="minorHAnsi" w:hAnsiTheme="minorHAnsi" w:cstheme="minorHAnsi"/>
        </w:rPr>
        <w:br w:type="page"/>
      </w:r>
    </w:p>
    <w:p w:rsidR="008E1B1F" w:rsidRPr="004C6790" w:rsidRDefault="008E1B1F" w:rsidP="008E1B1F">
      <w:pPr>
        <w:rPr>
          <w:rFonts w:asciiTheme="minorHAnsi" w:hAnsiTheme="minorHAnsi" w:cstheme="minorHAnsi"/>
        </w:rPr>
      </w:pPr>
      <w:r w:rsidRPr="004C6790">
        <w:rPr>
          <w:rFonts w:asciiTheme="minorHAnsi" w:hAnsiTheme="minorHAnsi" w:cstheme="minorHAnsi"/>
        </w:rPr>
        <w:lastRenderedPageBreak/>
        <w:t xml:space="preserve">Document </w:t>
      </w:r>
      <w:r w:rsidR="007D7BA0">
        <w:rPr>
          <w:rFonts w:asciiTheme="minorHAnsi" w:hAnsiTheme="minorHAnsi" w:cstheme="minorHAnsi"/>
        </w:rPr>
        <w:t>3</w:t>
      </w:r>
      <w:r w:rsidRPr="004C6790">
        <w:rPr>
          <w:rFonts w:asciiTheme="minorHAnsi" w:hAnsiTheme="minorHAnsi" w:cstheme="minorHAnsi"/>
        </w:rPr>
        <w:t xml:space="preserve"> – </w:t>
      </w:r>
      <w:r>
        <w:rPr>
          <w:rFonts w:asciiTheme="minorHAnsi" w:hAnsiTheme="minorHAnsi" w:cstheme="minorHAnsi"/>
        </w:rPr>
        <w:t>Évolution de l’indice S&amp;P 500</w:t>
      </w:r>
      <w:r w:rsidRPr="00AF484D">
        <w:rPr>
          <w:rFonts w:asciiTheme="minorHAnsi" w:hAnsiTheme="minorHAnsi" w:cstheme="minorHAnsi"/>
        </w:rPr>
        <w:t xml:space="preserve"> aux </w:t>
      </w:r>
      <w:r>
        <w:rPr>
          <w:rFonts w:asciiTheme="minorHAnsi" w:hAnsiTheme="minorHAnsi" w:cstheme="minorHAnsi"/>
        </w:rPr>
        <w:t>É</w:t>
      </w:r>
      <w:r w:rsidRPr="00AF484D">
        <w:rPr>
          <w:rFonts w:asciiTheme="minorHAnsi" w:hAnsiTheme="minorHAnsi" w:cstheme="minorHAnsi"/>
        </w:rPr>
        <w:t>tats-Unis</w:t>
      </w:r>
      <w:r>
        <w:rPr>
          <w:rFonts w:asciiTheme="minorHAnsi" w:hAnsiTheme="minorHAnsi" w:cstheme="minorHAnsi"/>
        </w:rPr>
        <w:t xml:space="preserve"> (corrigé de l’inflation)</w:t>
      </w:r>
    </w:p>
    <w:p w:rsidR="008E1B1F" w:rsidRDefault="008E1B1F" w:rsidP="004C6790">
      <w:pPr>
        <w:rPr>
          <w:rFonts w:asciiTheme="minorHAnsi" w:hAnsiTheme="minorHAnsi" w:cstheme="minorHAnsi"/>
        </w:rPr>
      </w:pPr>
    </w:p>
    <w:p w:rsidR="008E1B1F" w:rsidRDefault="008E1B1F" w:rsidP="008E1B1F">
      <w:pPr>
        <w:pStyle w:val="Sansinterligne"/>
      </w:pPr>
      <w:r>
        <w:t>(échelle logarithmique)</w:t>
      </w:r>
    </w:p>
    <w:p w:rsidR="008E1B1F" w:rsidRDefault="00EE3D57" w:rsidP="004C6790">
      <w:pPr>
        <w:rPr>
          <w:rFonts w:asciiTheme="minorHAnsi" w:hAnsiTheme="minorHAnsi" w:cstheme="minorHAnsi"/>
        </w:rPr>
      </w:pPr>
      <w:r>
        <w:rPr>
          <w:rFonts w:asciiTheme="minorHAnsi" w:hAnsiTheme="minorHAnsi" w:cstheme="minorHAnsi"/>
          <w:noProof/>
        </w:rPr>
        <w:pict>
          <v:shape id="_x0000_s1033" type="#_x0000_t202" style="position:absolute;margin-left:262pt;margin-top:258.45pt;width:109pt;height:17.15pt;z-index:251665408">
            <v:textbox style="mso-next-textbox:#_x0000_s1033">
              <w:txbxContent>
                <w:p w:rsidR="00E755DA" w:rsidRPr="00BC10DE" w:rsidRDefault="00E755DA" w:rsidP="008E1B1F">
                  <w:pPr>
                    <w:rPr>
                      <w:rFonts w:asciiTheme="minorHAnsi" w:hAnsiTheme="minorHAnsi" w:cstheme="minorHAnsi"/>
                      <w:sz w:val="16"/>
                      <w:szCs w:val="16"/>
                    </w:rPr>
                  </w:pPr>
                  <w:r>
                    <w:rPr>
                      <w:rFonts w:asciiTheme="minorHAnsi" w:hAnsiTheme="minorHAnsi" w:cstheme="minorHAnsi"/>
                      <w:sz w:val="16"/>
                      <w:szCs w:val="16"/>
                    </w:rPr>
                    <w:t>Février</w:t>
                  </w:r>
                  <w:r w:rsidRPr="00BC10DE">
                    <w:rPr>
                      <w:rFonts w:asciiTheme="minorHAnsi" w:hAnsiTheme="minorHAnsi" w:cstheme="minorHAnsi"/>
                      <w:sz w:val="16"/>
                      <w:szCs w:val="16"/>
                    </w:rPr>
                    <w:t xml:space="preserve"> </w:t>
                  </w:r>
                  <w:r>
                    <w:rPr>
                      <w:rFonts w:asciiTheme="minorHAnsi" w:hAnsiTheme="minorHAnsi" w:cstheme="minorHAnsi"/>
                      <w:sz w:val="16"/>
                      <w:szCs w:val="16"/>
                    </w:rPr>
                    <w:t>2009 (valeur = 888)</w:t>
                  </w:r>
                </w:p>
              </w:txbxContent>
            </v:textbox>
          </v:shape>
        </w:pict>
      </w:r>
      <w:r>
        <w:rPr>
          <w:rFonts w:asciiTheme="minorHAnsi" w:hAnsiTheme="minorHAnsi" w:cstheme="minorHAnsi"/>
          <w:noProof/>
        </w:rPr>
        <w:pict>
          <v:oval id="_x0000_s1032" style="position:absolute;margin-left:251pt;margin-top:275.6pt;width:11pt;height:11pt;z-index:251664384" filled="f" strokeweight="2.25pt"/>
        </w:pict>
      </w:r>
      <w:r>
        <w:rPr>
          <w:rFonts w:asciiTheme="minorHAnsi" w:hAnsiTheme="minorHAnsi" w:cstheme="minorHAnsi"/>
          <w:noProof/>
        </w:rPr>
        <w:pict>
          <v:shape id="_x0000_s1031" type="#_x0000_t202" style="position:absolute;margin-left:230.5pt;margin-top:97.45pt;width:126.5pt;height:17.15pt;z-index:251663360">
            <v:textbox style="mso-next-textbox:#_x0000_s1031">
              <w:txbxContent>
                <w:p w:rsidR="00E755DA" w:rsidRPr="00BC10DE" w:rsidRDefault="00E755DA" w:rsidP="008E1B1F">
                  <w:pPr>
                    <w:rPr>
                      <w:rFonts w:asciiTheme="minorHAnsi" w:hAnsiTheme="minorHAnsi" w:cstheme="minorHAnsi"/>
                      <w:sz w:val="16"/>
                      <w:szCs w:val="16"/>
                    </w:rPr>
                  </w:pPr>
                  <w:r>
                    <w:rPr>
                      <w:rFonts w:asciiTheme="minorHAnsi" w:hAnsiTheme="minorHAnsi" w:cstheme="minorHAnsi"/>
                      <w:sz w:val="16"/>
                      <w:szCs w:val="16"/>
                    </w:rPr>
                    <w:t>Octobre</w:t>
                  </w:r>
                  <w:r w:rsidRPr="00BC10DE">
                    <w:rPr>
                      <w:rFonts w:asciiTheme="minorHAnsi" w:hAnsiTheme="minorHAnsi" w:cstheme="minorHAnsi"/>
                      <w:sz w:val="16"/>
                      <w:szCs w:val="16"/>
                    </w:rPr>
                    <w:t xml:space="preserve"> </w:t>
                  </w:r>
                  <w:r>
                    <w:rPr>
                      <w:rFonts w:asciiTheme="minorHAnsi" w:hAnsiTheme="minorHAnsi" w:cstheme="minorHAnsi"/>
                      <w:sz w:val="16"/>
                      <w:szCs w:val="16"/>
                    </w:rPr>
                    <w:t>2007 (valeur = 1 901)</w:t>
                  </w:r>
                </w:p>
              </w:txbxContent>
            </v:textbox>
          </v:shape>
        </w:pict>
      </w:r>
      <w:r>
        <w:rPr>
          <w:rFonts w:asciiTheme="minorHAnsi" w:hAnsiTheme="minorHAnsi" w:cstheme="minorHAnsi"/>
          <w:noProof/>
        </w:rPr>
        <w:pict>
          <v:shape id="_x0000_s1029" type="#_x0000_t202" style="position:absolute;margin-left:113pt;margin-top:231.1pt;width:124pt;height:17.15pt;z-index:251661312">
            <v:textbox style="mso-next-textbox:#_x0000_s1029">
              <w:txbxContent>
                <w:p w:rsidR="00E755DA" w:rsidRPr="00BC10DE" w:rsidRDefault="00E755DA" w:rsidP="008E1B1F">
                  <w:pPr>
                    <w:rPr>
                      <w:rFonts w:asciiTheme="minorHAnsi" w:hAnsiTheme="minorHAnsi" w:cstheme="minorHAnsi"/>
                      <w:sz w:val="16"/>
                      <w:szCs w:val="16"/>
                    </w:rPr>
                  </w:pPr>
                  <w:r>
                    <w:rPr>
                      <w:rFonts w:asciiTheme="minorHAnsi" w:hAnsiTheme="minorHAnsi" w:cstheme="minorHAnsi"/>
                      <w:sz w:val="16"/>
                      <w:szCs w:val="16"/>
                    </w:rPr>
                    <w:t>Septembre</w:t>
                  </w:r>
                  <w:r w:rsidRPr="00BC10DE">
                    <w:rPr>
                      <w:rFonts w:asciiTheme="minorHAnsi" w:hAnsiTheme="minorHAnsi" w:cstheme="minorHAnsi"/>
                      <w:sz w:val="16"/>
                      <w:szCs w:val="16"/>
                    </w:rPr>
                    <w:t xml:space="preserve"> </w:t>
                  </w:r>
                  <w:r>
                    <w:rPr>
                      <w:rFonts w:asciiTheme="minorHAnsi" w:hAnsiTheme="minorHAnsi" w:cstheme="minorHAnsi"/>
                      <w:sz w:val="16"/>
                      <w:szCs w:val="16"/>
                    </w:rPr>
                    <w:t>2002 (valeur = 1 155)</w:t>
                  </w:r>
                </w:p>
              </w:txbxContent>
            </v:textbox>
          </v:shape>
        </w:pict>
      </w:r>
      <w:r>
        <w:rPr>
          <w:rFonts w:asciiTheme="minorHAnsi" w:hAnsiTheme="minorHAnsi" w:cstheme="minorHAnsi"/>
          <w:noProof/>
        </w:rPr>
        <w:pict>
          <v:oval id="_x0000_s1030" style="position:absolute;margin-left:219.5pt;margin-top:114.6pt;width:11pt;height:11pt;z-index:251662336" filled="f" strokeweight="2.25pt"/>
        </w:pict>
      </w:r>
      <w:r>
        <w:rPr>
          <w:rFonts w:asciiTheme="minorHAnsi" w:hAnsiTheme="minorHAnsi" w:cstheme="minorHAnsi"/>
          <w:noProof/>
        </w:rPr>
        <w:pict>
          <v:oval id="_x0000_s1028" style="position:absolute;margin-left:106pt;margin-top:220.1pt;width:11pt;height:11pt;z-index:251660288" filled="f" strokeweight="2.25pt"/>
        </w:pict>
      </w:r>
      <w:r>
        <w:rPr>
          <w:rFonts w:asciiTheme="minorHAnsi" w:hAnsiTheme="minorHAnsi" w:cstheme="minorHAnsi"/>
          <w:noProof/>
        </w:rPr>
        <w:pict>
          <v:shape id="_x0000_s1027" type="#_x0000_t202" style="position:absolute;margin-left:71.5pt;margin-top:61.95pt;width:109pt;height:17.15pt;z-index:251659264">
            <v:textbox style="mso-next-textbox:#_x0000_s1027">
              <w:txbxContent>
                <w:p w:rsidR="00E755DA" w:rsidRPr="00BC10DE" w:rsidRDefault="00E755DA" w:rsidP="008E1B1F">
                  <w:pPr>
                    <w:rPr>
                      <w:rFonts w:asciiTheme="minorHAnsi" w:hAnsiTheme="minorHAnsi" w:cstheme="minorHAnsi"/>
                      <w:sz w:val="16"/>
                      <w:szCs w:val="16"/>
                    </w:rPr>
                  </w:pPr>
                  <w:r w:rsidRPr="00BC10DE">
                    <w:rPr>
                      <w:rFonts w:asciiTheme="minorHAnsi" w:hAnsiTheme="minorHAnsi" w:cstheme="minorHAnsi"/>
                      <w:sz w:val="16"/>
                      <w:szCs w:val="16"/>
                    </w:rPr>
                    <w:t xml:space="preserve">Août </w:t>
                  </w:r>
                  <w:r>
                    <w:rPr>
                      <w:rFonts w:asciiTheme="minorHAnsi" w:hAnsiTheme="minorHAnsi" w:cstheme="minorHAnsi"/>
                      <w:sz w:val="16"/>
                      <w:szCs w:val="16"/>
                    </w:rPr>
                    <w:t>2000 (valeur = 2 252)</w:t>
                  </w:r>
                </w:p>
              </w:txbxContent>
            </v:textbox>
          </v:shape>
        </w:pict>
      </w:r>
      <w:r>
        <w:rPr>
          <w:rFonts w:asciiTheme="minorHAnsi" w:hAnsiTheme="minorHAnsi" w:cstheme="minorHAnsi"/>
          <w:noProof/>
        </w:rPr>
        <w:pict>
          <v:oval id="_x0000_s1026" style="position:absolute;margin-left:60.5pt;margin-top:79.1pt;width:11pt;height:11pt;z-index:251658240" filled="f" strokeweight="2.25pt"/>
        </w:pict>
      </w:r>
      <w:r w:rsidR="008E1B1F">
        <w:rPr>
          <w:rFonts w:asciiTheme="minorHAnsi" w:hAnsiTheme="minorHAnsi" w:cstheme="minorHAnsi"/>
          <w:noProof/>
        </w:rPr>
        <w:drawing>
          <wp:inline distT="0" distB="0" distL="0" distR="0">
            <wp:extent cx="6645910" cy="4084294"/>
            <wp:effectExtent l="19050" t="0" r="254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645910" cy="4084294"/>
                    </a:xfrm>
                    <a:prstGeom prst="rect">
                      <a:avLst/>
                    </a:prstGeom>
                    <a:noFill/>
                    <a:ln w="9525">
                      <a:noFill/>
                      <a:miter lim="800000"/>
                      <a:headEnd/>
                      <a:tailEnd/>
                    </a:ln>
                  </pic:spPr>
                </pic:pic>
              </a:graphicData>
            </a:graphic>
          </wp:inline>
        </w:drawing>
      </w:r>
    </w:p>
    <w:p w:rsidR="008E1B1F" w:rsidRPr="00BC10DE" w:rsidRDefault="00EE3D57" w:rsidP="008E1B1F">
      <w:pPr>
        <w:jc w:val="right"/>
        <w:rPr>
          <w:i/>
        </w:rPr>
      </w:pPr>
      <w:hyperlink r:id="rId12" w:history="1">
        <w:r w:rsidR="008E1B1F" w:rsidRPr="00BC10DE">
          <w:rPr>
            <w:rStyle w:val="Lienhypertexte"/>
            <w:i/>
          </w:rPr>
          <w:t>Macrotrends</w:t>
        </w:r>
      </w:hyperlink>
    </w:p>
    <w:p w:rsidR="008E1B1F" w:rsidRDefault="008E1B1F" w:rsidP="00CF6E36">
      <w:pPr>
        <w:rPr>
          <w:rFonts w:asciiTheme="minorHAnsi" w:hAnsiTheme="minorHAnsi" w:cstheme="minorHAnsi"/>
        </w:rPr>
      </w:pPr>
    </w:p>
    <w:p w:rsidR="008E1B1F" w:rsidRPr="00697803" w:rsidRDefault="00697803" w:rsidP="00697803">
      <w:pPr>
        <w:jc w:val="both"/>
        <w:rPr>
          <w:rFonts w:asciiTheme="minorHAnsi" w:hAnsiTheme="minorHAnsi" w:cstheme="minorHAnsi"/>
          <w:sz w:val="16"/>
          <w:szCs w:val="16"/>
        </w:rPr>
      </w:pPr>
      <w:r w:rsidRPr="00697803">
        <w:rPr>
          <w:rFonts w:asciiTheme="minorHAnsi" w:hAnsiTheme="minorHAnsi" w:cstheme="minorHAnsi"/>
          <w:sz w:val="16"/>
          <w:szCs w:val="16"/>
        </w:rPr>
        <w:t>L’indice S&amp;P 500, pour Standard &amp; Poor’s 500 est un indice boursier construit à partir de 500 grandes entreprises cotées sur les bourses américaines (NYSE et NASDAQ). Il est considéré comme l’indice de référence en ce qui concerne les actions de grandes capitalisations aux États-Unis et fait partie des indices les plus largement utilisés, au même titre que le Dow Jones Industrial Average. Le S&amp;P 500 est un indice pondéré par capitalisation boursière, c’est-à-dire que plus la capitalisation d’une société est élevée, plus son poids dans le calcul de l’indice est important.</w:t>
      </w:r>
    </w:p>
    <w:p w:rsidR="008E1B1F" w:rsidRDefault="008E1B1F" w:rsidP="00CF6E36">
      <w:pPr>
        <w:rPr>
          <w:rFonts w:asciiTheme="minorHAnsi" w:hAnsiTheme="minorHAnsi" w:cstheme="minorHAnsi"/>
        </w:rPr>
      </w:pPr>
    </w:p>
    <w:p w:rsidR="00697803" w:rsidRDefault="00697803" w:rsidP="00871688">
      <w:pPr>
        <w:pStyle w:val="Paragraphedeliste"/>
        <w:numPr>
          <w:ilvl w:val="0"/>
          <w:numId w:val="15"/>
        </w:numPr>
        <w:jc w:val="both"/>
        <w:rPr>
          <w:rFonts w:asciiTheme="minorHAnsi" w:hAnsiTheme="minorHAnsi" w:cstheme="minorHAnsi"/>
        </w:rPr>
      </w:pPr>
      <w:r>
        <w:rPr>
          <w:rFonts w:asciiTheme="minorHAnsi" w:hAnsiTheme="minorHAnsi" w:cstheme="minorHAnsi"/>
        </w:rPr>
        <w:t xml:space="preserve">Calculez l’ampleur du krach boursier aux </w:t>
      </w:r>
      <w:r w:rsidR="004635FB">
        <w:rPr>
          <w:rFonts w:asciiTheme="minorHAnsi" w:hAnsiTheme="minorHAnsi" w:cstheme="minorHAnsi"/>
        </w:rPr>
        <w:t>É</w:t>
      </w:r>
      <w:r w:rsidR="004635FB" w:rsidRPr="00AF484D">
        <w:rPr>
          <w:rFonts w:asciiTheme="minorHAnsi" w:hAnsiTheme="minorHAnsi" w:cstheme="minorHAnsi"/>
        </w:rPr>
        <w:t>tats</w:t>
      </w:r>
      <w:r w:rsidR="004635FB">
        <w:rPr>
          <w:rFonts w:asciiTheme="minorHAnsi" w:hAnsiTheme="minorHAnsi" w:cstheme="minorHAnsi"/>
        </w:rPr>
        <w:t xml:space="preserve"> </w:t>
      </w:r>
      <w:r>
        <w:rPr>
          <w:rFonts w:asciiTheme="minorHAnsi" w:hAnsiTheme="minorHAnsi" w:cstheme="minorHAnsi"/>
        </w:rPr>
        <w:t>-Unis au début des années 2000.</w:t>
      </w:r>
    </w:p>
    <w:p w:rsidR="00697803" w:rsidRDefault="00697803" w:rsidP="00871688">
      <w:pPr>
        <w:pStyle w:val="Paragraphedeliste"/>
        <w:numPr>
          <w:ilvl w:val="0"/>
          <w:numId w:val="15"/>
        </w:numPr>
        <w:jc w:val="both"/>
        <w:rPr>
          <w:rFonts w:asciiTheme="minorHAnsi" w:hAnsiTheme="minorHAnsi" w:cstheme="minorHAnsi"/>
        </w:rPr>
      </w:pPr>
      <w:r>
        <w:rPr>
          <w:rFonts w:asciiTheme="minorHAnsi" w:hAnsiTheme="minorHAnsi" w:cstheme="minorHAnsi"/>
        </w:rPr>
        <w:t xml:space="preserve">Ce krach boursier s’est-il accompagné d’une crise économique </w:t>
      </w:r>
      <w:r w:rsidR="00B2575A">
        <w:rPr>
          <w:rFonts w:asciiTheme="minorHAnsi" w:hAnsiTheme="minorHAnsi" w:cstheme="minorHAnsi"/>
        </w:rPr>
        <w:t>aussi importante que celle de 2009</w:t>
      </w:r>
      <w:r>
        <w:rPr>
          <w:rFonts w:asciiTheme="minorHAnsi" w:hAnsiTheme="minorHAnsi" w:cstheme="minorHAnsi"/>
        </w:rPr>
        <w:t> ?</w:t>
      </w:r>
      <w:r w:rsidR="004635FB">
        <w:rPr>
          <w:rFonts w:asciiTheme="minorHAnsi" w:hAnsiTheme="minorHAnsi" w:cstheme="minorHAnsi"/>
        </w:rPr>
        <w:t xml:space="preserve"> (Aidez-vous du document </w:t>
      </w:r>
      <w:r w:rsidR="003002C7">
        <w:rPr>
          <w:rFonts w:asciiTheme="minorHAnsi" w:hAnsiTheme="minorHAnsi" w:cstheme="minorHAnsi"/>
        </w:rPr>
        <w:t>9</w:t>
      </w:r>
      <w:r w:rsidR="004635FB">
        <w:rPr>
          <w:rFonts w:asciiTheme="minorHAnsi" w:hAnsiTheme="minorHAnsi" w:cstheme="minorHAnsi"/>
        </w:rPr>
        <w:t xml:space="preserve"> ci-dessous)</w:t>
      </w:r>
    </w:p>
    <w:p w:rsidR="00697803" w:rsidRDefault="00697803" w:rsidP="00871688">
      <w:pPr>
        <w:pStyle w:val="Paragraphedeliste"/>
        <w:numPr>
          <w:ilvl w:val="0"/>
          <w:numId w:val="15"/>
        </w:numPr>
        <w:jc w:val="both"/>
        <w:rPr>
          <w:rFonts w:asciiTheme="minorHAnsi" w:hAnsiTheme="minorHAnsi" w:cstheme="minorHAnsi"/>
        </w:rPr>
      </w:pPr>
      <w:r>
        <w:rPr>
          <w:rFonts w:asciiTheme="minorHAnsi" w:hAnsiTheme="minorHAnsi" w:cstheme="minorHAnsi"/>
        </w:rPr>
        <w:t xml:space="preserve">Calculez l’ampleur du krach boursier aux </w:t>
      </w:r>
      <w:r w:rsidR="004635FB">
        <w:rPr>
          <w:rFonts w:asciiTheme="minorHAnsi" w:hAnsiTheme="minorHAnsi" w:cstheme="minorHAnsi"/>
        </w:rPr>
        <w:t>É</w:t>
      </w:r>
      <w:r w:rsidR="004635FB" w:rsidRPr="00AF484D">
        <w:rPr>
          <w:rFonts w:asciiTheme="minorHAnsi" w:hAnsiTheme="minorHAnsi" w:cstheme="minorHAnsi"/>
        </w:rPr>
        <w:t>tats</w:t>
      </w:r>
      <w:r w:rsidR="004635FB">
        <w:rPr>
          <w:rFonts w:asciiTheme="minorHAnsi" w:hAnsiTheme="minorHAnsi" w:cstheme="minorHAnsi"/>
        </w:rPr>
        <w:t xml:space="preserve"> </w:t>
      </w:r>
      <w:r>
        <w:rPr>
          <w:rFonts w:asciiTheme="minorHAnsi" w:hAnsiTheme="minorHAnsi" w:cstheme="minorHAnsi"/>
        </w:rPr>
        <w:t>-Unis entre octobre 2007 et février 2009 ?</w:t>
      </w:r>
    </w:p>
    <w:p w:rsidR="004635FB" w:rsidRDefault="004635FB" w:rsidP="00871688">
      <w:pPr>
        <w:pStyle w:val="Paragraphedeliste"/>
        <w:numPr>
          <w:ilvl w:val="0"/>
          <w:numId w:val="15"/>
        </w:numPr>
        <w:jc w:val="both"/>
        <w:rPr>
          <w:rFonts w:asciiTheme="minorHAnsi" w:hAnsiTheme="minorHAnsi" w:cstheme="minorHAnsi"/>
        </w:rPr>
      </w:pPr>
      <w:r>
        <w:rPr>
          <w:rFonts w:asciiTheme="minorHAnsi" w:hAnsiTheme="minorHAnsi" w:cstheme="minorHAnsi"/>
        </w:rPr>
        <w:t>Quels types de titres financiers sont contenus dans l’indice S&amp;P 500 ?</w:t>
      </w:r>
    </w:p>
    <w:p w:rsidR="004635FB" w:rsidRDefault="004635FB" w:rsidP="00871688">
      <w:pPr>
        <w:pStyle w:val="Paragraphedeliste"/>
        <w:numPr>
          <w:ilvl w:val="0"/>
          <w:numId w:val="15"/>
        </w:numPr>
        <w:jc w:val="both"/>
        <w:rPr>
          <w:rFonts w:asciiTheme="minorHAnsi" w:hAnsiTheme="minorHAnsi" w:cstheme="minorHAnsi"/>
        </w:rPr>
      </w:pPr>
      <w:r>
        <w:rPr>
          <w:rFonts w:asciiTheme="minorHAnsi" w:hAnsiTheme="minorHAnsi" w:cstheme="minorHAnsi"/>
        </w:rPr>
        <w:t>Peuvent-ils servir de collatéral ?</w:t>
      </w:r>
    </w:p>
    <w:p w:rsidR="009E5767" w:rsidRDefault="00B8182B" w:rsidP="00871688">
      <w:pPr>
        <w:pStyle w:val="Paragraphedeliste"/>
        <w:numPr>
          <w:ilvl w:val="0"/>
          <w:numId w:val="15"/>
        </w:numPr>
        <w:jc w:val="both"/>
        <w:rPr>
          <w:rFonts w:asciiTheme="minorHAnsi" w:hAnsiTheme="minorHAnsi" w:cstheme="minorHAnsi"/>
        </w:rPr>
      </w:pPr>
      <w:r>
        <w:rPr>
          <w:rFonts w:asciiTheme="minorHAnsi" w:hAnsiTheme="minorHAnsi" w:cstheme="minorHAnsi"/>
        </w:rPr>
        <w:t>Expliquez en quoi Le krach immobilier (document 2) peut en partie expliquer le krach boursier de 2007-2009.</w:t>
      </w:r>
    </w:p>
    <w:p w:rsidR="009E5767" w:rsidRDefault="009E5767" w:rsidP="009E5767">
      <w:pPr>
        <w:rPr>
          <w:rFonts w:asciiTheme="minorHAnsi" w:hAnsiTheme="minorHAnsi" w:cstheme="minorHAnsi"/>
        </w:rPr>
      </w:pPr>
    </w:p>
    <w:p w:rsidR="0042640E" w:rsidRDefault="0042640E">
      <w:pPr>
        <w:spacing w:after="200" w:line="276" w:lineRule="auto"/>
        <w:rPr>
          <w:rFonts w:asciiTheme="minorHAnsi" w:hAnsiTheme="minorHAnsi" w:cstheme="minorHAnsi"/>
        </w:rPr>
      </w:pPr>
      <w:r>
        <w:rPr>
          <w:rFonts w:asciiTheme="minorHAnsi" w:hAnsiTheme="minorHAnsi" w:cstheme="minorHAnsi"/>
        </w:rPr>
        <w:br w:type="page"/>
      </w:r>
    </w:p>
    <w:p w:rsidR="0042640E" w:rsidRPr="004C6790" w:rsidRDefault="0042640E" w:rsidP="0042640E">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4</w:t>
      </w:r>
      <w:r w:rsidRPr="004C6790">
        <w:rPr>
          <w:rFonts w:asciiTheme="minorHAnsi" w:hAnsiTheme="minorHAnsi" w:cstheme="minorHAnsi"/>
        </w:rPr>
        <w:t xml:space="preserve"> – </w:t>
      </w:r>
      <w:r>
        <w:rPr>
          <w:rFonts w:asciiTheme="minorHAnsi" w:hAnsiTheme="minorHAnsi" w:cstheme="minorHAnsi"/>
        </w:rPr>
        <w:t>Évolution de l’indice CAC 40</w:t>
      </w:r>
      <w:r w:rsidRPr="00AF484D">
        <w:rPr>
          <w:rFonts w:asciiTheme="minorHAnsi" w:hAnsiTheme="minorHAnsi" w:cstheme="minorHAnsi"/>
        </w:rPr>
        <w:t xml:space="preserve"> </w:t>
      </w:r>
      <w:r>
        <w:rPr>
          <w:rFonts w:asciiTheme="minorHAnsi" w:hAnsiTheme="minorHAnsi" w:cstheme="minorHAnsi"/>
        </w:rPr>
        <w:t>en France</w:t>
      </w:r>
    </w:p>
    <w:p w:rsidR="0042640E" w:rsidRDefault="0042640E" w:rsidP="009E5767">
      <w:pPr>
        <w:rPr>
          <w:rFonts w:asciiTheme="minorHAnsi" w:hAnsiTheme="minorHAnsi" w:cstheme="minorHAnsi"/>
        </w:rPr>
      </w:pPr>
    </w:p>
    <w:p w:rsidR="0094705D" w:rsidRDefault="0094705D" w:rsidP="009E5767">
      <w:pPr>
        <w:rPr>
          <w:rFonts w:asciiTheme="minorHAnsi" w:hAnsiTheme="minorHAnsi" w:cstheme="minorHAnsi"/>
        </w:rPr>
      </w:pPr>
      <w:r>
        <w:rPr>
          <w:rFonts w:asciiTheme="minorHAnsi" w:hAnsiTheme="minorHAnsi" w:cstheme="minorHAnsi"/>
        </w:rPr>
        <w:t>(valeurs en fin de mois)</w:t>
      </w:r>
    </w:p>
    <w:p w:rsidR="0042640E" w:rsidRDefault="00EE3D57" w:rsidP="009E5767">
      <w:pPr>
        <w:rPr>
          <w:rFonts w:asciiTheme="minorHAnsi" w:hAnsiTheme="minorHAnsi" w:cstheme="minorHAnsi"/>
        </w:rPr>
      </w:pPr>
      <w:r>
        <w:rPr>
          <w:rFonts w:asciiTheme="minorHAnsi" w:hAnsiTheme="minorHAnsi" w:cstheme="minorHAnsi"/>
          <w:noProof/>
        </w:rPr>
        <w:pict>
          <v:shape id="_x0000_s1047" type="#_x0000_t202" style="position:absolute;margin-left:222pt;margin-top:297.8pt;width:109pt;height:17.15pt;z-index:251677696">
            <v:textbox style="mso-next-textbox:#_x0000_s1047">
              <w:txbxContent>
                <w:p w:rsidR="00E755DA" w:rsidRPr="00BC10DE" w:rsidRDefault="00E755DA" w:rsidP="00A01DCA">
                  <w:pPr>
                    <w:rPr>
                      <w:rFonts w:asciiTheme="minorHAnsi" w:hAnsiTheme="minorHAnsi" w:cstheme="minorHAnsi"/>
                      <w:sz w:val="16"/>
                      <w:szCs w:val="16"/>
                    </w:rPr>
                  </w:pPr>
                  <w:r>
                    <w:rPr>
                      <w:rFonts w:asciiTheme="minorHAnsi" w:hAnsiTheme="minorHAnsi" w:cstheme="minorHAnsi"/>
                      <w:sz w:val="16"/>
                      <w:szCs w:val="16"/>
                    </w:rPr>
                    <w:t>Février</w:t>
                  </w:r>
                  <w:r w:rsidRPr="00BC10DE">
                    <w:rPr>
                      <w:rFonts w:asciiTheme="minorHAnsi" w:hAnsiTheme="minorHAnsi" w:cstheme="minorHAnsi"/>
                      <w:sz w:val="16"/>
                      <w:szCs w:val="16"/>
                    </w:rPr>
                    <w:t xml:space="preserve"> </w:t>
                  </w:r>
                  <w:r>
                    <w:rPr>
                      <w:rFonts w:asciiTheme="minorHAnsi" w:hAnsiTheme="minorHAnsi" w:cstheme="minorHAnsi"/>
                      <w:sz w:val="16"/>
                      <w:szCs w:val="16"/>
                    </w:rPr>
                    <w:t>2009 (valeur = 2 702)</w:t>
                  </w:r>
                </w:p>
              </w:txbxContent>
            </v:textbox>
          </v:shape>
        </w:pict>
      </w:r>
      <w:r>
        <w:rPr>
          <w:rFonts w:asciiTheme="minorHAnsi" w:hAnsiTheme="minorHAnsi" w:cstheme="minorHAnsi"/>
          <w:noProof/>
        </w:rPr>
        <w:pict>
          <v:oval id="_x0000_s1046" style="position:absolute;margin-left:214pt;margin-top:286.8pt;width:11pt;height:11pt;z-index:251676672" filled="f" strokeweight="2.25pt"/>
        </w:pict>
      </w:r>
      <w:r>
        <w:rPr>
          <w:rFonts w:asciiTheme="minorHAnsi" w:hAnsiTheme="minorHAnsi" w:cstheme="minorHAnsi"/>
          <w:noProof/>
        </w:rPr>
        <w:pict>
          <v:shape id="_x0000_s1045" type="#_x0000_t202" style="position:absolute;margin-left:184.5pt;margin-top:56.65pt;width:109pt;height:17.15pt;z-index:251675648">
            <v:textbox style="mso-next-textbox:#_x0000_s1045">
              <w:txbxContent>
                <w:p w:rsidR="00E755DA" w:rsidRPr="00BC10DE" w:rsidRDefault="00E755DA" w:rsidP="00A01DCA">
                  <w:pPr>
                    <w:rPr>
                      <w:rFonts w:asciiTheme="minorHAnsi" w:hAnsiTheme="minorHAnsi" w:cstheme="minorHAnsi"/>
                      <w:sz w:val="16"/>
                      <w:szCs w:val="16"/>
                    </w:rPr>
                  </w:pPr>
                  <w:r>
                    <w:rPr>
                      <w:rFonts w:asciiTheme="minorHAnsi" w:hAnsiTheme="minorHAnsi" w:cstheme="minorHAnsi"/>
                      <w:sz w:val="16"/>
                      <w:szCs w:val="16"/>
                    </w:rPr>
                    <w:t>Mai</w:t>
                  </w:r>
                  <w:r w:rsidRPr="00BC10DE">
                    <w:rPr>
                      <w:rFonts w:asciiTheme="minorHAnsi" w:hAnsiTheme="minorHAnsi" w:cstheme="minorHAnsi"/>
                      <w:sz w:val="16"/>
                      <w:szCs w:val="16"/>
                    </w:rPr>
                    <w:t xml:space="preserve"> </w:t>
                  </w:r>
                  <w:r>
                    <w:rPr>
                      <w:rFonts w:asciiTheme="minorHAnsi" w:hAnsiTheme="minorHAnsi" w:cstheme="minorHAnsi"/>
                      <w:sz w:val="16"/>
                      <w:szCs w:val="16"/>
                    </w:rPr>
                    <w:t>2007 (valeur = 6 104)</w:t>
                  </w:r>
                </w:p>
              </w:txbxContent>
            </v:textbox>
          </v:shape>
        </w:pict>
      </w:r>
      <w:r>
        <w:rPr>
          <w:rFonts w:asciiTheme="minorHAnsi" w:hAnsiTheme="minorHAnsi" w:cstheme="minorHAnsi"/>
          <w:noProof/>
        </w:rPr>
        <w:pict>
          <v:oval id="_x0000_s1044" style="position:absolute;margin-left:173.5pt;margin-top:73.8pt;width:11pt;height:11pt;z-index:251674624" filled="f" strokeweight="2.25pt"/>
        </w:pict>
      </w:r>
      <w:r>
        <w:rPr>
          <w:rFonts w:asciiTheme="minorHAnsi" w:hAnsiTheme="minorHAnsi" w:cstheme="minorHAnsi"/>
          <w:noProof/>
        </w:rPr>
        <w:pict>
          <v:shape id="_x0000_s1043" type="#_x0000_t202" style="position:absolute;margin-left:1in;margin-top:263.65pt;width:123pt;height:17.15pt;z-index:251673600">
            <v:textbox style="mso-next-textbox:#_x0000_s1043">
              <w:txbxContent>
                <w:p w:rsidR="00E755DA" w:rsidRPr="00BC10DE" w:rsidRDefault="00E755DA" w:rsidP="00A01DCA">
                  <w:pPr>
                    <w:rPr>
                      <w:rFonts w:asciiTheme="minorHAnsi" w:hAnsiTheme="minorHAnsi" w:cstheme="minorHAnsi"/>
                      <w:sz w:val="16"/>
                      <w:szCs w:val="16"/>
                    </w:rPr>
                  </w:pPr>
                  <w:r>
                    <w:rPr>
                      <w:rFonts w:asciiTheme="minorHAnsi" w:hAnsiTheme="minorHAnsi" w:cstheme="minorHAnsi"/>
                      <w:sz w:val="16"/>
                      <w:szCs w:val="16"/>
                    </w:rPr>
                    <w:t>Septembre</w:t>
                  </w:r>
                  <w:r w:rsidRPr="00BC10DE">
                    <w:rPr>
                      <w:rFonts w:asciiTheme="minorHAnsi" w:hAnsiTheme="minorHAnsi" w:cstheme="minorHAnsi"/>
                      <w:sz w:val="16"/>
                      <w:szCs w:val="16"/>
                    </w:rPr>
                    <w:t xml:space="preserve"> </w:t>
                  </w:r>
                  <w:r>
                    <w:rPr>
                      <w:rFonts w:asciiTheme="minorHAnsi" w:hAnsiTheme="minorHAnsi" w:cstheme="minorHAnsi"/>
                      <w:sz w:val="16"/>
                      <w:szCs w:val="16"/>
                    </w:rPr>
                    <w:t>2002 (valeur = 2 777)</w:t>
                  </w:r>
                </w:p>
              </w:txbxContent>
            </v:textbox>
          </v:shape>
        </w:pict>
      </w:r>
      <w:r>
        <w:rPr>
          <w:rFonts w:asciiTheme="minorHAnsi" w:hAnsiTheme="minorHAnsi" w:cstheme="minorHAnsi"/>
          <w:noProof/>
        </w:rPr>
        <w:pict>
          <v:oval id="_x0000_s1042" style="position:absolute;margin-left:61pt;margin-top:280.8pt;width:11pt;height:11pt;z-index:251672576" filled="f" strokeweight="2.25pt"/>
        </w:pict>
      </w:r>
      <w:r>
        <w:rPr>
          <w:rFonts w:asciiTheme="minorHAnsi" w:hAnsiTheme="minorHAnsi" w:cstheme="minorHAnsi"/>
          <w:noProof/>
        </w:rPr>
        <w:pict>
          <v:shape id="_x0000_s1041" type="#_x0000_t202" style="position:absolute;margin-left:23pt;margin-top:22.65pt;width:109pt;height:17.15pt;z-index:251671552">
            <v:textbox style="mso-next-textbox:#_x0000_s1041">
              <w:txbxContent>
                <w:p w:rsidR="00E755DA" w:rsidRPr="00BC10DE" w:rsidRDefault="00E755DA" w:rsidP="0042640E">
                  <w:pPr>
                    <w:rPr>
                      <w:rFonts w:asciiTheme="minorHAnsi" w:hAnsiTheme="minorHAnsi" w:cstheme="minorHAnsi"/>
                      <w:sz w:val="16"/>
                      <w:szCs w:val="16"/>
                    </w:rPr>
                  </w:pPr>
                  <w:r w:rsidRPr="00BC10DE">
                    <w:rPr>
                      <w:rFonts w:asciiTheme="minorHAnsi" w:hAnsiTheme="minorHAnsi" w:cstheme="minorHAnsi"/>
                      <w:sz w:val="16"/>
                      <w:szCs w:val="16"/>
                    </w:rPr>
                    <w:t xml:space="preserve">Août </w:t>
                  </w:r>
                  <w:r>
                    <w:rPr>
                      <w:rFonts w:asciiTheme="minorHAnsi" w:hAnsiTheme="minorHAnsi" w:cstheme="minorHAnsi"/>
                      <w:sz w:val="16"/>
                      <w:szCs w:val="16"/>
                    </w:rPr>
                    <w:t>2000 (valeur = 6 625)</w:t>
                  </w:r>
                </w:p>
              </w:txbxContent>
            </v:textbox>
          </v:shape>
        </w:pict>
      </w:r>
      <w:r>
        <w:rPr>
          <w:rFonts w:asciiTheme="minorHAnsi" w:hAnsiTheme="minorHAnsi" w:cstheme="minorHAnsi"/>
          <w:noProof/>
        </w:rPr>
        <w:pict>
          <v:oval id="_x0000_s1040" style="position:absolute;margin-left:12pt;margin-top:39.8pt;width:11pt;height:11pt;z-index:251670528" filled="f" strokeweight="2.25pt"/>
        </w:pict>
      </w:r>
      <w:r w:rsidR="0042640E">
        <w:rPr>
          <w:rFonts w:asciiTheme="minorHAnsi" w:hAnsiTheme="minorHAnsi" w:cstheme="minorHAnsi"/>
          <w:noProof/>
        </w:rPr>
        <w:drawing>
          <wp:inline distT="0" distB="0" distL="0" distR="0">
            <wp:extent cx="6645910" cy="4339149"/>
            <wp:effectExtent l="19050" t="0" r="254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6645910" cy="4339149"/>
                    </a:xfrm>
                    <a:prstGeom prst="rect">
                      <a:avLst/>
                    </a:prstGeom>
                    <a:noFill/>
                    <a:ln w="9525">
                      <a:noFill/>
                      <a:miter lim="800000"/>
                      <a:headEnd/>
                      <a:tailEnd/>
                    </a:ln>
                  </pic:spPr>
                </pic:pic>
              </a:graphicData>
            </a:graphic>
          </wp:inline>
        </w:drawing>
      </w:r>
    </w:p>
    <w:p w:rsidR="0042640E" w:rsidRDefault="0042640E" w:rsidP="009E5767">
      <w:pPr>
        <w:rPr>
          <w:rFonts w:asciiTheme="minorHAnsi" w:hAnsiTheme="minorHAnsi" w:cstheme="minorHAnsi"/>
        </w:rPr>
      </w:pPr>
    </w:p>
    <w:p w:rsidR="00A01DCA" w:rsidRPr="00A01DCA" w:rsidRDefault="00EE3D57" w:rsidP="00A01DCA">
      <w:pPr>
        <w:jc w:val="right"/>
        <w:rPr>
          <w:rFonts w:asciiTheme="minorHAnsi" w:hAnsiTheme="minorHAnsi" w:cstheme="minorHAnsi"/>
          <w:i/>
          <w:sz w:val="20"/>
          <w:szCs w:val="20"/>
        </w:rPr>
      </w:pPr>
      <w:hyperlink r:id="rId14" w:history="1">
        <w:r w:rsidR="00A01DCA" w:rsidRPr="00A01DCA">
          <w:rPr>
            <w:rStyle w:val="Lienhypertexte"/>
            <w:rFonts w:asciiTheme="minorHAnsi" w:hAnsiTheme="minorHAnsi" w:cstheme="minorHAnsi"/>
            <w:i/>
            <w:sz w:val="20"/>
            <w:szCs w:val="20"/>
          </w:rPr>
          <w:t>ABC Bourse</w:t>
        </w:r>
      </w:hyperlink>
      <w:r w:rsidR="0094705D">
        <w:rPr>
          <w:rFonts w:asciiTheme="minorHAnsi" w:hAnsiTheme="minorHAnsi" w:cstheme="minorHAnsi"/>
          <w:i/>
          <w:sz w:val="20"/>
          <w:szCs w:val="20"/>
        </w:rPr>
        <w:t xml:space="preserve"> et </w:t>
      </w:r>
      <w:hyperlink r:id="rId15" w:history="1">
        <w:r w:rsidR="0094705D" w:rsidRPr="0094705D">
          <w:rPr>
            <w:rStyle w:val="Lienhypertexte"/>
            <w:rFonts w:asciiTheme="minorHAnsi" w:hAnsiTheme="minorHAnsi" w:cstheme="minorHAnsi"/>
            <w:i/>
            <w:sz w:val="20"/>
            <w:szCs w:val="20"/>
          </w:rPr>
          <w:t>Boursorama</w:t>
        </w:r>
      </w:hyperlink>
    </w:p>
    <w:p w:rsidR="00A01DCA" w:rsidRDefault="00A01DCA" w:rsidP="009E5767">
      <w:pPr>
        <w:rPr>
          <w:rFonts w:asciiTheme="minorHAnsi" w:hAnsiTheme="minorHAnsi" w:cstheme="minorHAnsi"/>
        </w:rPr>
      </w:pPr>
    </w:p>
    <w:p w:rsidR="008C2DAC" w:rsidRPr="008C2DAC" w:rsidRDefault="00A01DCA" w:rsidP="008C2DAC">
      <w:pPr>
        <w:jc w:val="both"/>
        <w:rPr>
          <w:rFonts w:asciiTheme="minorHAnsi" w:hAnsiTheme="minorHAnsi" w:cstheme="minorHAnsi"/>
          <w:sz w:val="20"/>
          <w:szCs w:val="20"/>
        </w:rPr>
      </w:pPr>
      <w:r w:rsidRPr="008C2DAC">
        <w:rPr>
          <w:rFonts w:asciiTheme="minorHAnsi" w:hAnsiTheme="minorHAnsi" w:cstheme="minorHAnsi"/>
          <w:sz w:val="20"/>
          <w:szCs w:val="20"/>
        </w:rPr>
        <w:t xml:space="preserve">Le </w:t>
      </w:r>
      <w:r w:rsidRPr="008C2DAC">
        <w:rPr>
          <w:rFonts w:asciiTheme="minorHAnsi" w:hAnsiTheme="minorHAnsi" w:cstheme="minorHAnsi"/>
          <w:bCs/>
          <w:sz w:val="20"/>
          <w:szCs w:val="20"/>
        </w:rPr>
        <w:t>CAC 40</w:t>
      </w:r>
      <w:r w:rsidRPr="008C2DAC">
        <w:rPr>
          <w:rFonts w:asciiTheme="minorHAnsi" w:hAnsiTheme="minorHAnsi" w:cstheme="minorHAnsi"/>
          <w:sz w:val="20"/>
          <w:szCs w:val="20"/>
        </w:rPr>
        <w:t xml:space="preserve"> est le principal indice boursier de la Bourse de Paris</w:t>
      </w:r>
      <w:r w:rsidR="008C2DAC" w:rsidRPr="008C2DAC">
        <w:rPr>
          <w:rFonts w:asciiTheme="minorHAnsi" w:hAnsiTheme="minorHAnsi" w:cstheme="minorHAnsi"/>
          <w:sz w:val="20"/>
          <w:szCs w:val="20"/>
        </w:rPr>
        <w:t xml:space="preserve">. </w:t>
      </w:r>
      <w:r w:rsidRPr="008C2DAC">
        <w:rPr>
          <w:rFonts w:asciiTheme="minorHAnsi" w:hAnsiTheme="minorHAnsi" w:cstheme="minorHAnsi"/>
          <w:sz w:val="20"/>
          <w:szCs w:val="20"/>
        </w:rPr>
        <w:t>Créé avec 1 000 points de base au 31 décembre 1987 l'indice CAC 40 (</w:t>
      </w:r>
      <w:r w:rsidRPr="008C2DAC">
        <w:rPr>
          <w:rFonts w:asciiTheme="minorHAnsi" w:hAnsiTheme="minorHAnsi" w:cstheme="minorHAnsi"/>
          <w:bCs/>
          <w:sz w:val="20"/>
          <w:szCs w:val="20"/>
        </w:rPr>
        <w:t>CAC</w:t>
      </w:r>
      <w:r w:rsidRPr="008C2DAC">
        <w:rPr>
          <w:rFonts w:asciiTheme="minorHAnsi" w:hAnsiTheme="minorHAnsi" w:cstheme="minorHAnsi"/>
          <w:sz w:val="20"/>
          <w:szCs w:val="20"/>
        </w:rPr>
        <w:t xml:space="preserve"> signifiant </w:t>
      </w:r>
      <w:r w:rsidRPr="008C2DAC">
        <w:rPr>
          <w:rFonts w:asciiTheme="minorHAnsi" w:hAnsiTheme="minorHAnsi" w:cstheme="minorHAnsi"/>
          <w:bCs/>
          <w:sz w:val="20"/>
          <w:szCs w:val="20"/>
        </w:rPr>
        <w:t>C</w:t>
      </w:r>
      <w:r w:rsidRPr="008C2DAC">
        <w:rPr>
          <w:rFonts w:asciiTheme="minorHAnsi" w:hAnsiTheme="minorHAnsi" w:cstheme="minorHAnsi"/>
          <w:sz w:val="20"/>
          <w:szCs w:val="20"/>
        </w:rPr>
        <w:t xml:space="preserve">otation </w:t>
      </w:r>
      <w:r w:rsidRPr="008C2DAC">
        <w:rPr>
          <w:rFonts w:asciiTheme="minorHAnsi" w:hAnsiTheme="minorHAnsi" w:cstheme="minorHAnsi"/>
          <w:bCs/>
          <w:sz w:val="20"/>
          <w:szCs w:val="20"/>
        </w:rPr>
        <w:t>A</w:t>
      </w:r>
      <w:r w:rsidRPr="008C2DAC">
        <w:rPr>
          <w:rFonts w:asciiTheme="minorHAnsi" w:hAnsiTheme="minorHAnsi" w:cstheme="minorHAnsi"/>
          <w:sz w:val="20"/>
          <w:szCs w:val="20"/>
        </w:rPr>
        <w:t xml:space="preserve">ssistée en </w:t>
      </w:r>
      <w:r w:rsidRPr="008C2DAC">
        <w:rPr>
          <w:rFonts w:asciiTheme="minorHAnsi" w:hAnsiTheme="minorHAnsi" w:cstheme="minorHAnsi"/>
          <w:bCs/>
          <w:sz w:val="20"/>
          <w:szCs w:val="20"/>
        </w:rPr>
        <w:t>C</w:t>
      </w:r>
      <w:r w:rsidRPr="008C2DAC">
        <w:rPr>
          <w:rFonts w:asciiTheme="minorHAnsi" w:hAnsiTheme="minorHAnsi" w:cstheme="minorHAnsi"/>
          <w:sz w:val="20"/>
          <w:szCs w:val="20"/>
        </w:rPr>
        <w:t>ontinu) est déterminé à partir des cours de quarante actions cotées en continu sur le premier marché</w:t>
      </w:r>
      <w:r w:rsidR="008C2DAC" w:rsidRPr="008C2DAC">
        <w:rPr>
          <w:rFonts w:asciiTheme="minorHAnsi" w:hAnsiTheme="minorHAnsi" w:cstheme="minorHAnsi"/>
          <w:sz w:val="20"/>
          <w:szCs w:val="20"/>
        </w:rPr>
        <w:t xml:space="preserve"> (celui des sociétés les plus importantes). Chacune des quarante sociétés pondère l'indice en fonction de la valeur de ses titres disponibles sur le marché.</w:t>
      </w:r>
    </w:p>
    <w:p w:rsidR="00A01DCA" w:rsidRDefault="00A01DCA" w:rsidP="009E5767">
      <w:pPr>
        <w:rPr>
          <w:rFonts w:asciiTheme="minorHAnsi" w:hAnsiTheme="minorHAnsi" w:cstheme="minorHAnsi"/>
        </w:rPr>
      </w:pPr>
    </w:p>
    <w:p w:rsidR="008C2DAC" w:rsidRDefault="008C2DAC" w:rsidP="00871688">
      <w:pPr>
        <w:pStyle w:val="Paragraphedeliste"/>
        <w:numPr>
          <w:ilvl w:val="0"/>
          <w:numId w:val="17"/>
        </w:numPr>
        <w:jc w:val="both"/>
        <w:rPr>
          <w:rFonts w:asciiTheme="minorHAnsi" w:hAnsiTheme="minorHAnsi" w:cstheme="minorHAnsi"/>
        </w:rPr>
      </w:pPr>
      <w:r>
        <w:rPr>
          <w:rFonts w:asciiTheme="minorHAnsi" w:hAnsiTheme="minorHAnsi" w:cstheme="minorHAnsi"/>
        </w:rPr>
        <w:t>Calculez l’ampleur du krach boursier en France au début des années 2000.</w:t>
      </w:r>
    </w:p>
    <w:p w:rsidR="008C2DAC" w:rsidRDefault="008C2DAC" w:rsidP="00871688">
      <w:pPr>
        <w:pStyle w:val="Paragraphedeliste"/>
        <w:numPr>
          <w:ilvl w:val="0"/>
          <w:numId w:val="17"/>
        </w:numPr>
        <w:jc w:val="both"/>
        <w:rPr>
          <w:rFonts w:asciiTheme="minorHAnsi" w:hAnsiTheme="minorHAnsi" w:cstheme="minorHAnsi"/>
        </w:rPr>
      </w:pPr>
      <w:r>
        <w:rPr>
          <w:rFonts w:asciiTheme="minorHAnsi" w:hAnsiTheme="minorHAnsi" w:cstheme="minorHAnsi"/>
        </w:rPr>
        <w:t xml:space="preserve">Ce krach boursier s’est-il accompagné d’une crise économique aussi importante que celle de 2009 ? (Aidez-vous du document </w:t>
      </w:r>
      <w:r w:rsidR="003002C7">
        <w:rPr>
          <w:rFonts w:asciiTheme="minorHAnsi" w:hAnsiTheme="minorHAnsi" w:cstheme="minorHAnsi"/>
        </w:rPr>
        <w:t>9</w:t>
      </w:r>
      <w:r>
        <w:rPr>
          <w:rFonts w:asciiTheme="minorHAnsi" w:hAnsiTheme="minorHAnsi" w:cstheme="minorHAnsi"/>
        </w:rPr>
        <w:t xml:space="preserve"> ci-dessous)</w:t>
      </w:r>
    </w:p>
    <w:p w:rsidR="008C2DAC" w:rsidRDefault="008C2DAC" w:rsidP="00871688">
      <w:pPr>
        <w:pStyle w:val="Paragraphedeliste"/>
        <w:numPr>
          <w:ilvl w:val="0"/>
          <w:numId w:val="17"/>
        </w:numPr>
        <w:jc w:val="both"/>
        <w:rPr>
          <w:rFonts w:asciiTheme="minorHAnsi" w:hAnsiTheme="minorHAnsi" w:cstheme="minorHAnsi"/>
        </w:rPr>
      </w:pPr>
      <w:r>
        <w:rPr>
          <w:rFonts w:asciiTheme="minorHAnsi" w:hAnsiTheme="minorHAnsi" w:cstheme="minorHAnsi"/>
        </w:rPr>
        <w:t>Calculez l’ampleur du krach boursier en France entre octobre 2007 et février 2009 ?</w:t>
      </w:r>
    </w:p>
    <w:p w:rsidR="008C2DAC" w:rsidRDefault="008C2DAC" w:rsidP="00871688">
      <w:pPr>
        <w:pStyle w:val="Paragraphedeliste"/>
        <w:numPr>
          <w:ilvl w:val="0"/>
          <w:numId w:val="17"/>
        </w:numPr>
        <w:jc w:val="both"/>
        <w:rPr>
          <w:rFonts w:asciiTheme="minorHAnsi" w:hAnsiTheme="minorHAnsi" w:cstheme="minorHAnsi"/>
        </w:rPr>
      </w:pPr>
      <w:r>
        <w:rPr>
          <w:rFonts w:asciiTheme="minorHAnsi" w:hAnsiTheme="minorHAnsi" w:cstheme="minorHAnsi"/>
        </w:rPr>
        <w:t>La chronologie des krachs financiers français est-elle la même qu’aux É</w:t>
      </w:r>
      <w:r w:rsidRPr="00AF484D">
        <w:rPr>
          <w:rFonts w:asciiTheme="minorHAnsi" w:hAnsiTheme="minorHAnsi" w:cstheme="minorHAnsi"/>
        </w:rPr>
        <w:t>tats</w:t>
      </w:r>
      <w:r>
        <w:rPr>
          <w:rFonts w:asciiTheme="minorHAnsi" w:hAnsiTheme="minorHAnsi" w:cstheme="minorHAnsi"/>
        </w:rPr>
        <w:t xml:space="preserve"> -Unis ?</w:t>
      </w:r>
    </w:p>
    <w:p w:rsidR="008C2DAC" w:rsidRDefault="008C2DAC" w:rsidP="009E5767">
      <w:pPr>
        <w:rPr>
          <w:rFonts w:asciiTheme="minorHAnsi" w:hAnsiTheme="minorHAnsi" w:cstheme="minorHAnsi"/>
        </w:rPr>
      </w:pPr>
    </w:p>
    <w:p w:rsidR="00A52DC8" w:rsidRDefault="00A52DC8">
      <w:pPr>
        <w:spacing w:after="200" w:line="276" w:lineRule="auto"/>
        <w:rPr>
          <w:rFonts w:asciiTheme="minorHAnsi" w:hAnsiTheme="minorHAnsi" w:cstheme="minorHAnsi"/>
        </w:rPr>
      </w:pPr>
      <w:r>
        <w:rPr>
          <w:rFonts w:asciiTheme="minorHAnsi" w:hAnsiTheme="minorHAnsi" w:cstheme="minorHAnsi"/>
        </w:rPr>
        <w:br w:type="page"/>
      </w:r>
    </w:p>
    <w:p w:rsidR="00A52DC8" w:rsidRPr="004C6790" w:rsidRDefault="00A52DC8" w:rsidP="00A52DC8">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5</w:t>
      </w:r>
      <w:r w:rsidRPr="004C6790">
        <w:rPr>
          <w:rFonts w:asciiTheme="minorHAnsi" w:hAnsiTheme="minorHAnsi" w:cstheme="minorHAnsi"/>
        </w:rPr>
        <w:t xml:space="preserve"> – </w:t>
      </w:r>
      <w:r w:rsidR="00780250">
        <w:rPr>
          <w:rFonts w:asciiTheme="minorHAnsi" w:hAnsiTheme="minorHAnsi" w:cstheme="minorHAnsi"/>
        </w:rPr>
        <w:t>Les ventes forcées</w:t>
      </w:r>
    </w:p>
    <w:p w:rsidR="00A52DC8" w:rsidRDefault="00A52DC8" w:rsidP="009E5767">
      <w:pPr>
        <w:rPr>
          <w:rFonts w:asciiTheme="minorHAnsi" w:hAnsiTheme="minorHAnsi" w:cstheme="minorHAnsi"/>
        </w:rPr>
      </w:pPr>
    </w:p>
    <w:p w:rsidR="00A52DC8" w:rsidRDefault="00A52DC8" w:rsidP="00A52DC8">
      <w:pPr>
        <w:jc w:val="both"/>
        <w:rPr>
          <w:rFonts w:asciiTheme="minorHAnsi" w:hAnsiTheme="minorHAnsi" w:cstheme="minorHAnsi"/>
        </w:rPr>
      </w:pPr>
      <w:r w:rsidRPr="00A52DC8">
        <w:rPr>
          <w:rFonts w:asciiTheme="minorHAnsi" w:hAnsiTheme="minorHAnsi" w:cstheme="minorHAnsi"/>
        </w:rPr>
        <w:t>Les conséquences de l'éclatement de la bulle sont clairement identifiées par Fish</w:t>
      </w:r>
      <w:r>
        <w:rPr>
          <w:rFonts w:asciiTheme="minorHAnsi" w:hAnsiTheme="minorHAnsi" w:cstheme="minorHAnsi"/>
        </w:rPr>
        <w:t>e</w:t>
      </w:r>
      <w:r w:rsidRPr="00A52DC8">
        <w:rPr>
          <w:rFonts w:asciiTheme="minorHAnsi" w:hAnsiTheme="minorHAnsi" w:cstheme="minorHAnsi"/>
        </w:rPr>
        <w:t xml:space="preserve">r. [...] On assiste à un mouvement collectif de vente. Celui-ci est évidemment la cause de la chute du prix des actifs. Si la valeur des actifs chute, la garantie qu'elle constitue voit sa valeur diminuer d'autant et le poids de la dette dans les bilans augmente. [...] Or, les bilans des firmes (entreprises, banques et institutions financières) sont </w:t>
      </w:r>
      <w:r>
        <w:rPr>
          <w:rFonts w:asciiTheme="minorHAnsi" w:hAnsiTheme="minorHAnsi" w:cstheme="minorHAnsi"/>
        </w:rPr>
        <w:t>« </w:t>
      </w:r>
      <w:r w:rsidRPr="00A52DC8">
        <w:rPr>
          <w:rFonts w:asciiTheme="minorHAnsi" w:hAnsiTheme="minorHAnsi" w:cstheme="minorHAnsi"/>
        </w:rPr>
        <w:t>interdépendants</w:t>
      </w:r>
      <w:r>
        <w:rPr>
          <w:rFonts w:asciiTheme="minorHAnsi" w:hAnsiTheme="minorHAnsi" w:cstheme="minorHAnsi"/>
        </w:rPr>
        <w:t> »</w:t>
      </w:r>
      <w:r w:rsidRPr="00A52DC8">
        <w:rPr>
          <w:rFonts w:asciiTheme="minorHAnsi" w:hAnsiTheme="minorHAnsi" w:cstheme="minorHAnsi"/>
        </w:rPr>
        <w:t xml:space="preserve"> [...] Aussi les faillites se propagent-elles progressivement aux autres entités économiques qui leur sont liées. Privées des flux de liquidités de ces entreprises défaillantes, d'autres entreprises (les banques notamment) se trouvent à leur tour en difficulté pour honorer leurs propres engagements. En l'absence de ces fonds, ces firmes sont obligées de vendre d'urgence leurs actifs pour récupérer des liquidités. Ce qui conduit logiquement à un effondrement de la valeur des actifs et renforce encore la fragilité de leurs bilans. Une spirale cumulative </w:t>
      </w:r>
      <w:r>
        <w:rPr>
          <w:rFonts w:asciiTheme="minorHAnsi" w:hAnsiTheme="minorHAnsi" w:cstheme="minorHAnsi"/>
        </w:rPr>
        <w:t>est</w:t>
      </w:r>
      <w:r w:rsidRPr="00A52DC8">
        <w:rPr>
          <w:rFonts w:asciiTheme="minorHAnsi" w:hAnsiTheme="minorHAnsi" w:cstheme="minorHAnsi"/>
        </w:rPr>
        <w:t xml:space="preserve"> alors initiée. D</w:t>
      </w:r>
      <w:r>
        <w:rPr>
          <w:rFonts w:asciiTheme="minorHAnsi" w:hAnsiTheme="minorHAnsi" w:cstheme="minorHAnsi"/>
        </w:rPr>
        <w:t>a</w:t>
      </w:r>
      <w:r w:rsidRPr="00A52DC8">
        <w:rPr>
          <w:rFonts w:asciiTheme="minorHAnsi" w:hAnsiTheme="minorHAnsi" w:cstheme="minorHAnsi"/>
        </w:rPr>
        <w:t xml:space="preserve">ns sa définition initiale, le </w:t>
      </w:r>
      <w:r>
        <w:rPr>
          <w:rFonts w:asciiTheme="minorHAnsi" w:hAnsiTheme="minorHAnsi" w:cstheme="minorHAnsi"/>
        </w:rPr>
        <w:t>mécanisme</w:t>
      </w:r>
      <w:r w:rsidRPr="00A52DC8">
        <w:rPr>
          <w:rFonts w:asciiTheme="minorHAnsi" w:hAnsiTheme="minorHAnsi" w:cstheme="minorHAnsi"/>
        </w:rPr>
        <w:t xml:space="preserve"> de </w:t>
      </w:r>
      <w:r>
        <w:rPr>
          <w:rFonts w:asciiTheme="minorHAnsi" w:hAnsiTheme="minorHAnsi" w:cstheme="minorHAnsi"/>
        </w:rPr>
        <w:t>debt</w:t>
      </w:r>
      <w:r w:rsidRPr="00A52DC8">
        <w:rPr>
          <w:rFonts w:asciiTheme="minorHAnsi" w:hAnsiTheme="minorHAnsi" w:cstheme="minorHAnsi"/>
        </w:rPr>
        <w:t xml:space="preserve"> </w:t>
      </w:r>
      <w:r>
        <w:rPr>
          <w:rFonts w:asciiTheme="minorHAnsi" w:hAnsiTheme="minorHAnsi" w:cstheme="minorHAnsi"/>
        </w:rPr>
        <w:t>deflation</w:t>
      </w:r>
      <w:r w:rsidRPr="00A52DC8">
        <w:rPr>
          <w:rFonts w:asciiTheme="minorHAnsi" w:hAnsiTheme="minorHAnsi" w:cstheme="minorHAnsi"/>
        </w:rPr>
        <w:t xml:space="preserve"> prédit qu'une crise financi</w:t>
      </w:r>
      <w:r>
        <w:rPr>
          <w:rFonts w:asciiTheme="minorHAnsi" w:hAnsiTheme="minorHAnsi" w:cstheme="minorHAnsi"/>
        </w:rPr>
        <w:t>ère</w:t>
      </w:r>
      <w:r w:rsidRPr="00A52DC8">
        <w:rPr>
          <w:rFonts w:asciiTheme="minorHAnsi" w:hAnsiTheme="minorHAnsi" w:cstheme="minorHAnsi"/>
        </w:rPr>
        <w:t xml:space="preserve"> incluant une déflation (du prix des actifs) peut impliquer une dépression économique</w:t>
      </w:r>
      <w:r w:rsidRPr="00A52DC8">
        <w:rPr>
          <w:rFonts w:asciiTheme="minorHAnsi" w:hAnsiTheme="minorHAnsi" w:cstheme="minorHAnsi"/>
          <w:vertAlign w:val="superscript"/>
        </w:rPr>
        <w:t>1</w:t>
      </w:r>
      <w:r w:rsidRPr="00A52DC8">
        <w:rPr>
          <w:rFonts w:asciiTheme="minorHAnsi" w:hAnsiTheme="minorHAnsi" w:cstheme="minorHAnsi"/>
        </w:rPr>
        <w:t xml:space="preserve"> durable. Il découle de la nécessité, pour les emprunteurs, d'offrir des collatéraux en garantie de la valeur des emprunts. Si la valeur du collatéral passe sous le seuil de garantie prévu (déflation du prix des actifs), l'agent emprunteur [...] est contraint de vendre ses titres dans la précipitation [...], ce qui renforce la spirale déflationniste des titres.</w:t>
      </w:r>
    </w:p>
    <w:p w:rsidR="00A52DC8" w:rsidRPr="00A52DC8" w:rsidRDefault="00A52DC8" w:rsidP="00A52DC8">
      <w:pPr>
        <w:jc w:val="both"/>
        <w:rPr>
          <w:rFonts w:asciiTheme="minorHAnsi" w:hAnsiTheme="minorHAnsi" w:cstheme="minorHAnsi"/>
        </w:rPr>
      </w:pPr>
    </w:p>
    <w:p w:rsidR="00A52DC8" w:rsidRPr="009D011B" w:rsidRDefault="00A52DC8" w:rsidP="00A52DC8">
      <w:pPr>
        <w:jc w:val="right"/>
        <w:rPr>
          <w:rFonts w:asciiTheme="minorHAnsi" w:hAnsiTheme="minorHAnsi" w:cstheme="minorHAnsi"/>
          <w:i/>
          <w:sz w:val="20"/>
          <w:szCs w:val="20"/>
        </w:rPr>
      </w:pPr>
      <w:r w:rsidRPr="009D011B">
        <w:rPr>
          <w:rFonts w:asciiTheme="minorHAnsi" w:hAnsiTheme="minorHAnsi" w:cstheme="minorHAnsi"/>
          <w:i/>
          <w:sz w:val="20"/>
          <w:szCs w:val="20"/>
        </w:rPr>
        <w:t>Christian Sinapi, Pierre Piégay, Ludovic Desmedt, « L'analyse des crises : Minsky, après Fisher et Keynes », L'Économie politique, n°48, 2010/4.</w:t>
      </w:r>
    </w:p>
    <w:p w:rsidR="00A52DC8" w:rsidRPr="00A52DC8" w:rsidRDefault="00A52DC8" w:rsidP="00A52DC8">
      <w:pPr>
        <w:jc w:val="both"/>
        <w:rPr>
          <w:rFonts w:asciiTheme="minorHAnsi" w:hAnsiTheme="minorHAnsi" w:cstheme="minorHAnsi"/>
        </w:rPr>
      </w:pPr>
    </w:p>
    <w:p w:rsidR="00A52DC8" w:rsidRPr="009D011B" w:rsidRDefault="00A52DC8" w:rsidP="00A52DC8">
      <w:pPr>
        <w:pStyle w:val="Paragraphedeliste"/>
        <w:numPr>
          <w:ilvl w:val="0"/>
          <w:numId w:val="18"/>
        </w:numPr>
        <w:jc w:val="both"/>
        <w:rPr>
          <w:rFonts w:asciiTheme="minorHAnsi" w:hAnsiTheme="minorHAnsi" w:cstheme="minorHAnsi"/>
          <w:sz w:val="16"/>
          <w:szCs w:val="16"/>
        </w:rPr>
      </w:pPr>
      <w:r w:rsidRPr="009D011B">
        <w:rPr>
          <w:rFonts w:asciiTheme="minorHAnsi" w:hAnsiTheme="minorHAnsi" w:cstheme="minorHAnsi"/>
          <w:sz w:val="16"/>
          <w:szCs w:val="16"/>
        </w:rPr>
        <w:t>Période de baisse durable de la production, et des grandes variables macroéconomiques (baisse des prix, de l’investissement, hausse du chômage).</w:t>
      </w:r>
    </w:p>
    <w:p w:rsidR="00A52DC8" w:rsidRDefault="00A52DC8" w:rsidP="009E5767">
      <w:pPr>
        <w:rPr>
          <w:rFonts w:asciiTheme="minorHAnsi" w:hAnsiTheme="minorHAnsi" w:cstheme="minorHAnsi"/>
        </w:rPr>
      </w:pPr>
    </w:p>
    <w:tbl>
      <w:tblPr>
        <w:tblW w:w="0" w:type="auto"/>
        <w:tblLook w:val="04A0"/>
      </w:tblPr>
      <w:tblGrid>
        <w:gridCol w:w="2876"/>
        <w:gridCol w:w="7806"/>
      </w:tblGrid>
      <w:tr w:rsidR="00D9040F" w:rsidTr="00D9040F">
        <w:tc>
          <w:tcPr>
            <w:tcW w:w="5303" w:type="dxa"/>
            <w:vAlign w:val="center"/>
          </w:tcPr>
          <w:p w:rsidR="00D9040F" w:rsidRDefault="00D9040F" w:rsidP="00D9040F">
            <w:pPr>
              <w:rPr>
                <w:rFonts w:asciiTheme="minorHAnsi" w:hAnsiTheme="minorHAnsi" w:cstheme="minorHAnsi"/>
              </w:rPr>
            </w:pPr>
            <w:r>
              <w:rPr>
                <w:rFonts w:asciiTheme="minorHAnsi" w:hAnsiTheme="minorHAnsi" w:cstheme="minorHAnsi"/>
                <w:noProof/>
              </w:rPr>
              <w:drawing>
                <wp:inline distT="0" distB="0" distL="0" distR="0">
                  <wp:extent cx="1651000" cy="837901"/>
                  <wp:effectExtent l="19050" t="0" r="6350" b="0"/>
                  <wp:docPr id="6"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653308" cy="839072"/>
                          </a:xfrm>
                          <a:prstGeom prst="rect">
                            <a:avLst/>
                          </a:prstGeom>
                          <a:noFill/>
                          <a:ln w="9525">
                            <a:noFill/>
                            <a:miter lim="800000"/>
                            <a:headEnd/>
                            <a:tailEnd/>
                          </a:ln>
                        </pic:spPr>
                      </pic:pic>
                    </a:graphicData>
                  </a:graphic>
                </wp:inline>
              </w:drawing>
            </w:r>
          </w:p>
        </w:tc>
        <w:tc>
          <w:tcPr>
            <w:tcW w:w="5303" w:type="dxa"/>
            <w:vAlign w:val="center"/>
          </w:tcPr>
          <w:p w:rsidR="00D9040F" w:rsidRDefault="00D9040F" w:rsidP="00D9040F">
            <w:pPr>
              <w:rPr>
                <w:rFonts w:asciiTheme="minorHAnsi" w:hAnsiTheme="minorHAnsi" w:cstheme="minorHAnsi"/>
              </w:rPr>
            </w:pPr>
            <w:r>
              <w:rPr>
                <w:rFonts w:asciiTheme="minorHAnsi" w:hAnsiTheme="minorHAnsi" w:cstheme="minorHAnsi"/>
                <w:noProof/>
              </w:rPr>
              <w:drawing>
                <wp:inline distT="0" distB="0" distL="0" distR="0">
                  <wp:extent cx="4794250" cy="1676206"/>
                  <wp:effectExtent l="19050" t="0" r="6350" b="0"/>
                  <wp:docPr id="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4794804" cy="1676400"/>
                          </a:xfrm>
                          <a:prstGeom prst="rect">
                            <a:avLst/>
                          </a:prstGeom>
                          <a:noFill/>
                          <a:ln w="9525">
                            <a:noFill/>
                            <a:miter lim="800000"/>
                            <a:headEnd/>
                            <a:tailEnd/>
                          </a:ln>
                        </pic:spPr>
                      </pic:pic>
                    </a:graphicData>
                  </a:graphic>
                </wp:inline>
              </w:drawing>
            </w:r>
          </w:p>
        </w:tc>
      </w:tr>
    </w:tbl>
    <w:p w:rsidR="00D9040F" w:rsidRDefault="00D9040F" w:rsidP="009E5767">
      <w:pPr>
        <w:rPr>
          <w:rFonts w:asciiTheme="minorHAnsi" w:hAnsiTheme="minorHAnsi" w:cstheme="minorHAnsi"/>
        </w:rPr>
      </w:pPr>
    </w:p>
    <w:p w:rsidR="00D9040F" w:rsidRPr="00D9040F" w:rsidRDefault="00D9040F" w:rsidP="00D9040F">
      <w:pPr>
        <w:jc w:val="right"/>
        <w:rPr>
          <w:rFonts w:asciiTheme="minorHAnsi" w:hAnsiTheme="minorHAnsi" w:cstheme="minorHAnsi"/>
          <w:i/>
          <w:sz w:val="20"/>
          <w:szCs w:val="20"/>
        </w:rPr>
      </w:pPr>
      <w:r w:rsidRPr="00D9040F">
        <w:rPr>
          <w:rFonts w:asciiTheme="minorHAnsi" w:hAnsiTheme="minorHAnsi" w:cstheme="minorHAnsi"/>
          <w:i/>
          <w:sz w:val="20"/>
          <w:szCs w:val="20"/>
        </w:rPr>
        <w:t>Manuel de SES de Terminale, p117, Magnard, 2020</w:t>
      </w:r>
    </w:p>
    <w:p w:rsidR="00D9040F" w:rsidRDefault="00D9040F" w:rsidP="009E5767">
      <w:pPr>
        <w:rPr>
          <w:rFonts w:asciiTheme="minorHAnsi" w:hAnsiTheme="minorHAnsi" w:cstheme="minorHAnsi"/>
        </w:rPr>
      </w:pPr>
    </w:p>
    <w:p w:rsidR="00D9040F" w:rsidRPr="00D9040F" w:rsidRDefault="00D9040F" w:rsidP="00871688">
      <w:pPr>
        <w:pStyle w:val="Paragraphedeliste"/>
        <w:numPr>
          <w:ilvl w:val="0"/>
          <w:numId w:val="19"/>
        </w:numPr>
        <w:jc w:val="both"/>
        <w:rPr>
          <w:rFonts w:asciiTheme="minorHAnsi" w:hAnsiTheme="minorHAnsi" w:cstheme="minorHAnsi"/>
        </w:rPr>
      </w:pPr>
      <w:r w:rsidRPr="00D9040F">
        <w:rPr>
          <w:rFonts w:asciiTheme="minorHAnsi" w:hAnsiTheme="minorHAnsi" w:cstheme="minorHAnsi"/>
        </w:rPr>
        <w:t>Pourquoi les agents, en période de crise financière, sont-ils contraints de vendre des actifs ?</w:t>
      </w:r>
    </w:p>
    <w:p w:rsidR="00D9040F" w:rsidRPr="00D9040F" w:rsidRDefault="00D9040F" w:rsidP="00871688">
      <w:pPr>
        <w:pStyle w:val="Paragraphedeliste"/>
        <w:numPr>
          <w:ilvl w:val="0"/>
          <w:numId w:val="19"/>
        </w:numPr>
        <w:jc w:val="both"/>
        <w:rPr>
          <w:rFonts w:asciiTheme="minorHAnsi" w:hAnsiTheme="minorHAnsi" w:cstheme="minorHAnsi"/>
        </w:rPr>
      </w:pPr>
      <w:r w:rsidRPr="00D9040F">
        <w:rPr>
          <w:rFonts w:asciiTheme="minorHAnsi" w:hAnsiTheme="minorHAnsi" w:cstheme="minorHAnsi"/>
        </w:rPr>
        <w:t>Quelle est la conséquence de la hausse des ventes d’actifs sur le prix des actifs ?</w:t>
      </w:r>
    </w:p>
    <w:p w:rsidR="00D9040F" w:rsidRPr="00D9040F" w:rsidRDefault="00D9040F" w:rsidP="00871688">
      <w:pPr>
        <w:pStyle w:val="Paragraphedeliste"/>
        <w:numPr>
          <w:ilvl w:val="0"/>
          <w:numId w:val="19"/>
        </w:numPr>
        <w:jc w:val="both"/>
        <w:rPr>
          <w:rFonts w:asciiTheme="minorHAnsi" w:hAnsiTheme="minorHAnsi" w:cstheme="minorHAnsi"/>
        </w:rPr>
      </w:pPr>
      <w:r w:rsidRPr="00D9040F">
        <w:rPr>
          <w:rFonts w:asciiTheme="minorHAnsi" w:hAnsiTheme="minorHAnsi" w:cstheme="minorHAnsi"/>
        </w:rPr>
        <w:t>Pourquoi la déflation du prix des actifs augmente-t-elle le poids de la dette dans les bilans des entreprises ?</w:t>
      </w:r>
    </w:p>
    <w:p w:rsidR="00D9040F" w:rsidRPr="00D9040F" w:rsidRDefault="00D9040F" w:rsidP="00871688">
      <w:pPr>
        <w:pStyle w:val="Paragraphedeliste"/>
        <w:numPr>
          <w:ilvl w:val="0"/>
          <w:numId w:val="19"/>
        </w:numPr>
        <w:jc w:val="both"/>
        <w:rPr>
          <w:rFonts w:asciiTheme="minorHAnsi" w:hAnsiTheme="minorHAnsi" w:cstheme="minorHAnsi"/>
        </w:rPr>
      </w:pPr>
      <w:r w:rsidRPr="00D9040F">
        <w:rPr>
          <w:rFonts w:asciiTheme="minorHAnsi" w:hAnsiTheme="minorHAnsi" w:cstheme="minorHAnsi"/>
        </w:rPr>
        <w:t>Quel est le lien entre prix du collatéral, faillite et dépression économique ?</w:t>
      </w:r>
    </w:p>
    <w:p w:rsidR="00A52DC8" w:rsidRDefault="00A52DC8" w:rsidP="009E5767">
      <w:pPr>
        <w:rPr>
          <w:rFonts w:asciiTheme="minorHAnsi" w:hAnsiTheme="minorHAnsi" w:cstheme="minorHAnsi"/>
        </w:rPr>
      </w:pPr>
    </w:p>
    <w:p w:rsidR="00780250" w:rsidRDefault="00780250">
      <w:pPr>
        <w:spacing w:after="200" w:line="276" w:lineRule="auto"/>
        <w:rPr>
          <w:rFonts w:asciiTheme="minorHAnsi" w:hAnsiTheme="minorHAnsi" w:cstheme="minorHAnsi"/>
        </w:rPr>
      </w:pPr>
      <w:r>
        <w:rPr>
          <w:rFonts w:asciiTheme="minorHAnsi" w:hAnsiTheme="minorHAnsi" w:cstheme="minorHAnsi"/>
        </w:rPr>
        <w:br w:type="page"/>
      </w:r>
    </w:p>
    <w:p w:rsidR="00780250" w:rsidRPr="004C6790" w:rsidRDefault="00780250" w:rsidP="00780250">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6</w:t>
      </w:r>
      <w:r w:rsidRPr="004C6790">
        <w:rPr>
          <w:rFonts w:asciiTheme="minorHAnsi" w:hAnsiTheme="minorHAnsi" w:cstheme="minorHAnsi"/>
        </w:rPr>
        <w:t xml:space="preserve"> – </w:t>
      </w:r>
      <w:r>
        <w:rPr>
          <w:rFonts w:asciiTheme="minorHAnsi" w:hAnsiTheme="minorHAnsi" w:cstheme="minorHAnsi"/>
        </w:rPr>
        <w:t>Les effets de la contraction du crédit</w:t>
      </w:r>
    </w:p>
    <w:p w:rsidR="00780250" w:rsidRDefault="00780250" w:rsidP="00780250">
      <w:pPr>
        <w:rPr>
          <w:rFonts w:asciiTheme="minorHAnsi" w:hAnsiTheme="minorHAnsi" w:cstheme="minorHAnsi"/>
        </w:rPr>
      </w:pPr>
    </w:p>
    <w:p w:rsidR="00780250" w:rsidRPr="00780250" w:rsidRDefault="00780250" w:rsidP="00780250">
      <w:pPr>
        <w:rPr>
          <w:rFonts w:asciiTheme="minorHAnsi" w:hAnsiTheme="minorHAnsi" w:cstheme="minorHAnsi"/>
        </w:rPr>
      </w:pPr>
      <w:r w:rsidRPr="00780250">
        <w:rPr>
          <w:rFonts w:asciiTheme="minorHAnsi" w:hAnsiTheme="minorHAnsi" w:cstheme="minorHAnsi"/>
        </w:rPr>
        <w:t xml:space="preserve">Le premier canal de transmission de la crise est la contraction de l'offre de crédit : comme les banques </w:t>
      </w:r>
      <w:r>
        <w:rPr>
          <w:rFonts w:asciiTheme="minorHAnsi" w:hAnsiTheme="minorHAnsi" w:cstheme="minorHAnsi"/>
        </w:rPr>
        <w:t>éprouvent les</w:t>
      </w:r>
      <w:r w:rsidRPr="00780250">
        <w:rPr>
          <w:rFonts w:asciiTheme="minorHAnsi" w:hAnsiTheme="minorHAnsi" w:cstheme="minorHAnsi"/>
        </w:rPr>
        <w:t xml:space="preserve"> plus grandes difficultés à trouver des liquidités et des fonds propres, elles sont</w:t>
      </w:r>
      <w:r>
        <w:rPr>
          <w:rFonts w:asciiTheme="minorHAnsi" w:hAnsiTheme="minorHAnsi" w:cstheme="minorHAnsi"/>
        </w:rPr>
        <w:t xml:space="preserve"> moins en mesure d’octroyer des prêts aux entreprises et aux ménages</w:t>
      </w:r>
      <w:r w:rsidRPr="00780250">
        <w:rPr>
          <w:rFonts w:asciiTheme="minorHAnsi" w:hAnsiTheme="minorHAnsi" w:cstheme="minorHAnsi"/>
        </w:rPr>
        <w:t>. Le coût des emprunts - le taux d'intérêt - est également accru, car l'ensemble des créanciers exigent des primes de risque plus élevées en raison de la crise de confiance qui s'est installée. [...]</w:t>
      </w:r>
    </w:p>
    <w:p w:rsidR="00780250" w:rsidRDefault="00780250" w:rsidP="00780250">
      <w:pPr>
        <w:rPr>
          <w:rFonts w:asciiTheme="minorHAnsi" w:hAnsiTheme="minorHAnsi" w:cstheme="minorHAnsi"/>
        </w:rPr>
      </w:pPr>
      <w:r>
        <w:rPr>
          <w:rFonts w:asciiTheme="minorHAnsi" w:hAnsiTheme="minorHAnsi" w:cstheme="minorHAnsi"/>
        </w:rPr>
        <w:t xml:space="preserve">L’assèchement du crédit réduit l’activité économique : sans </w:t>
      </w:r>
      <w:r w:rsidRPr="00780250">
        <w:rPr>
          <w:rFonts w:asciiTheme="minorHAnsi" w:hAnsiTheme="minorHAnsi" w:cstheme="minorHAnsi"/>
        </w:rPr>
        <w:t>la possibilité de recourir à des emprunts, les ménages réduisent leurs dépenses, tandis que les entreprises reportent ou annulent</w:t>
      </w:r>
      <w:r>
        <w:rPr>
          <w:rFonts w:asciiTheme="minorHAnsi" w:hAnsiTheme="minorHAnsi" w:cstheme="minorHAnsi"/>
        </w:rPr>
        <w:t xml:space="preserve"> des investissements, voire rencontrent des problèmes de trésore</w:t>
      </w:r>
      <w:r w:rsidRPr="00780250">
        <w:rPr>
          <w:rFonts w:asciiTheme="minorHAnsi" w:hAnsiTheme="minorHAnsi" w:cstheme="minorHAnsi"/>
        </w:rPr>
        <w:t>rie pouvant les mener à la faillite.</w:t>
      </w:r>
    </w:p>
    <w:p w:rsidR="00780250" w:rsidRPr="00780250" w:rsidRDefault="00780250" w:rsidP="00780250">
      <w:pPr>
        <w:rPr>
          <w:rFonts w:asciiTheme="minorHAnsi" w:hAnsiTheme="minorHAnsi" w:cstheme="minorHAnsi"/>
        </w:rPr>
      </w:pPr>
    </w:p>
    <w:p w:rsidR="00780250" w:rsidRPr="00780250" w:rsidRDefault="00780250" w:rsidP="00780250">
      <w:pPr>
        <w:jc w:val="right"/>
        <w:rPr>
          <w:rFonts w:asciiTheme="minorHAnsi" w:hAnsiTheme="minorHAnsi" w:cstheme="minorHAnsi"/>
          <w:i/>
          <w:sz w:val="20"/>
          <w:szCs w:val="20"/>
        </w:rPr>
      </w:pPr>
      <w:r w:rsidRPr="00780250">
        <w:rPr>
          <w:rFonts w:asciiTheme="minorHAnsi" w:hAnsiTheme="minorHAnsi" w:cstheme="minorHAnsi"/>
          <w:i/>
          <w:sz w:val="20"/>
          <w:szCs w:val="20"/>
        </w:rPr>
        <w:t xml:space="preserve">Nicolas Couderc, Olivia Montel-Dumont, </w:t>
      </w:r>
      <w:r>
        <w:rPr>
          <w:rFonts w:asciiTheme="minorHAnsi" w:hAnsiTheme="minorHAnsi" w:cstheme="minorHAnsi"/>
          <w:i/>
          <w:sz w:val="20"/>
          <w:szCs w:val="20"/>
        </w:rPr>
        <w:t>« </w:t>
      </w:r>
      <w:r w:rsidRPr="00780250">
        <w:rPr>
          <w:rFonts w:asciiTheme="minorHAnsi" w:hAnsiTheme="minorHAnsi" w:cstheme="minorHAnsi"/>
          <w:i/>
          <w:sz w:val="20"/>
          <w:szCs w:val="20"/>
        </w:rPr>
        <w:t>Des subpimes à la crise mondiale</w:t>
      </w:r>
      <w:r>
        <w:rPr>
          <w:rFonts w:asciiTheme="minorHAnsi" w:hAnsiTheme="minorHAnsi" w:cstheme="minorHAnsi"/>
          <w:i/>
          <w:sz w:val="20"/>
          <w:szCs w:val="20"/>
        </w:rPr>
        <w:t> »</w:t>
      </w:r>
      <w:r w:rsidRPr="00780250">
        <w:rPr>
          <w:rFonts w:asciiTheme="minorHAnsi" w:hAnsiTheme="minorHAnsi" w:cstheme="minorHAnsi"/>
          <w:i/>
          <w:sz w:val="20"/>
          <w:szCs w:val="20"/>
        </w:rPr>
        <w:t>, Cahiers français n° 359,</w:t>
      </w:r>
      <w:r>
        <w:rPr>
          <w:rFonts w:asciiTheme="minorHAnsi" w:hAnsiTheme="minorHAnsi" w:cstheme="minorHAnsi"/>
          <w:i/>
          <w:sz w:val="20"/>
          <w:szCs w:val="20"/>
        </w:rPr>
        <w:t xml:space="preserve"> </w:t>
      </w:r>
      <w:r w:rsidRPr="00780250">
        <w:rPr>
          <w:rFonts w:asciiTheme="minorHAnsi" w:hAnsiTheme="minorHAnsi" w:cstheme="minorHAnsi"/>
          <w:i/>
          <w:sz w:val="20"/>
          <w:szCs w:val="20"/>
        </w:rPr>
        <w:t>2010</w:t>
      </w:r>
    </w:p>
    <w:p w:rsidR="00780250" w:rsidRDefault="00780250" w:rsidP="00780250">
      <w:pPr>
        <w:rPr>
          <w:rFonts w:asciiTheme="minorHAnsi" w:hAnsiTheme="minorHAnsi" w:cstheme="minorHAnsi"/>
        </w:rPr>
      </w:pPr>
    </w:p>
    <w:p w:rsidR="00780250" w:rsidRDefault="007F656A" w:rsidP="00871688">
      <w:pPr>
        <w:pStyle w:val="Paragraphedeliste"/>
        <w:numPr>
          <w:ilvl w:val="0"/>
          <w:numId w:val="20"/>
        </w:numPr>
        <w:jc w:val="both"/>
        <w:rPr>
          <w:rFonts w:asciiTheme="minorHAnsi" w:hAnsiTheme="minorHAnsi" w:cstheme="minorHAnsi"/>
        </w:rPr>
      </w:pPr>
      <w:r>
        <w:rPr>
          <w:rFonts w:asciiTheme="minorHAnsi" w:hAnsiTheme="minorHAnsi" w:cstheme="minorHAnsi"/>
        </w:rPr>
        <w:t>Rappelez ce que sont les fonds propres des banques.</w:t>
      </w:r>
    </w:p>
    <w:p w:rsidR="007F656A" w:rsidRDefault="007F656A" w:rsidP="00871688">
      <w:pPr>
        <w:pStyle w:val="Paragraphedeliste"/>
        <w:numPr>
          <w:ilvl w:val="0"/>
          <w:numId w:val="20"/>
        </w:numPr>
        <w:jc w:val="both"/>
        <w:rPr>
          <w:rFonts w:asciiTheme="minorHAnsi" w:hAnsiTheme="minorHAnsi" w:cstheme="minorHAnsi"/>
        </w:rPr>
      </w:pPr>
      <w:r>
        <w:rPr>
          <w:rFonts w:asciiTheme="minorHAnsi" w:hAnsiTheme="minorHAnsi" w:cstheme="minorHAnsi"/>
        </w:rPr>
        <w:t>Expliquez pourquoi les difficultés à trouver des liquidités et des fonds propres poussent les banques à réduire leur offre de crédit.</w:t>
      </w:r>
    </w:p>
    <w:p w:rsidR="007F656A" w:rsidRDefault="007F656A" w:rsidP="00871688">
      <w:pPr>
        <w:pStyle w:val="Paragraphedeliste"/>
        <w:numPr>
          <w:ilvl w:val="0"/>
          <w:numId w:val="20"/>
        </w:numPr>
        <w:jc w:val="both"/>
        <w:rPr>
          <w:rFonts w:asciiTheme="minorHAnsi" w:hAnsiTheme="minorHAnsi" w:cstheme="minorHAnsi"/>
        </w:rPr>
      </w:pPr>
      <w:r>
        <w:rPr>
          <w:rFonts w:asciiTheme="minorHAnsi" w:hAnsiTheme="minorHAnsi" w:cstheme="minorHAnsi"/>
        </w:rPr>
        <w:t>Pourquoi en période de crise les taux d’intérêt s’accroissent-ils ?</w:t>
      </w:r>
    </w:p>
    <w:p w:rsidR="007F656A" w:rsidRPr="00780250" w:rsidRDefault="007F656A" w:rsidP="00871688">
      <w:pPr>
        <w:pStyle w:val="Paragraphedeliste"/>
        <w:numPr>
          <w:ilvl w:val="0"/>
          <w:numId w:val="20"/>
        </w:numPr>
        <w:jc w:val="both"/>
        <w:rPr>
          <w:rFonts w:asciiTheme="minorHAnsi" w:hAnsiTheme="minorHAnsi" w:cstheme="minorHAnsi"/>
        </w:rPr>
      </w:pPr>
      <w:r>
        <w:rPr>
          <w:rFonts w:asciiTheme="minorHAnsi" w:hAnsiTheme="minorHAnsi" w:cstheme="minorHAnsi"/>
        </w:rPr>
        <w:t>Quelles sont les conséquences économiques de la contraction du crédit ?</w:t>
      </w:r>
    </w:p>
    <w:p w:rsidR="00780250" w:rsidRDefault="00780250" w:rsidP="009E5767">
      <w:pPr>
        <w:rPr>
          <w:rFonts w:asciiTheme="minorHAnsi" w:hAnsiTheme="minorHAnsi" w:cstheme="minorHAnsi"/>
        </w:rPr>
      </w:pPr>
    </w:p>
    <w:p w:rsidR="00F7043D" w:rsidRDefault="00F7043D" w:rsidP="009E5767">
      <w:pPr>
        <w:rPr>
          <w:rFonts w:asciiTheme="minorHAnsi" w:hAnsiTheme="minorHAnsi" w:cstheme="minorHAnsi"/>
        </w:rPr>
      </w:pPr>
    </w:p>
    <w:p w:rsidR="005D02A4" w:rsidRDefault="005D02A4">
      <w:pPr>
        <w:spacing w:after="200" w:line="276" w:lineRule="auto"/>
        <w:rPr>
          <w:rFonts w:asciiTheme="minorHAnsi" w:hAnsiTheme="minorHAnsi" w:cstheme="minorHAnsi"/>
        </w:rPr>
      </w:pPr>
      <w:r>
        <w:rPr>
          <w:rFonts w:asciiTheme="minorHAnsi" w:hAnsiTheme="minorHAnsi" w:cstheme="minorHAnsi"/>
        </w:rPr>
        <w:br w:type="page"/>
      </w:r>
    </w:p>
    <w:p w:rsidR="00F7043D" w:rsidRPr="004C6790" w:rsidRDefault="00F7043D" w:rsidP="00F7043D">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7</w:t>
      </w:r>
      <w:r w:rsidRPr="004C6790">
        <w:rPr>
          <w:rFonts w:asciiTheme="minorHAnsi" w:hAnsiTheme="minorHAnsi" w:cstheme="minorHAnsi"/>
        </w:rPr>
        <w:t xml:space="preserve"> – </w:t>
      </w:r>
      <w:r>
        <w:rPr>
          <w:rFonts w:asciiTheme="minorHAnsi" w:hAnsiTheme="minorHAnsi" w:cstheme="minorHAnsi"/>
        </w:rPr>
        <w:t xml:space="preserve">L’évolution du crédit </w:t>
      </w:r>
      <w:r w:rsidR="00B975C6">
        <w:rPr>
          <w:rFonts w:asciiTheme="minorHAnsi" w:hAnsiTheme="minorHAnsi" w:cstheme="minorHAnsi"/>
        </w:rPr>
        <w:t>dans la zone euro</w:t>
      </w:r>
      <w:r>
        <w:rPr>
          <w:rFonts w:asciiTheme="minorHAnsi" w:hAnsiTheme="minorHAnsi" w:cstheme="minorHAnsi"/>
        </w:rPr>
        <w:t xml:space="preserve"> et en France</w:t>
      </w:r>
    </w:p>
    <w:p w:rsidR="00F7043D" w:rsidRDefault="00F7043D" w:rsidP="009E5767">
      <w:pPr>
        <w:rPr>
          <w:rFonts w:asciiTheme="minorHAnsi" w:hAnsiTheme="minorHAnsi" w:cstheme="minorHAnsi"/>
        </w:rPr>
      </w:pPr>
    </w:p>
    <w:p w:rsidR="00F7043D" w:rsidRDefault="005D02A4" w:rsidP="008D603B">
      <w:pPr>
        <w:jc w:val="center"/>
        <w:rPr>
          <w:rFonts w:asciiTheme="minorHAnsi" w:hAnsiTheme="minorHAnsi" w:cstheme="minorHAnsi"/>
        </w:rPr>
      </w:pPr>
      <w:r w:rsidRPr="005D02A4">
        <w:rPr>
          <w:rFonts w:asciiTheme="minorHAnsi" w:hAnsiTheme="minorHAnsi" w:cstheme="minorHAnsi"/>
          <w:noProof/>
        </w:rPr>
        <w:drawing>
          <wp:inline distT="0" distB="0" distL="0" distR="0">
            <wp:extent cx="5972810" cy="3903980"/>
            <wp:effectExtent l="19050" t="0" r="27940" b="127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043D" w:rsidRDefault="00EE3D57" w:rsidP="008D603B">
      <w:pPr>
        <w:jc w:val="right"/>
        <w:rPr>
          <w:rFonts w:asciiTheme="minorHAnsi" w:hAnsiTheme="minorHAnsi" w:cstheme="minorHAnsi"/>
          <w:i/>
          <w:sz w:val="20"/>
          <w:szCs w:val="20"/>
        </w:rPr>
      </w:pPr>
      <w:hyperlink r:id="rId19" w:history="1">
        <w:r w:rsidR="008D603B" w:rsidRPr="008D603B">
          <w:rPr>
            <w:rStyle w:val="Lienhypertexte"/>
            <w:rFonts w:asciiTheme="minorHAnsi" w:hAnsiTheme="minorHAnsi" w:cstheme="minorHAnsi"/>
            <w:i/>
            <w:sz w:val="20"/>
            <w:szCs w:val="20"/>
          </w:rPr>
          <w:t>BCE</w:t>
        </w:r>
      </w:hyperlink>
    </w:p>
    <w:p w:rsidR="008D603B" w:rsidRDefault="008D603B" w:rsidP="008D603B">
      <w:pPr>
        <w:rPr>
          <w:rFonts w:asciiTheme="minorHAnsi" w:hAnsiTheme="minorHAnsi" w:cstheme="minorHAnsi"/>
        </w:rPr>
      </w:pPr>
    </w:p>
    <w:p w:rsidR="005D02A4" w:rsidRDefault="005D02A4" w:rsidP="005D02A4">
      <w:pPr>
        <w:jc w:val="center"/>
        <w:rPr>
          <w:rFonts w:asciiTheme="minorHAnsi" w:hAnsiTheme="minorHAnsi" w:cstheme="minorHAnsi"/>
        </w:rPr>
      </w:pPr>
      <w:r w:rsidRPr="005D02A4">
        <w:rPr>
          <w:rFonts w:asciiTheme="minorHAnsi" w:hAnsiTheme="minorHAnsi" w:cstheme="minorHAnsi"/>
          <w:noProof/>
        </w:rPr>
        <w:drawing>
          <wp:inline distT="0" distB="0" distL="0" distR="0">
            <wp:extent cx="5972810" cy="3903980"/>
            <wp:effectExtent l="19050" t="0" r="27940" b="127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02A4" w:rsidRPr="005D02A4" w:rsidRDefault="00EE3D57" w:rsidP="005D02A4">
      <w:pPr>
        <w:jc w:val="right"/>
        <w:rPr>
          <w:rFonts w:asciiTheme="minorHAnsi" w:hAnsiTheme="minorHAnsi" w:cstheme="minorHAnsi"/>
          <w:i/>
          <w:sz w:val="20"/>
          <w:szCs w:val="20"/>
        </w:rPr>
      </w:pPr>
      <w:hyperlink r:id="rId21" w:history="1">
        <w:r w:rsidR="005D02A4" w:rsidRPr="005D02A4">
          <w:rPr>
            <w:rStyle w:val="Lienhypertexte"/>
            <w:rFonts w:asciiTheme="minorHAnsi" w:hAnsiTheme="minorHAnsi" w:cstheme="minorHAnsi"/>
            <w:i/>
            <w:sz w:val="20"/>
            <w:szCs w:val="20"/>
          </w:rPr>
          <w:t>Banque de France</w:t>
        </w:r>
      </w:hyperlink>
    </w:p>
    <w:p w:rsidR="005D02A4" w:rsidRDefault="005D02A4" w:rsidP="008D603B">
      <w:pPr>
        <w:rPr>
          <w:rFonts w:asciiTheme="minorHAnsi" w:hAnsiTheme="minorHAnsi" w:cstheme="minorHAnsi"/>
        </w:rPr>
      </w:pPr>
    </w:p>
    <w:p w:rsidR="005D02A4" w:rsidRDefault="00710818" w:rsidP="00710818">
      <w:pPr>
        <w:jc w:val="center"/>
        <w:rPr>
          <w:rFonts w:asciiTheme="minorHAnsi" w:hAnsiTheme="minorHAnsi" w:cstheme="minorHAnsi"/>
        </w:rPr>
      </w:pPr>
      <w:r w:rsidRPr="00710818">
        <w:rPr>
          <w:rFonts w:asciiTheme="minorHAnsi" w:hAnsiTheme="minorHAnsi" w:cstheme="minorHAnsi"/>
          <w:noProof/>
        </w:rPr>
        <w:lastRenderedPageBreak/>
        <w:drawing>
          <wp:inline distT="0" distB="0" distL="0" distR="0">
            <wp:extent cx="5972810" cy="3903980"/>
            <wp:effectExtent l="19050" t="0" r="27940" b="1270"/>
            <wp:docPr id="9"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10818" w:rsidRPr="005D02A4" w:rsidRDefault="00EE3D57" w:rsidP="00710818">
      <w:pPr>
        <w:jc w:val="right"/>
        <w:rPr>
          <w:rFonts w:asciiTheme="minorHAnsi" w:hAnsiTheme="minorHAnsi" w:cstheme="minorHAnsi"/>
          <w:i/>
          <w:sz w:val="20"/>
          <w:szCs w:val="20"/>
        </w:rPr>
      </w:pPr>
      <w:hyperlink r:id="rId23" w:history="1">
        <w:r w:rsidR="00710818" w:rsidRPr="005D02A4">
          <w:rPr>
            <w:rStyle w:val="Lienhypertexte"/>
            <w:rFonts w:asciiTheme="minorHAnsi" w:hAnsiTheme="minorHAnsi" w:cstheme="minorHAnsi"/>
            <w:i/>
            <w:sz w:val="20"/>
            <w:szCs w:val="20"/>
          </w:rPr>
          <w:t>Banque de France</w:t>
        </w:r>
      </w:hyperlink>
    </w:p>
    <w:p w:rsidR="00710818" w:rsidRDefault="00710818" w:rsidP="00710818">
      <w:pPr>
        <w:rPr>
          <w:rFonts w:asciiTheme="minorHAnsi" w:hAnsiTheme="minorHAnsi" w:cstheme="minorHAnsi"/>
        </w:rPr>
      </w:pPr>
    </w:p>
    <w:p w:rsidR="00B975C6" w:rsidRDefault="00B975C6" w:rsidP="00871688">
      <w:pPr>
        <w:pStyle w:val="Paragraphedeliste"/>
        <w:numPr>
          <w:ilvl w:val="0"/>
          <w:numId w:val="21"/>
        </w:numPr>
        <w:jc w:val="both"/>
        <w:rPr>
          <w:rFonts w:asciiTheme="minorHAnsi" w:hAnsiTheme="minorHAnsi" w:cstheme="minorHAnsi"/>
        </w:rPr>
      </w:pPr>
      <w:r>
        <w:rPr>
          <w:rFonts w:asciiTheme="minorHAnsi" w:hAnsiTheme="minorHAnsi" w:cstheme="minorHAnsi"/>
        </w:rPr>
        <w:t>Qu’est-ce que l’encours de crédit ?</w:t>
      </w:r>
    </w:p>
    <w:p w:rsidR="00B975C6" w:rsidRDefault="00B975C6" w:rsidP="00871688">
      <w:pPr>
        <w:pStyle w:val="Paragraphedeliste"/>
        <w:numPr>
          <w:ilvl w:val="0"/>
          <w:numId w:val="21"/>
        </w:numPr>
        <w:jc w:val="both"/>
        <w:rPr>
          <w:rFonts w:asciiTheme="minorHAnsi" w:hAnsiTheme="minorHAnsi" w:cstheme="minorHAnsi"/>
        </w:rPr>
      </w:pPr>
      <w:r>
        <w:rPr>
          <w:rFonts w:asciiTheme="minorHAnsi" w:hAnsiTheme="minorHAnsi" w:cstheme="minorHAnsi"/>
        </w:rPr>
        <w:t>Comment évolue-t-il dans la zone euro de 2000 à 2010 ?</w:t>
      </w:r>
    </w:p>
    <w:p w:rsidR="00B975C6" w:rsidRDefault="00B975C6" w:rsidP="00871688">
      <w:pPr>
        <w:pStyle w:val="Paragraphedeliste"/>
        <w:numPr>
          <w:ilvl w:val="0"/>
          <w:numId w:val="21"/>
        </w:numPr>
        <w:jc w:val="both"/>
        <w:rPr>
          <w:rFonts w:asciiTheme="minorHAnsi" w:hAnsiTheme="minorHAnsi" w:cstheme="minorHAnsi"/>
        </w:rPr>
      </w:pPr>
      <w:r>
        <w:rPr>
          <w:rFonts w:asciiTheme="minorHAnsi" w:hAnsiTheme="minorHAnsi" w:cstheme="minorHAnsi"/>
        </w:rPr>
        <w:t>Sont-ce les ménages ou les entreprises qui ont été les plus concernés par la contraction du crédit dans la zone euro ?</w:t>
      </w:r>
    </w:p>
    <w:p w:rsidR="00793832" w:rsidRDefault="00793832" w:rsidP="00871688">
      <w:pPr>
        <w:pStyle w:val="Paragraphedeliste"/>
        <w:numPr>
          <w:ilvl w:val="0"/>
          <w:numId w:val="21"/>
        </w:numPr>
        <w:jc w:val="both"/>
        <w:rPr>
          <w:rFonts w:asciiTheme="minorHAnsi" w:hAnsiTheme="minorHAnsi" w:cstheme="minorHAnsi"/>
        </w:rPr>
      </w:pPr>
      <w:r>
        <w:rPr>
          <w:rFonts w:asciiTheme="minorHAnsi" w:hAnsiTheme="minorHAnsi" w:cstheme="minorHAnsi"/>
        </w:rPr>
        <w:t>Quels types de crédits sont les plus sujets à la contraction en France ?</w:t>
      </w:r>
    </w:p>
    <w:p w:rsidR="00793832" w:rsidRDefault="00793832" w:rsidP="00871688">
      <w:pPr>
        <w:pStyle w:val="Paragraphedeliste"/>
        <w:numPr>
          <w:ilvl w:val="0"/>
          <w:numId w:val="21"/>
        </w:numPr>
        <w:jc w:val="both"/>
        <w:rPr>
          <w:rFonts w:asciiTheme="minorHAnsi" w:hAnsiTheme="minorHAnsi" w:cstheme="minorHAnsi"/>
        </w:rPr>
      </w:pPr>
      <w:r>
        <w:rPr>
          <w:rFonts w:asciiTheme="minorHAnsi" w:hAnsiTheme="minorHAnsi" w:cstheme="minorHAnsi"/>
        </w:rPr>
        <w:t xml:space="preserve">Quelles conséquences économiques réelles peut </w:t>
      </w:r>
      <w:r w:rsidR="00D85684">
        <w:rPr>
          <w:rFonts w:asciiTheme="minorHAnsi" w:hAnsiTheme="minorHAnsi" w:cstheme="minorHAnsi"/>
        </w:rPr>
        <w:t xml:space="preserve">avoir </w:t>
      </w:r>
      <w:r>
        <w:rPr>
          <w:rFonts w:asciiTheme="minorHAnsi" w:hAnsiTheme="minorHAnsi" w:cstheme="minorHAnsi"/>
        </w:rPr>
        <w:t>cette contraction ?</w:t>
      </w:r>
    </w:p>
    <w:p w:rsidR="008F54D1" w:rsidRDefault="008F54D1" w:rsidP="008F54D1">
      <w:pPr>
        <w:rPr>
          <w:rFonts w:asciiTheme="minorHAnsi" w:hAnsiTheme="minorHAnsi" w:cstheme="minorHAnsi"/>
        </w:rPr>
      </w:pPr>
    </w:p>
    <w:p w:rsidR="00796FC3" w:rsidRDefault="00796FC3">
      <w:pPr>
        <w:spacing w:after="200" w:line="276" w:lineRule="auto"/>
        <w:rPr>
          <w:rFonts w:asciiTheme="minorHAnsi" w:hAnsiTheme="minorHAnsi" w:cstheme="minorHAnsi"/>
        </w:rPr>
      </w:pPr>
      <w:r>
        <w:rPr>
          <w:rFonts w:asciiTheme="minorHAnsi" w:hAnsiTheme="minorHAnsi" w:cstheme="minorHAnsi"/>
        </w:rPr>
        <w:br w:type="page"/>
      </w:r>
    </w:p>
    <w:p w:rsidR="008F54D1" w:rsidRPr="004C6790" w:rsidRDefault="008F54D1" w:rsidP="008F54D1">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8</w:t>
      </w:r>
      <w:r w:rsidRPr="004C6790">
        <w:rPr>
          <w:rFonts w:asciiTheme="minorHAnsi" w:hAnsiTheme="minorHAnsi" w:cstheme="minorHAnsi"/>
        </w:rPr>
        <w:t xml:space="preserve"> – </w:t>
      </w:r>
      <w:r>
        <w:rPr>
          <w:rFonts w:asciiTheme="minorHAnsi" w:hAnsiTheme="minorHAnsi" w:cstheme="minorHAnsi"/>
        </w:rPr>
        <w:t xml:space="preserve">L’évolution du crédit aux </w:t>
      </w:r>
      <w:r w:rsidR="00796FC3">
        <w:rPr>
          <w:rFonts w:asciiTheme="minorHAnsi" w:hAnsiTheme="minorHAnsi" w:cstheme="minorHAnsi"/>
        </w:rPr>
        <w:t>É</w:t>
      </w:r>
      <w:r>
        <w:rPr>
          <w:rFonts w:asciiTheme="minorHAnsi" w:hAnsiTheme="minorHAnsi" w:cstheme="minorHAnsi"/>
        </w:rPr>
        <w:t>tats-Unis</w:t>
      </w:r>
    </w:p>
    <w:p w:rsidR="008F54D1" w:rsidRDefault="008F54D1" w:rsidP="008F54D1">
      <w:pPr>
        <w:rPr>
          <w:rFonts w:asciiTheme="minorHAnsi" w:hAnsiTheme="minorHAnsi" w:cstheme="minorHAnsi"/>
        </w:rPr>
      </w:pPr>
    </w:p>
    <w:p w:rsidR="008F54D1" w:rsidRPr="008F54D1" w:rsidRDefault="008F54D1" w:rsidP="008F54D1">
      <w:pPr>
        <w:jc w:val="center"/>
        <w:rPr>
          <w:rFonts w:asciiTheme="minorHAnsi" w:hAnsiTheme="minorHAnsi" w:cstheme="minorHAnsi"/>
          <w:b/>
        </w:rPr>
      </w:pPr>
      <w:r w:rsidRPr="008F54D1">
        <w:rPr>
          <w:rFonts w:asciiTheme="minorHAnsi" w:hAnsiTheme="minorHAnsi" w:cstheme="minorHAnsi"/>
          <w:b/>
        </w:rPr>
        <w:t>Crédits à la consommation des ménages (flux</w:t>
      </w:r>
      <w:r w:rsidR="00621F69">
        <w:rPr>
          <w:rFonts w:asciiTheme="minorHAnsi" w:hAnsiTheme="minorHAnsi" w:cstheme="minorHAnsi"/>
          <w:b/>
        </w:rPr>
        <w:t xml:space="preserve"> nets</w:t>
      </w:r>
      <w:r w:rsidRPr="008F54D1">
        <w:rPr>
          <w:rFonts w:asciiTheme="minorHAnsi" w:hAnsiTheme="minorHAnsi" w:cstheme="minorHAnsi"/>
          <w:b/>
        </w:rPr>
        <w:t xml:space="preserve"> trimestriels)</w:t>
      </w:r>
    </w:p>
    <w:p w:rsidR="008F54D1" w:rsidRDefault="008F54D1" w:rsidP="008F54D1">
      <w:pPr>
        <w:rPr>
          <w:rFonts w:asciiTheme="minorHAnsi" w:hAnsiTheme="minorHAnsi" w:cstheme="minorHAnsi"/>
        </w:rPr>
      </w:pPr>
      <w:r>
        <w:rPr>
          <w:rFonts w:asciiTheme="minorHAnsi" w:hAnsiTheme="minorHAnsi" w:cstheme="minorHAnsi"/>
          <w:noProof/>
        </w:rPr>
        <w:drawing>
          <wp:inline distT="0" distB="0" distL="0" distR="0">
            <wp:extent cx="6645910" cy="2145223"/>
            <wp:effectExtent l="19050" t="0" r="254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6645910" cy="2145223"/>
                    </a:xfrm>
                    <a:prstGeom prst="rect">
                      <a:avLst/>
                    </a:prstGeom>
                    <a:noFill/>
                    <a:ln w="9525">
                      <a:noFill/>
                      <a:miter lim="800000"/>
                      <a:headEnd/>
                      <a:tailEnd/>
                    </a:ln>
                  </pic:spPr>
                </pic:pic>
              </a:graphicData>
            </a:graphic>
          </wp:inline>
        </w:drawing>
      </w:r>
    </w:p>
    <w:p w:rsidR="008F54D1" w:rsidRPr="008F08D7" w:rsidRDefault="00EE3D57" w:rsidP="008F54D1">
      <w:pPr>
        <w:jc w:val="right"/>
        <w:rPr>
          <w:rFonts w:asciiTheme="minorHAnsi" w:hAnsiTheme="minorHAnsi" w:cstheme="minorHAnsi"/>
          <w:i/>
          <w:sz w:val="20"/>
          <w:szCs w:val="20"/>
          <w:lang w:val="en-US"/>
        </w:rPr>
      </w:pPr>
      <w:hyperlink r:id="rId25" w:anchor="0" w:history="1">
        <w:r w:rsidR="008F54D1" w:rsidRPr="00621F69">
          <w:rPr>
            <w:rStyle w:val="Lienhypertexte"/>
            <w:rFonts w:asciiTheme="minorHAnsi" w:hAnsiTheme="minorHAnsi" w:cstheme="minorHAnsi"/>
            <w:i/>
            <w:sz w:val="20"/>
            <w:szCs w:val="20"/>
            <w:lang w:val="en-US"/>
          </w:rPr>
          <w:t>Federal Reserve Bank of Saint-Louis</w:t>
        </w:r>
      </w:hyperlink>
    </w:p>
    <w:p w:rsidR="00796FC3" w:rsidRPr="00621F69" w:rsidRDefault="00796FC3" w:rsidP="00796FC3">
      <w:pPr>
        <w:jc w:val="center"/>
        <w:rPr>
          <w:rFonts w:asciiTheme="minorHAnsi" w:hAnsiTheme="minorHAnsi" w:cstheme="minorHAnsi"/>
          <w:b/>
          <w:lang w:val="en-US"/>
        </w:rPr>
      </w:pPr>
    </w:p>
    <w:p w:rsidR="00796FC3" w:rsidRPr="008F54D1" w:rsidRDefault="00796FC3" w:rsidP="00796FC3">
      <w:pPr>
        <w:jc w:val="center"/>
        <w:rPr>
          <w:rFonts w:asciiTheme="minorHAnsi" w:hAnsiTheme="minorHAnsi" w:cstheme="minorHAnsi"/>
          <w:b/>
        </w:rPr>
      </w:pPr>
      <w:r w:rsidRPr="008F54D1">
        <w:rPr>
          <w:rFonts w:asciiTheme="minorHAnsi" w:hAnsiTheme="minorHAnsi" w:cstheme="minorHAnsi"/>
          <w:b/>
        </w:rPr>
        <w:t xml:space="preserve">Crédits </w:t>
      </w:r>
      <w:r>
        <w:rPr>
          <w:rFonts w:asciiTheme="minorHAnsi" w:hAnsiTheme="minorHAnsi" w:cstheme="minorHAnsi"/>
          <w:b/>
        </w:rPr>
        <w:t>aux sociétés non financières</w:t>
      </w:r>
      <w:r w:rsidRPr="008F54D1">
        <w:rPr>
          <w:rFonts w:asciiTheme="minorHAnsi" w:hAnsiTheme="minorHAnsi" w:cstheme="minorHAnsi"/>
          <w:b/>
        </w:rPr>
        <w:t xml:space="preserve"> (flux </w:t>
      </w:r>
      <w:r w:rsidR="00621F69">
        <w:rPr>
          <w:rFonts w:asciiTheme="minorHAnsi" w:hAnsiTheme="minorHAnsi" w:cstheme="minorHAnsi"/>
          <w:b/>
        </w:rPr>
        <w:t xml:space="preserve">nets </w:t>
      </w:r>
      <w:r w:rsidRPr="008F54D1">
        <w:rPr>
          <w:rFonts w:asciiTheme="minorHAnsi" w:hAnsiTheme="minorHAnsi" w:cstheme="minorHAnsi"/>
          <w:b/>
        </w:rPr>
        <w:t>trimestriels)</w:t>
      </w:r>
    </w:p>
    <w:p w:rsidR="008F54D1" w:rsidRPr="008F54D1" w:rsidRDefault="008F54D1" w:rsidP="008F54D1">
      <w:pPr>
        <w:rPr>
          <w:rFonts w:asciiTheme="minorHAnsi" w:hAnsiTheme="minorHAnsi" w:cstheme="minorHAnsi"/>
          <w:lang w:val="en-US"/>
        </w:rPr>
      </w:pPr>
      <w:r>
        <w:rPr>
          <w:rFonts w:asciiTheme="minorHAnsi" w:hAnsiTheme="minorHAnsi" w:cstheme="minorHAnsi"/>
          <w:noProof/>
        </w:rPr>
        <w:drawing>
          <wp:inline distT="0" distB="0" distL="0" distR="0">
            <wp:extent cx="6645910" cy="2157513"/>
            <wp:effectExtent l="19050" t="0" r="254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6645910" cy="2157513"/>
                    </a:xfrm>
                    <a:prstGeom prst="rect">
                      <a:avLst/>
                    </a:prstGeom>
                    <a:noFill/>
                    <a:ln w="9525">
                      <a:noFill/>
                      <a:miter lim="800000"/>
                      <a:headEnd/>
                      <a:tailEnd/>
                    </a:ln>
                  </pic:spPr>
                </pic:pic>
              </a:graphicData>
            </a:graphic>
          </wp:inline>
        </w:drawing>
      </w:r>
    </w:p>
    <w:p w:rsidR="00796FC3" w:rsidRPr="00621F69" w:rsidRDefault="00EE3D57" w:rsidP="00796FC3">
      <w:pPr>
        <w:jc w:val="right"/>
        <w:rPr>
          <w:rStyle w:val="Lienhypertexte"/>
          <w:lang w:val="en-US"/>
        </w:rPr>
      </w:pPr>
      <w:r>
        <w:rPr>
          <w:rFonts w:asciiTheme="minorHAnsi" w:hAnsiTheme="minorHAnsi" w:cstheme="minorHAnsi"/>
          <w:i/>
          <w:sz w:val="20"/>
          <w:szCs w:val="20"/>
          <w:lang w:val="en-US"/>
        </w:rPr>
        <w:fldChar w:fldCharType="begin"/>
      </w:r>
      <w:r w:rsidR="00621F69">
        <w:rPr>
          <w:rFonts w:asciiTheme="minorHAnsi" w:hAnsiTheme="minorHAnsi" w:cstheme="minorHAnsi"/>
          <w:i/>
          <w:sz w:val="20"/>
          <w:szCs w:val="20"/>
          <w:lang w:val="en-US"/>
        </w:rPr>
        <w:instrText xml:space="preserve"> HYPERLINK "https://fred.stlouisfed.org/series/BOGZ1FA104123005Q" \l "0" </w:instrText>
      </w:r>
      <w:r>
        <w:rPr>
          <w:rFonts w:asciiTheme="minorHAnsi" w:hAnsiTheme="minorHAnsi" w:cstheme="minorHAnsi"/>
          <w:i/>
          <w:sz w:val="20"/>
          <w:szCs w:val="20"/>
          <w:lang w:val="en-US"/>
        </w:rPr>
        <w:fldChar w:fldCharType="separate"/>
      </w:r>
      <w:r w:rsidR="00796FC3" w:rsidRPr="00621F69">
        <w:rPr>
          <w:rStyle w:val="Lienhypertexte"/>
          <w:rFonts w:asciiTheme="minorHAnsi" w:hAnsiTheme="minorHAnsi" w:cstheme="minorHAnsi"/>
          <w:i/>
          <w:sz w:val="20"/>
          <w:szCs w:val="20"/>
          <w:lang w:val="en-US"/>
        </w:rPr>
        <w:t>Federal Reserve Bank of Saint-Louis</w:t>
      </w:r>
    </w:p>
    <w:p w:rsidR="00796FC3" w:rsidRDefault="00EE3D57" w:rsidP="008D603B">
      <w:pPr>
        <w:rPr>
          <w:rFonts w:asciiTheme="minorHAnsi" w:hAnsiTheme="minorHAnsi" w:cstheme="minorHAnsi"/>
          <w:lang w:val="en-US"/>
        </w:rPr>
      </w:pPr>
      <w:r>
        <w:rPr>
          <w:rFonts w:asciiTheme="minorHAnsi" w:hAnsiTheme="minorHAnsi" w:cstheme="minorHAnsi"/>
          <w:i/>
          <w:sz w:val="20"/>
          <w:szCs w:val="20"/>
          <w:lang w:val="en-US"/>
        </w:rPr>
        <w:fldChar w:fldCharType="end"/>
      </w:r>
    </w:p>
    <w:p w:rsidR="00796FC3" w:rsidRDefault="005D6722" w:rsidP="00871688">
      <w:pPr>
        <w:pStyle w:val="Paragraphedeliste"/>
        <w:numPr>
          <w:ilvl w:val="0"/>
          <w:numId w:val="22"/>
        </w:numPr>
        <w:jc w:val="both"/>
        <w:rPr>
          <w:rFonts w:asciiTheme="minorHAnsi" w:hAnsiTheme="minorHAnsi" w:cstheme="minorHAnsi"/>
        </w:rPr>
      </w:pPr>
      <w:r w:rsidRPr="005D6722">
        <w:rPr>
          <w:rFonts w:asciiTheme="minorHAnsi" w:hAnsiTheme="minorHAnsi" w:cstheme="minorHAnsi"/>
        </w:rPr>
        <w:t>Qu’est-ce qu’un flux</w:t>
      </w:r>
      <w:r w:rsidR="00621F69">
        <w:rPr>
          <w:rFonts w:asciiTheme="minorHAnsi" w:hAnsiTheme="minorHAnsi" w:cstheme="minorHAnsi"/>
        </w:rPr>
        <w:t xml:space="preserve"> net</w:t>
      </w:r>
      <w:r w:rsidRPr="005D6722">
        <w:rPr>
          <w:rFonts w:asciiTheme="minorHAnsi" w:hAnsiTheme="minorHAnsi" w:cstheme="minorHAnsi"/>
        </w:rPr>
        <w:t xml:space="preserve"> de </w:t>
      </w:r>
      <w:r>
        <w:rPr>
          <w:rFonts w:asciiTheme="minorHAnsi" w:hAnsiTheme="minorHAnsi" w:cstheme="minorHAnsi"/>
        </w:rPr>
        <w:t>cré</w:t>
      </w:r>
      <w:r w:rsidRPr="005D6722">
        <w:rPr>
          <w:rFonts w:asciiTheme="minorHAnsi" w:hAnsiTheme="minorHAnsi" w:cstheme="minorHAnsi"/>
        </w:rPr>
        <w:t>dits</w:t>
      </w:r>
      <w:r>
        <w:rPr>
          <w:rFonts w:asciiTheme="minorHAnsi" w:hAnsiTheme="minorHAnsi" w:cstheme="minorHAnsi"/>
        </w:rPr>
        <w:t> ?</w:t>
      </w:r>
    </w:p>
    <w:p w:rsidR="005D6722" w:rsidRDefault="005D6722" w:rsidP="00871688">
      <w:pPr>
        <w:pStyle w:val="Paragraphedeliste"/>
        <w:numPr>
          <w:ilvl w:val="0"/>
          <w:numId w:val="22"/>
        </w:numPr>
        <w:jc w:val="both"/>
        <w:rPr>
          <w:rFonts w:asciiTheme="minorHAnsi" w:hAnsiTheme="minorHAnsi" w:cstheme="minorHAnsi"/>
        </w:rPr>
      </w:pPr>
      <w:r>
        <w:rPr>
          <w:rFonts w:asciiTheme="minorHAnsi" w:hAnsiTheme="minorHAnsi" w:cstheme="minorHAnsi"/>
        </w:rPr>
        <w:t xml:space="preserve">Que signifie un flux </w:t>
      </w:r>
      <w:r w:rsidR="00621F69">
        <w:rPr>
          <w:rFonts w:asciiTheme="minorHAnsi" w:hAnsiTheme="minorHAnsi" w:cstheme="minorHAnsi"/>
        </w:rPr>
        <w:t xml:space="preserve">net </w:t>
      </w:r>
      <w:r>
        <w:rPr>
          <w:rFonts w:asciiTheme="minorHAnsi" w:hAnsiTheme="minorHAnsi" w:cstheme="minorHAnsi"/>
        </w:rPr>
        <w:t>de crédits négatif ?</w:t>
      </w:r>
    </w:p>
    <w:p w:rsidR="00621F69" w:rsidRPr="005D6722" w:rsidRDefault="00621F69" w:rsidP="00871688">
      <w:pPr>
        <w:pStyle w:val="Paragraphedeliste"/>
        <w:numPr>
          <w:ilvl w:val="0"/>
          <w:numId w:val="22"/>
        </w:numPr>
        <w:jc w:val="both"/>
        <w:rPr>
          <w:rFonts w:asciiTheme="minorHAnsi" w:hAnsiTheme="minorHAnsi" w:cstheme="minorHAnsi"/>
        </w:rPr>
      </w:pPr>
      <w:r>
        <w:rPr>
          <w:rFonts w:asciiTheme="minorHAnsi" w:hAnsiTheme="minorHAnsi" w:cstheme="minorHAnsi"/>
        </w:rPr>
        <w:t>Faites une phrase avec la valeur la plus faible du graphique représentant les crédits aux ménages.</w:t>
      </w:r>
    </w:p>
    <w:p w:rsidR="005D6722" w:rsidRPr="005D6722" w:rsidRDefault="00621F69" w:rsidP="00871688">
      <w:pPr>
        <w:pStyle w:val="Paragraphedeliste"/>
        <w:numPr>
          <w:ilvl w:val="0"/>
          <w:numId w:val="22"/>
        </w:numPr>
        <w:jc w:val="both"/>
        <w:rPr>
          <w:rFonts w:asciiTheme="minorHAnsi" w:hAnsiTheme="minorHAnsi" w:cstheme="minorHAnsi"/>
        </w:rPr>
      </w:pPr>
      <w:r>
        <w:rPr>
          <w:rFonts w:asciiTheme="minorHAnsi" w:hAnsiTheme="minorHAnsi" w:cstheme="minorHAnsi"/>
        </w:rPr>
        <w:t>Faites une phrase avec la valeur la plus faible du graphique représentant les crédits aux entreprises.</w:t>
      </w:r>
    </w:p>
    <w:p w:rsidR="00796FC3" w:rsidRDefault="00796FC3" w:rsidP="008D603B">
      <w:pPr>
        <w:rPr>
          <w:rFonts w:asciiTheme="minorHAnsi" w:hAnsiTheme="minorHAnsi" w:cstheme="minorHAnsi"/>
        </w:rPr>
      </w:pPr>
    </w:p>
    <w:p w:rsidR="0017191C" w:rsidRDefault="0017191C" w:rsidP="008D603B">
      <w:pPr>
        <w:rPr>
          <w:rFonts w:asciiTheme="minorHAnsi" w:hAnsiTheme="minorHAnsi" w:cstheme="minorHAnsi"/>
        </w:rPr>
        <w:sectPr w:rsidR="0017191C" w:rsidSect="00065A3F">
          <w:headerReference w:type="default" r:id="rId27"/>
          <w:footerReference w:type="default" r:id="rId28"/>
          <w:pgSz w:w="11906" w:h="16838"/>
          <w:pgMar w:top="720" w:right="720" w:bottom="720" w:left="720" w:header="708" w:footer="708" w:gutter="0"/>
          <w:cols w:space="708"/>
          <w:docGrid w:linePitch="360"/>
        </w:sectPr>
      </w:pPr>
    </w:p>
    <w:p w:rsidR="00E755DA" w:rsidRPr="004C6790" w:rsidRDefault="00E755DA" w:rsidP="00E755DA">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9</w:t>
      </w:r>
      <w:r w:rsidRPr="004C6790">
        <w:rPr>
          <w:rFonts w:asciiTheme="minorHAnsi" w:hAnsiTheme="minorHAnsi" w:cstheme="minorHAnsi"/>
        </w:rPr>
        <w:t xml:space="preserve"> – </w:t>
      </w:r>
      <w:r>
        <w:rPr>
          <w:rFonts w:asciiTheme="minorHAnsi" w:hAnsiTheme="minorHAnsi" w:cstheme="minorHAnsi"/>
        </w:rPr>
        <w:t>L’évolution des grandes variables économiques</w:t>
      </w:r>
    </w:p>
    <w:tbl>
      <w:tblPr>
        <w:tblW w:w="15959" w:type="dxa"/>
        <w:tblInd w:w="65" w:type="dxa"/>
        <w:tblLayout w:type="fixed"/>
        <w:tblCellMar>
          <w:left w:w="70" w:type="dxa"/>
          <w:right w:w="70" w:type="dxa"/>
        </w:tblCellMar>
        <w:tblLook w:val="04A0"/>
      </w:tblPr>
      <w:tblGrid>
        <w:gridCol w:w="1153"/>
        <w:gridCol w:w="1546"/>
        <w:gridCol w:w="663"/>
        <w:gridCol w:w="663"/>
        <w:gridCol w:w="663"/>
        <w:gridCol w:w="663"/>
        <w:gridCol w:w="663"/>
        <w:gridCol w:w="663"/>
        <w:gridCol w:w="663"/>
        <w:gridCol w:w="663"/>
        <w:gridCol w:w="663"/>
        <w:gridCol w:w="663"/>
        <w:gridCol w:w="663"/>
        <w:gridCol w:w="663"/>
        <w:gridCol w:w="663"/>
        <w:gridCol w:w="663"/>
        <w:gridCol w:w="663"/>
        <w:gridCol w:w="663"/>
        <w:gridCol w:w="663"/>
        <w:gridCol w:w="663"/>
        <w:gridCol w:w="663"/>
        <w:gridCol w:w="663"/>
      </w:tblGrid>
      <w:tr w:rsidR="00E755DA" w:rsidRPr="00E755DA" w:rsidTr="00FC7637">
        <w:trPr>
          <w:trHeight w:val="113"/>
        </w:trPr>
        <w:tc>
          <w:tcPr>
            <w:tcW w:w="1153" w:type="dxa"/>
            <w:tcBorders>
              <w:top w:val="single" w:sz="4" w:space="0" w:color="C0C0C0"/>
              <w:left w:val="single" w:sz="4" w:space="0" w:color="C0C0C0"/>
              <w:bottom w:val="single" w:sz="4" w:space="0" w:color="C0C0C0"/>
              <w:right w:val="nil"/>
            </w:tcBorders>
            <w:shd w:val="clear" w:color="000000" w:fill="00A1E3"/>
            <w:vAlign w:val="center"/>
            <w:hideMark/>
          </w:tcPr>
          <w:p w:rsidR="00E755DA" w:rsidRPr="00E755DA" w:rsidRDefault="00E755DA" w:rsidP="00E755DA">
            <w:pPr>
              <w:jc w:val="right"/>
              <w:rPr>
                <w:rFonts w:asciiTheme="minorHAnsi" w:hAnsiTheme="minorHAnsi" w:cstheme="minorHAnsi"/>
                <w:b/>
                <w:bCs/>
                <w:color w:val="FFFFFF"/>
                <w:sz w:val="16"/>
                <w:szCs w:val="16"/>
              </w:rPr>
            </w:pPr>
            <w:r w:rsidRPr="00E755DA">
              <w:rPr>
                <w:rFonts w:asciiTheme="minorHAnsi" w:hAnsiTheme="minorHAnsi" w:cstheme="minorHAnsi"/>
                <w:b/>
                <w:bCs/>
                <w:color w:val="FFFFFF"/>
                <w:sz w:val="16"/>
                <w:szCs w:val="16"/>
              </w:rPr>
              <w:t> </w:t>
            </w:r>
          </w:p>
        </w:tc>
        <w:tc>
          <w:tcPr>
            <w:tcW w:w="1546" w:type="dxa"/>
            <w:tcBorders>
              <w:top w:val="single" w:sz="4" w:space="0" w:color="C0C0C0"/>
              <w:left w:val="nil"/>
              <w:bottom w:val="single" w:sz="4" w:space="0" w:color="C0C0C0"/>
              <w:right w:val="nil"/>
            </w:tcBorders>
            <w:shd w:val="clear" w:color="000000" w:fill="00A1E3"/>
            <w:vAlign w:val="center"/>
            <w:hideMark/>
          </w:tcPr>
          <w:p w:rsidR="00E755DA" w:rsidRPr="00E755DA" w:rsidRDefault="00E755DA" w:rsidP="00E755DA">
            <w:pPr>
              <w:jc w:val="right"/>
              <w:rPr>
                <w:rFonts w:asciiTheme="minorHAnsi" w:hAnsiTheme="minorHAnsi" w:cstheme="minorHAnsi"/>
                <w:b/>
                <w:bCs/>
                <w:color w:val="FFFFFF"/>
                <w:sz w:val="16"/>
                <w:szCs w:val="16"/>
              </w:rPr>
            </w:pPr>
            <w:r w:rsidRPr="00E755DA">
              <w:rPr>
                <w:rFonts w:asciiTheme="minorHAnsi" w:hAnsiTheme="minorHAnsi" w:cstheme="minorHAnsi"/>
                <w:b/>
                <w:bCs/>
                <w:color w:val="FFFFFF"/>
                <w:sz w:val="16"/>
                <w:szCs w:val="16"/>
              </w:rPr>
              <w:t> </w:t>
            </w:r>
          </w:p>
        </w:tc>
        <w:tc>
          <w:tcPr>
            <w:tcW w:w="663" w:type="dxa"/>
            <w:tcBorders>
              <w:top w:val="single" w:sz="4" w:space="0" w:color="C0C0C0"/>
              <w:left w:val="single" w:sz="4" w:space="0" w:color="C0C0C0"/>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1999</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2000</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2001</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2002</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2003</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2004</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2005</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2006</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2007</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2008</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2009</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2010</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2011</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2012</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2013</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2014</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2015</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2016</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2017</w:t>
            </w:r>
          </w:p>
        </w:tc>
        <w:tc>
          <w:tcPr>
            <w:tcW w:w="663" w:type="dxa"/>
            <w:tcBorders>
              <w:top w:val="single" w:sz="4" w:space="0" w:color="C0C0C0"/>
              <w:left w:val="nil"/>
              <w:bottom w:val="single" w:sz="4" w:space="0" w:color="C0C0C0"/>
              <w:right w:val="single" w:sz="4" w:space="0" w:color="C0C0C0"/>
            </w:tcBorders>
            <w:shd w:val="clear" w:color="000000" w:fill="00A1E3"/>
            <w:hideMark/>
          </w:tcPr>
          <w:p w:rsidR="00E755DA" w:rsidRPr="00E755DA" w:rsidRDefault="00E755DA" w:rsidP="00E755DA">
            <w:pPr>
              <w:jc w:val="center"/>
              <w:rPr>
                <w:rFonts w:asciiTheme="minorHAnsi" w:hAnsiTheme="minorHAnsi" w:cstheme="minorHAnsi"/>
                <w:color w:val="FFFFFF"/>
                <w:sz w:val="16"/>
                <w:szCs w:val="16"/>
              </w:rPr>
            </w:pPr>
            <w:r w:rsidRPr="00E755DA">
              <w:rPr>
                <w:rFonts w:asciiTheme="minorHAnsi" w:hAnsiTheme="minorHAnsi" w:cstheme="minorHAnsi"/>
                <w:color w:val="FFFFFF"/>
                <w:sz w:val="16"/>
                <w:szCs w:val="16"/>
              </w:rPr>
              <w:t>2018</w:t>
            </w:r>
          </w:p>
        </w:tc>
      </w:tr>
      <w:tr w:rsidR="00E755DA" w:rsidRPr="00E755DA" w:rsidTr="00FC7637">
        <w:trPr>
          <w:trHeight w:val="113"/>
        </w:trPr>
        <w:tc>
          <w:tcPr>
            <w:tcW w:w="1153" w:type="dxa"/>
            <w:vMerge w:val="restart"/>
            <w:tcBorders>
              <w:top w:val="single" w:sz="4" w:space="0" w:color="C0C0C0"/>
              <w:left w:val="single" w:sz="4" w:space="0" w:color="C0C0C0"/>
              <w:bottom w:val="single" w:sz="24" w:space="0" w:color="auto"/>
              <w:right w:val="single" w:sz="4" w:space="0" w:color="C0C0C0"/>
            </w:tcBorders>
            <w:shd w:val="clear" w:color="000000" w:fill="C4D8ED"/>
            <w:vAlign w:val="center"/>
            <w:hideMark/>
          </w:tcPr>
          <w:p w:rsidR="00E755DA" w:rsidRPr="00E755DA" w:rsidRDefault="00E755DA" w:rsidP="00E755DA">
            <w:pPr>
              <w:rPr>
                <w:rFonts w:asciiTheme="minorHAnsi" w:hAnsiTheme="minorHAnsi" w:cstheme="minorHAnsi"/>
                <w:b/>
                <w:bCs/>
                <w:sz w:val="16"/>
                <w:szCs w:val="16"/>
              </w:rPr>
            </w:pPr>
            <w:r w:rsidRPr="00E755DA">
              <w:rPr>
                <w:rFonts w:asciiTheme="minorHAnsi" w:hAnsiTheme="minorHAnsi" w:cstheme="minorHAnsi"/>
                <w:b/>
                <w:bCs/>
                <w:sz w:val="16"/>
                <w:szCs w:val="16"/>
              </w:rPr>
              <w:t>PIB (taux de variation annuel)</w:t>
            </w: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755DA" w:rsidP="00E755DA">
            <w:pPr>
              <w:rPr>
                <w:rFonts w:asciiTheme="minorHAnsi" w:hAnsiTheme="minorHAnsi" w:cstheme="minorHAnsi"/>
                <w:sz w:val="16"/>
                <w:szCs w:val="16"/>
              </w:rPr>
            </w:pPr>
            <w:r w:rsidRPr="00FC7637">
              <w:rPr>
                <w:rFonts w:asciiTheme="minorHAnsi" w:hAnsiTheme="minorHAnsi" w:cstheme="minorHAnsi"/>
                <w:sz w:val="16"/>
                <w:szCs w:val="16"/>
              </w:rPr>
              <w:t>France</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29" w:history="1">
              <w:r w:rsidR="00E755DA" w:rsidRPr="00FC7637">
                <w:rPr>
                  <w:rFonts w:asciiTheme="minorHAnsi" w:hAnsiTheme="minorHAnsi" w:cstheme="minorHAnsi"/>
                  <w:sz w:val="16"/>
                  <w:szCs w:val="16"/>
                </w:rPr>
                <w:t>Allemagne</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0" w:history="1">
              <w:r w:rsidR="00E755DA" w:rsidRPr="00FC7637">
                <w:rPr>
                  <w:rFonts w:asciiTheme="minorHAnsi" w:hAnsiTheme="minorHAnsi" w:cstheme="minorHAnsi"/>
                  <w:sz w:val="16"/>
                  <w:szCs w:val="16"/>
                </w:rPr>
                <w:t>Italie</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0,8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1" w:history="1">
              <w:r w:rsidR="00E755DA" w:rsidRPr="00FC7637">
                <w:rPr>
                  <w:rFonts w:asciiTheme="minorHAnsi" w:hAnsiTheme="minorHAnsi" w:cstheme="minorHAnsi"/>
                  <w:sz w:val="16"/>
                  <w:szCs w:val="16"/>
                </w:rPr>
                <w:t>Japon</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2" w:history="1">
              <w:r w:rsidR="00E755DA" w:rsidRPr="00FC7637">
                <w:rPr>
                  <w:rFonts w:asciiTheme="minorHAnsi" w:hAnsiTheme="minorHAnsi" w:cstheme="minorHAnsi"/>
                  <w:sz w:val="16"/>
                  <w:szCs w:val="16"/>
                </w:rPr>
                <w:t>Royaume-Uni</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3" w:history="1">
              <w:r w:rsidR="00E755DA" w:rsidRPr="00FC7637">
                <w:rPr>
                  <w:rFonts w:asciiTheme="minorHAnsi" w:hAnsiTheme="minorHAnsi" w:cstheme="minorHAnsi"/>
                  <w:sz w:val="16"/>
                  <w:szCs w:val="16"/>
                </w:rPr>
                <w:t>États-Unis</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single" w:sz="4" w:space="0" w:color="C0C0C0"/>
              <w:left w:val="nil"/>
              <w:bottom w:val="single" w:sz="24" w:space="0" w:color="auto"/>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4" w:history="1">
              <w:r w:rsidR="00E755DA" w:rsidRPr="00FC7637">
                <w:rPr>
                  <w:rFonts w:asciiTheme="minorHAnsi" w:hAnsiTheme="minorHAnsi" w:cstheme="minorHAnsi"/>
                  <w:sz w:val="16"/>
                  <w:szCs w:val="16"/>
                </w:rPr>
                <w:t>Zone euro (19 pays)</w:t>
              </w:r>
            </w:hyperlink>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3,8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2,3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3,2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3,0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-4,5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2,1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-0,2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2,1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r>
      <w:tr w:rsidR="00E755DA" w:rsidRPr="00E755DA" w:rsidTr="00FC7637">
        <w:trPr>
          <w:trHeight w:val="113"/>
        </w:trPr>
        <w:tc>
          <w:tcPr>
            <w:tcW w:w="1153" w:type="dxa"/>
            <w:vMerge w:val="restart"/>
            <w:tcBorders>
              <w:top w:val="single" w:sz="24" w:space="0" w:color="auto"/>
              <w:left w:val="single" w:sz="4" w:space="0" w:color="C0C0C0"/>
              <w:bottom w:val="single" w:sz="24" w:space="0" w:color="auto"/>
              <w:right w:val="single" w:sz="4" w:space="0" w:color="C0C0C0"/>
            </w:tcBorders>
            <w:shd w:val="clear" w:color="000000" w:fill="C4D8ED"/>
            <w:vAlign w:val="center"/>
            <w:hideMark/>
          </w:tcPr>
          <w:p w:rsidR="00E755DA" w:rsidRPr="00E755DA" w:rsidRDefault="00E755DA" w:rsidP="00E755DA">
            <w:pPr>
              <w:rPr>
                <w:rFonts w:asciiTheme="minorHAnsi" w:hAnsiTheme="minorHAnsi" w:cstheme="minorHAnsi"/>
                <w:b/>
                <w:bCs/>
                <w:sz w:val="16"/>
                <w:szCs w:val="16"/>
              </w:rPr>
            </w:pPr>
            <w:r w:rsidRPr="00E755DA">
              <w:rPr>
                <w:rFonts w:asciiTheme="minorHAnsi" w:hAnsiTheme="minorHAnsi" w:cstheme="minorHAnsi"/>
                <w:b/>
                <w:bCs/>
                <w:sz w:val="16"/>
                <w:szCs w:val="16"/>
              </w:rPr>
              <w:t>Consommation finale des ménages  (taux de variation annuel)</w:t>
            </w:r>
          </w:p>
        </w:tc>
        <w:tc>
          <w:tcPr>
            <w:tcW w:w="1546" w:type="dxa"/>
            <w:tcBorders>
              <w:top w:val="single" w:sz="24" w:space="0" w:color="auto"/>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5" w:history="1">
              <w:r w:rsidR="00E755DA" w:rsidRPr="00FC7637">
                <w:rPr>
                  <w:rFonts w:asciiTheme="minorHAnsi" w:hAnsiTheme="minorHAnsi" w:cstheme="minorHAnsi"/>
                  <w:sz w:val="16"/>
                  <w:szCs w:val="16"/>
                </w:rPr>
                <w:t>France</w:t>
              </w:r>
            </w:hyperlink>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3,5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3,7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2,1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2,1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2,6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0,5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0,5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0,8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r>
      <w:tr w:rsidR="00E755DA" w:rsidRPr="00E755DA" w:rsidTr="00FC7637">
        <w:trPr>
          <w:trHeight w:val="113"/>
        </w:trPr>
        <w:tc>
          <w:tcPr>
            <w:tcW w:w="1153" w:type="dxa"/>
            <w:vMerge/>
            <w:tcBorders>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6" w:history="1">
              <w:r w:rsidR="00E755DA" w:rsidRPr="00FC7637">
                <w:rPr>
                  <w:rFonts w:asciiTheme="minorHAnsi" w:hAnsiTheme="minorHAnsi" w:cstheme="minorHAnsi"/>
                  <w:sz w:val="16"/>
                  <w:szCs w:val="16"/>
                </w:rPr>
                <w:t>Allemagne</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r>
      <w:tr w:rsidR="00E755DA" w:rsidRPr="00E755DA" w:rsidTr="00FC7637">
        <w:trPr>
          <w:trHeight w:val="113"/>
        </w:trPr>
        <w:tc>
          <w:tcPr>
            <w:tcW w:w="1153" w:type="dxa"/>
            <w:vMerge/>
            <w:tcBorders>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7" w:history="1">
              <w:r w:rsidR="00E755DA" w:rsidRPr="00FC7637">
                <w:rPr>
                  <w:rFonts w:asciiTheme="minorHAnsi" w:hAnsiTheme="minorHAnsi" w:cstheme="minorHAnsi"/>
                  <w:sz w:val="16"/>
                  <w:szCs w:val="16"/>
                </w:rPr>
                <w:t>Italie</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r>
      <w:tr w:rsidR="00E755DA" w:rsidRPr="00E755DA" w:rsidTr="00FC7637">
        <w:trPr>
          <w:trHeight w:val="113"/>
        </w:trPr>
        <w:tc>
          <w:tcPr>
            <w:tcW w:w="1153" w:type="dxa"/>
            <w:vMerge/>
            <w:tcBorders>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8" w:history="1">
              <w:r w:rsidR="00E755DA" w:rsidRPr="00FC7637">
                <w:rPr>
                  <w:rFonts w:asciiTheme="minorHAnsi" w:hAnsiTheme="minorHAnsi" w:cstheme="minorHAnsi"/>
                  <w:sz w:val="16"/>
                  <w:szCs w:val="16"/>
                </w:rPr>
                <w:t>Japon</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-0,0 </w:t>
            </w:r>
          </w:p>
        </w:tc>
      </w:tr>
      <w:tr w:rsidR="00E755DA" w:rsidRPr="00E755DA" w:rsidTr="00FC7637">
        <w:trPr>
          <w:trHeight w:val="113"/>
        </w:trPr>
        <w:tc>
          <w:tcPr>
            <w:tcW w:w="1153" w:type="dxa"/>
            <w:vMerge/>
            <w:tcBorders>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39" w:history="1">
              <w:r w:rsidR="00E755DA" w:rsidRPr="00FC7637">
                <w:rPr>
                  <w:rFonts w:asciiTheme="minorHAnsi" w:hAnsiTheme="minorHAnsi" w:cstheme="minorHAnsi"/>
                  <w:sz w:val="16"/>
                  <w:szCs w:val="16"/>
                </w:rPr>
                <w:t>Royaume-Uni</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r>
      <w:tr w:rsidR="00E755DA" w:rsidRPr="00E755DA" w:rsidTr="00FC7637">
        <w:trPr>
          <w:trHeight w:val="113"/>
        </w:trPr>
        <w:tc>
          <w:tcPr>
            <w:tcW w:w="1153" w:type="dxa"/>
            <w:vMerge/>
            <w:tcBorders>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0" w:history="1">
              <w:r w:rsidR="00E755DA" w:rsidRPr="00FC7637">
                <w:rPr>
                  <w:rFonts w:asciiTheme="minorHAnsi" w:hAnsiTheme="minorHAnsi" w:cstheme="minorHAnsi"/>
                  <w:sz w:val="16"/>
                  <w:szCs w:val="16"/>
                </w:rPr>
                <w:t>États-Unis</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3,0 </w:t>
            </w:r>
          </w:p>
        </w:tc>
      </w:tr>
      <w:tr w:rsidR="00E755DA" w:rsidRPr="00E755DA" w:rsidTr="00FC7637">
        <w:trPr>
          <w:trHeight w:val="113"/>
        </w:trPr>
        <w:tc>
          <w:tcPr>
            <w:tcW w:w="1153" w:type="dxa"/>
            <w:vMerge/>
            <w:tcBorders>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single" w:sz="4" w:space="0" w:color="C0C0C0"/>
              <w:left w:val="nil"/>
              <w:bottom w:val="single" w:sz="24" w:space="0" w:color="auto"/>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1" w:history="1">
              <w:r w:rsidR="00E755DA" w:rsidRPr="00FC7637">
                <w:rPr>
                  <w:rFonts w:asciiTheme="minorHAnsi" w:hAnsiTheme="minorHAnsi" w:cstheme="minorHAnsi"/>
                  <w:sz w:val="16"/>
                  <w:szCs w:val="16"/>
                </w:rPr>
                <w:t>Zone euro (19 pays)</w:t>
              </w:r>
            </w:hyperlink>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3,3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r>
      <w:tr w:rsidR="00E755DA" w:rsidRPr="00E755DA" w:rsidTr="00FC7637">
        <w:trPr>
          <w:trHeight w:val="113"/>
        </w:trPr>
        <w:tc>
          <w:tcPr>
            <w:tcW w:w="1153" w:type="dxa"/>
            <w:vMerge w:val="restart"/>
            <w:tcBorders>
              <w:top w:val="single" w:sz="24" w:space="0" w:color="auto"/>
              <w:left w:val="single" w:sz="4" w:space="0" w:color="C0C0C0"/>
              <w:bottom w:val="single" w:sz="24" w:space="0" w:color="auto"/>
              <w:right w:val="single" w:sz="4" w:space="0" w:color="C0C0C0"/>
            </w:tcBorders>
            <w:shd w:val="clear" w:color="000000" w:fill="C4D8ED"/>
            <w:vAlign w:val="center"/>
            <w:hideMark/>
          </w:tcPr>
          <w:p w:rsidR="00E755DA" w:rsidRPr="00E755DA" w:rsidRDefault="00E755DA" w:rsidP="00E755DA">
            <w:pPr>
              <w:rPr>
                <w:rFonts w:asciiTheme="minorHAnsi" w:hAnsiTheme="minorHAnsi" w:cstheme="minorHAnsi"/>
                <w:b/>
                <w:bCs/>
                <w:sz w:val="16"/>
                <w:szCs w:val="16"/>
              </w:rPr>
            </w:pPr>
            <w:r w:rsidRPr="00E755DA">
              <w:rPr>
                <w:rFonts w:asciiTheme="minorHAnsi" w:hAnsiTheme="minorHAnsi" w:cstheme="minorHAnsi"/>
                <w:b/>
                <w:bCs/>
                <w:sz w:val="16"/>
                <w:szCs w:val="16"/>
              </w:rPr>
              <w:t>FBCF  (taux de variation annuel)</w:t>
            </w:r>
          </w:p>
        </w:tc>
        <w:tc>
          <w:tcPr>
            <w:tcW w:w="1546" w:type="dxa"/>
            <w:tcBorders>
              <w:top w:val="single" w:sz="24" w:space="0" w:color="auto"/>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2" w:history="1">
              <w:r w:rsidR="00E755DA" w:rsidRPr="00FC7637">
                <w:rPr>
                  <w:rFonts w:asciiTheme="minorHAnsi" w:hAnsiTheme="minorHAnsi" w:cstheme="minorHAnsi"/>
                  <w:sz w:val="16"/>
                  <w:szCs w:val="16"/>
                </w:rPr>
                <w:t>France</w:t>
              </w:r>
            </w:hyperlink>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7,2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8,6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6,6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2,8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3,8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6,1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-13,5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3,4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7,0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0,3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3,2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3" w:history="1">
              <w:r w:rsidR="00E755DA" w:rsidRPr="00FC7637">
                <w:rPr>
                  <w:rFonts w:asciiTheme="minorHAnsi" w:hAnsiTheme="minorHAnsi" w:cstheme="minorHAnsi"/>
                  <w:sz w:val="16"/>
                  <w:szCs w:val="16"/>
                </w:rPr>
                <w:t>Allemagne</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4,9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4" w:history="1">
              <w:r w:rsidR="00E755DA" w:rsidRPr="00FC7637">
                <w:rPr>
                  <w:rFonts w:asciiTheme="minorHAnsi" w:hAnsiTheme="minorHAnsi" w:cstheme="minorHAnsi"/>
                  <w:sz w:val="16"/>
                  <w:szCs w:val="16"/>
                </w:rPr>
                <w:t>Italie</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-15,6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2,7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5" w:history="1">
              <w:r w:rsidR="00E755DA" w:rsidRPr="00FC7637">
                <w:rPr>
                  <w:rFonts w:asciiTheme="minorHAnsi" w:hAnsiTheme="minorHAnsi" w:cstheme="minorHAnsi"/>
                  <w:sz w:val="16"/>
                  <w:szCs w:val="16"/>
                </w:rPr>
                <w:t>Japon</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0,5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6" w:history="1">
              <w:r w:rsidR="00E755DA" w:rsidRPr="00FC7637">
                <w:rPr>
                  <w:rFonts w:asciiTheme="minorHAnsi" w:hAnsiTheme="minorHAnsi" w:cstheme="minorHAnsi"/>
                  <w:sz w:val="16"/>
                  <w:szCs w:val="16"/>
                </w:rPr>
                <w:t>Royaume-Uni</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1,4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7" w:history="1">
              <w:r w:rsidR="00E755DA" w:rsidRPr="00FC7637">
                <w:rPr>
                  <w:rFonts w:asciiTheme="minorHAnsi" w:hAnsiTheme="minorHAnsi" w:cstheme="minorHAnsi"/>
                  <w:sz w:val="16"/>
                  <w:szCs w:val="16"/>
                </w:rPr>
                <w:t>États-Unis</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4,5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single" w:sz="4" w:space="0" w:color="C0C0C0"/>
              <w:left w:val="nil"/>
              <w:bottom w:val="single" w:sz="24" w:space="0" w:color="auto"/>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8" w:history="1">
              <w:r w:rsidR="00E755DA" w:rsidRPr="00FC7637">
                <w:rPr>
                  <w:rFonts w:asciiTheme="minorHAnsi" w:hAnsiTheme="minorHAnsi" w:cstheme="minorHAnsi"/>
                  <w:sz w:val="16"/>
                  <w:szCs w:val="16"/>
                </w:rPr>
                <w:t>Zone euro (19 pays)</w:t>
              </w:r>
            </w:hyperlink>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5,4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0,6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-2,2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2,0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6,6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6,2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-1,8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-16,3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4,1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3,5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-7,9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3,3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4,9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4,0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4,4 </w:t>
            </w:r>
          </w:p>
        </w:tc>
        <w:tc>
          <w:tcPr>
            <w:tcW w:w="663" w:type="dxa"/>
            <w:tcBorders>
              <w:top w:val="single" w:sz="4" w:space="0" w:color="C0C0C0"/>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2,5 </w:t>
            </w:r>
          </w:p>
        </w:tc>
      </w:tr>
      <w:tr w:rsidR="00E755DA" w:rsidRPr="00E755DA" w:rsidTr="00FC7637">
        <w:trPr>
          <w:trHeight w:val="113"/>
        </w:trPr>
        <w:tc>
          <w:tcPr>
            <w:tcW w:w="1153" w:type="dxa"/>
            <w:vMerge w:val="restart"/>
            <w:tcBorders>
              <w:top w:val="single" w:sz="24" w:space="0" w:color="auto"/>
              <w:left w:val="single" w:sz="4" w:space="0" w:color="C0C0C0"/>
              <w:bottom w:val="single" w:sz="24" w:space="0" w:color="auto"/>
              <w:right w:val="single" w:sz="4" w:space="0" w:color="C0C0C0"/>
            </w:tcBorders>
            <w:shd w:val="clear" w:color="000000" w:fill="C4D8ED"/>
            <w:vAlign w:val="center"/>
            <w:hideMark/>
          </w:tcPr>
          <w:p w:rsidR="00E755DA" w:rsidRPr="00E755DA" w:rsidRDefault="00E755DA" w:rsidP="00E755DA">
            <w:pPr>
              <w:rPr>
                <w:rFonts w:asciiTheme="minorHAnsi" w:hAnsiTheme="minorHAnsi" w:cstheme="minorHAnsi"/>
                <w:b/>
                <w:bCs/>
                <w:sz w:val="16"/>
                <w:szCs w:val="16"/>
              </w:rPr>
            </w:pPr>
            <w:r w:rsidRPr="00E755DA">
              <w:rPr>
                <w:rFonts w:asciiTheme="minorHAnsi" w:hAnsiTheme="minorHAnsi" w:cstheme="minorHAnsi"/>
                <w:b/>
                <w:bCs/>
                <w:sz w:val="16"/>
                <w:szCs w:val="16"/>
              </w:rPr>
              <w:t>Chômage (effectifs)</w:t>
            </w:r>
          </w:p>
        </w:tc>
        <w:tc>
          <w:tcPr>
            <w:tcW w:w="1546" w:type="dxa"/>
            <w:tcBorders>
              <w:top w:val="single" w:sz="24" w:space="0" w:color="auto"/>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49" w:history="1">
              <w:r w:rsidR="00E755DA" w:rsidRPr="00FC7637">
                <w:rPr>
                  <w:rFonts w:asciiTheme="minorHAnsi" w:hAnsiTheme="minorHAnsi" w:cstheme="minorHAnsi"/>
                  <w:sz w:val="16"/>
                  <w:szCs w:val="16"/>
                </w:rPr>
                <w:t>France</w:t>
              </w:r>
            </w:hyperlink>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2 594,3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2 239,0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2 046,3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2 107,0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2 177,4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2 295,1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2 319,0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2 320,7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2 121,6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1 970,5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2 457,7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2 504,9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2 489,0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2 677,4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2 839,8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3 026,2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3 053,7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2 972,4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2 787,9 </w:t>
            </w:r>
          </w:p>
        </w:tc>
        <w:tc>
          <w:tcPr>
            <w:tcW w:w="663" w:type="dxa"/>
            <w:tcBorders>
              <w:top w:val="single" w:sz="24" w:space="0" w:color="auto"/>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2 701,8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0" w:history="1">
              <w:r w:rsidR="00E755DA" w:rsidRPr="00FC7637">
                <w:rPr>
                  <w:rFonts w:asciiTheme="minorHAnsi" w:hAnsiTheme="minorHAnsi" w:cstheme="minorHAnsi"/>
                  <w:sz w:val="16"/>
                  <w:szCs w:val="16"/>
                </w:rPr>
                <w:t>Allemagne</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3 332,9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3 065,2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3 109,4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3 437,9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3 837,8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3 920,0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4 570,8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4 245,4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3 601,0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3 136,0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3 228,2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2 845,0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2 398,9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2 224,4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2 181,9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2 089,9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1 949,6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1 774,1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1 621,3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1 467,8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1" w:history="1">
              <w:r w:rsidR="00E755DA" w:rsidRPr="00FC7637">
                <w:rPr>
                  <w:rFonts w:asciiTheme="minorHAnsi" w:hAnsiTheme="minorHAnsi" w:cstheme="minorHAnsi"/>
                  <w:sz w:val="16"/>
                  <w:szCs w:val="16"/>
                </w:rPr>
                <w:t>Italie</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2 669,4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2 494,9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2 264,4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2 160,6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2 094,0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1 944,1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1 877,3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1 654,3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1 480,9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1 664,3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1 906,6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2 055,7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2 061,3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2 691,0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3 068,7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3 236,0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3 033,3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3 012,0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2 906,9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2 755,5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2" w:history="1">
              <w:r w:rsidR="00E755DA" w:rsidRPr="00FC7637">
                <w:rPr>
                  <w:rFonts w:asciiTheme="minorHAnsi" w:hAnsiTheme="minorHAnsi" w:cstheme="minorHAnsi"/>
                  <w:sz w:val="16"/>
                  <w:szCs w:val="16"/>
                </w:rPr>
                <w:t>Japon</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3 170,8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3 198,3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3 395,0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3 588,3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3 504,2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3 134,2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2 944,2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2 750,8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2 568,3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2 650,0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3 355,8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3 335,8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3 018,3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2 847,5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2 650,8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2 359,2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2 219,2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2 080,0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1 895,8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1 665,0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3" w:history="1">
              <w:r w:rsidR="00E755DA" w:rsidRPr="00FC7637">
                <w:rPr>
                  <w:rFonts w:asciiTheme="minorHAnsi" w:hAnsiTheme="minorHAnsi" w:cstheme="minorHAnsi"/>
                  <w:sz w:val="16"/>
                  <w:szCs w:val="16"/>
                </w:rPr>
                <w:t>Royaume-Uni</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1 697,0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1 615,6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1 458,3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1 505,6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1 469,1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1 398,6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1 433,3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1 641,4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1 625,2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1 756,2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2 368,8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2 459,3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2 559,4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2 533,2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2 437,2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1 995,8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1 746,1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1 599,1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1 446,8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1 346,7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4" w:history="1">
              <w:r w:rsidR="00E755DA" w:rsidRPr="00FC7637">
                <w:rPr>
                  <w:rFonts w:asciiTheme="minorHAnsi" w:hAnsiTheme="minorHAnsi" w:cstheme="minorHAnsi"/>
                  <w:sz w:val="16"/>
                  <w:szCs w:val="16"/>
                </w:rPr>
                <w:t>États-Unis</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5 879,6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5 691,9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6 800,5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8 377,8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8 774,3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8 149,3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7 590,6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7 000,6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7 077,7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8 924,3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14 264,6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14 824,8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13 747,4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12 505,6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11 459,8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9 616,4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8 296,3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7 751,0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6 982,3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6 313,9 </w:t>
            </w:r>
          </w:p>
        </w:tc>
      </w:tr>
      <w:tr w:rsidR="00E755DA" w:rsidRPr="00E755DA" w:rsidTr="00FC7637">
        <w:trPr>
          <w:trHeight w:val="113"/>
        </w:trPr>
        <w:tc>
          <w:tcPr>
            <w:tcW w:w="1153" w:type="dxa"/>
            <w:vMerge/>
            <w:tcBorders>
              <w:top w:val="single" w:sz="4" w:space="0" w:color="C0C0C0"/>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single" w:sz="4" w:space="0" w:color="C0C0C0"/>
              <w:left w:val="nil"/>
              <w:bottom w:val="single" w:sz="24" w:space="0" w:color="auto"/>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5" w:history="1">
              <w:r w:rsidR="00E755DA" w:rsidRPr="00FC7637">
                <w:rPr>
                  <w:rFonts w:asciiTheme="minorHAnsi" w:hAnsiTheme="minorHAnsi" w:cstheme="minorHAnsi"/>
                  <w:sz w:val="16"/>
                  <w:szCs w:val="16"/>
                </w:rPr>
                <w:t>Zone euro (19 pays)</w:t>
              </w:r>
            </w:hyperlink>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14 082,5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12 621,2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11 109,4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11 765,4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12 952,0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13 442,0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13 847,1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12 903,2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11 660,9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11 878,8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15 169,7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15 975,7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16 042,4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18 042,5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19 084,8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18 659,1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17 473,3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16 259,8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14 746,2 </w:t>
            </w:r>
          </w:p>
        </w:tc>
        <w:tc>
          <w:tcPr>
            <w:tcW w:w="663" w:type="dxa"/>
            <w:tcBorders>
              <w:top w:val="single" w:sz="4" w:space="0" w:color="C0C0C0"/>
              <w:left w:val="nil"/>
              <w:bottom w:val="single" w:sz="24" w:space="0" w:color="auto"/>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4"/>
                <w:szCs w:val="14"/>
              </w:rPr>
            </w:pPr>
            <w:r w:rsidRPr="00E755DA">
              <w:rPr>
                <w:rFonts w:asciiTheme="minorHAnsi" w:hAnsiTheme="minorHAnsi" w:cstheme="minorHAnsi"/>
                <w:sz w:val="14"/>
                <w:szCs w:val="14"/>
              </w:rPr>
              <w:t xml:space="preserve">13 390,6 </w:t>
            </w:r>
          </w:p>
        </w:tc>
      </w:tr>
      <w:tr w:rsidR="00E755DA" w:rsidRPr="00E755DA" w:rsidTr="00FC7637">
        <w:trPr>
          <w:trHeight w:val="113"/>
        </w:trPr>
        <w:tc>
          <w:tcPr>
            <w:tcW w:w="1153" w:type="dxa"/>
            <w:vMerge w:val="restart"/>
            <w:tcBorders>
              <w:top w:val="single" w:sz="24" w:space="0" w:color="auto"/>
              <w:left w:val="single" w:sz="4" w:space="0" w:color="C0C0C0"/>
              <w:bottom w:val="single" w:sz="4" w:space="0" w:color="C0C0C0"/>
              <w:right w:val="single" w:sz="4" w:space="0" w:color="C0C0C0"/>
            </w:tcBorders>
            <w:shd w:val="clear" w:color="000000" w:fill="C4D8ED"/>
            <w:vAlign w:val="center"/>
            <w:hideMark/>
          </w:tcPr>
          <w:p w:rsidR="00E755DA" w:rsidRPr="00E755DA" w:rsidRDefault="00E755DA" w:rsidP="00E755DA">
            <w:pPr>
              <w:rPr>
                <w:rFonts w:asciiTheme="minorHAnsi" w:hAnsiTheme="minorHAnsi" w:cstheme="minorHAnsi"/>
                <w:b/>
                <w:bCs/>
                <w:sz w:val="16"/>
                <w:szCs w:val="16"/>
              </w:rPr>
            </w:pPr>
            <w:r w:rsidRPr="00E755DA">
              <w:rPr>
                <w:rFonts w:asciiTheme="minorHAnsi" w:hAnsiTheme="minorHAnsi" w:cstheme="minorHAnsi"/>
                <w:b/>
                <w:bCs/>
                <w:sz w:val="16"/>
                <w:szCs w:val="16"/>
              </w:rPr>
              <w:t>Taux de chômage</w:t>
            </w:r>
          </w:p>
        </w:tc>
        <w:tc>
          <w:tcPr>
            <w:tcW w:w="1546" w:type="dxa"/>
            <w:tcBorders>
              <w:top w:val="single" w:sz="24" w:space="0" w:color="auto"/>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6" w:history="1">
              <w:r w:rsidR="00E755DA" w:rsidRPr="00FC7637">
                <w:rPr>
                  <w:rFonts w:asciiTheme="minorHAnsi" w:hAnsiTheme="minorHAnsi" w:cstheme="minorHAnsi"/>
                  <w:sz w:val="16"/>
                  <w:szCs w:val="16"/>
                </w:rPr>
                <w:t>France</w:t>
              </w:r>
            </w:hyperlink>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8,1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8,5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8,5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8,4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7,7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7,1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8,7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8,9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8,8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9,4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9,9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10,3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10,4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10,1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9,4 </w:t>
            </w:r>
          </w:p>
        </w:tc>
        <w:tc>
          <w:tcPr>
            <w:tcW w:w="663" w:type="dxa"/>
            <w:tcBorders>
              <w:top w:val="single" w:sz="24" w:space="0" w:color="auto"/>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9,1 </w:t>
            </w:r>
          </w:p>
        </w:tc>
      </w:tr>
      <w:tr w:rsidR="00E755DA" w:rsidRPr="00E755DA" w:rsidTr="00FC7637">
        <w:trPr>
          <w:trHeight w:val="113"/>
        </w:trPr>
        <w:tc>
          <w:tcPr>
            <w:tcW w:w="1153" w:type="dxa"/>
            <w:vMerge/>
            <w:tcBorders>
              <w:top w:val="nil"/>
              <w:left w:val="single" w:sz="4" w:space="0" w:color="C0C0C0"/>
              <w:bottom w:val="single" w:sz="4" w:space="0" w:color="C0C0C0"/>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7" w:history="1">
              <w:r w:rsidR="00E755DA" w:rsidRPr="00FC7637">
                <w:rPr>
                  <w:rFonts w:asciiTheme="minorHAnsi" w:hAnsiTheme="minorHAnsi" w:cstheme="minorHAnsi"/>
                  <w:sz w:val="16"/>
                  <w:szCs w:val="16"/>
                </w:rPr>
                <w:t>Allemagne</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3,4 </w:t>
            </w:r>
          </w:p>
        </w:tc>
      </w:tr>
      <w:tr w:rsidR="00E755DA" w:rsidRPr="00E755DA" w:rsidTr="00FC7637">
        <w:trPr>
          <w:trHeight w:val="113"/>
        </w:trPr>
        <w:tc>
          <w:tcPr>
            <w:tcW w:w="1153" w:type="dxa"/>
            <w:vMerge/>
            <w:tcBorders>
              <w:top w:val="nil"/>
              <w:left w:val="single" w:sz="4" w:space="0" w:color="C0C0C0"/>
              <w:bottom w:val="single" w:sz="4" w:space="0" w:color="C0C0C0"/>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8" w:history="1">
              <w:r w:rsidR="00E755DA" w:rsidRPr="00FC7637">
                <w:rPr>
                  <w:rFonts w:asciiTheme="minorHAnsi" w:hAnsiTheme="minorHAnsi" w:cstheme="minorHAnsi"/>
                  <w:sz w:val="16"/>
                  <w:szCs w:val="16"/>
                </w:rPr>
                <w:t>Italie</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8,4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12,7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11,2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10,6 </w:t>
            </w:r>
          </w:p>
        </w:tc>
      </w:tr>
      <w:tr w:rsidR="00E755DA" w:rsidRPr="00E755DA" w:rsidTr="00FC7637">
        <w:trPr>
          <w:trHeight w:val="113"/>
        </w:trPr>
        <w:tc>
          <w:tcPr>
            <w:tcW w:w="1153" w:type="dxa"/>
            <w:vMerge/>
            <w:tcBorders>
              <w:top w:val="nil"/>
              <w:left w:val="single" w:sz="4" w:space="0" w:color="C0C0C0"/>
              <w:bottom w:val="single" w:sz="4" w:space="0" w:color="C0C0C0"/>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59" w:history="1">
              <w:r w:rsidR="00E755DA" w:rsidRPr="00FC7637">
                <w:rPr>
                  <w:rFonts w:asciiTheme="minorHAnsi" w:hAnsiTheme="minorHAnsi" w:cstheme="minorHAnsi"/>
                  <w:sz w:val="16"/>
                  <w:szCs w:val="16"/>
                </w:rPr>
                <w:t>Japon</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2,4 </w:t>
            </w:r>
          </w:p>
        </w:tc>
      </w:tr>
      <w:tr w:rsidR="00E755DA" w:rsidRPr="00E755DA" w:rsidTr="00FC7637">
        <w:trPr>
          <w:trHeight w:val="113"/>
        </w:trPr>
        <w:tc>
          <w:tcPr>
            <w:tcW w:w="1153" w:type="dxa"/>
            <w:vMerge/>
            <w:tcBorders>
              <w:top w:val="nil"/>
              <w:left w:val="single" w:sz="4" w:space="0" w:color="C0C0C0"/>
              <w:bottom w:val="single" w:sz="4" w:space="0" w:color="C0C0C0"/>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60" w:history="1">
              <w:r w:rsidR="00E755DA" w:rsidRPr="00FC7637">
                <w:rPr>
                  <w:rFonts w:asciiTheme="minorHAnsi" w:hAnsiTheme="minorHAnsi" w:cstheme="minorHAnsi"/>
                  <w:sz w:val="16"/>
                  <w:szCs w:val="16"/>
                </w:rPr>
                <w:t>Royaume-Uni</w:t>
              </w:r>
            </w:hyperlink>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4,7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5,6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8,0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7,9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7,5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6,1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4,8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4,3 </w:t>
            </w:r>
          </w:p>
        </w:tc>
        <w:tc>
          <w:tcPr>
            <w:tcW w:w="663" w:type="dxa"/>
            <w:tcBorders>
              <w:top w:val="nil"/>
              <w:left w:val="nil"/>
              <w:bottom w:val="single" w:sz="4" w:space="0" w:color="C0C0C0"/>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4,0 </w:t>
            </w:r>
          </w:p>
        </w:tc>
      </w:tr>
      <w:tr w:rsidR="00E755DA" w:rsidRPr="00E755DA" w:rsidTr="00FC7637">
        <w:trPr>
          <w:trHeight w:val="113"/>
        </w:trPr>
        <w:tc>
          <w:tcPr>
            <w:tcW w:w="1153" w:type="dxa"/>
            <w:vMerge/>
            <w:tcBorders>
              <w:top w:val="nil"/>
              <w:left w:val="single" w:sz="4" w:space="0" w:color="C0C0C0"/>
              <w:bottom w:val="single" w:sz="4" w:space="0" w:color="C0C0C0"/>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4" w:space="0" w:color="C0C0C0"/>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61" w:history="1">
              <w:r w:rsidR="00E755DA" w:rsidRPr="00FC7637">
                <w:rPr>
                  <w:rFonts w:asciiTheme="minorHAnsi" w:hAnsiTheme="minorHAnsi" w:cstheme="minorHAnsi"/>
                  <w:sz w:val="16"/>
                  <w:szCs w:val="16"/>
                </w:rPr>
                <w:t>États-Unis</w:t>
              </w:r>
            </w:hyperlink>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4,7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5,5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5,8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9,6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9,0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8,1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6,2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5,3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4,9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4,4 </w:t>
            </w:r>
          </w:p>
        </w:tc>
        <w:tc>
          <w:tcPr>
            <w:tcW w:w="663" w:type="dxa"/>
            <w:tcBorders>
              <w:top w:val="nil"/>
              <w:left w:val="nil"/>
              <w:bottom w:val="single" w:sz="4" w:space="0" w:color="C0C0C0"/>
              <w:right w:val="single" w:sz="4" w:space="0" w:color="C0C0C0"/>
            </w:tcBorders>
            <w:shd w:val="clear" w:color="auto" w:fill="auto"/>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3,9 </w:t>
            </w:r>
          </w:p>
        </w:tc>
      </w:tr>
      <w:tr w:rsidR="00E755DA" w:rsidRPr="00E755DA" w:rsidTr="00FC7637">
        <w:trPr>
          <w:trHeight w:val="113"/>
        </w:trPr>
        <w:tc>
          <w:tcPr>
            <w:tcW w:w="1153" w:type="dxa"/>
            <w:vMerge/>
            <w:tcBorders>
              <w:top w:val="nil"/>
              <w:left w:val="single" w:sz="4" w:space="0" w:color="C0C0C0"/>
              <w:bottom w:val="single" w:sz="24" w:space="0" w:color="auto"/>
              <w:right w:val="single" w:sz="4" w:space="0" w:color="C0C0C0"/>
            </w:tcBorders>
            <w:vAlign w:val="center"/>
            <w:hideMark/>
          </w:tcPr>
          <w:p w:rsidR="00E755DA" w:rsidRPr="00E755DA" w:rsidRDefault="00E755DA" w:rsidP="00E755DA">
            <w:pPr>
              <w:rPr>
                <w:rFonts w:asciiTheme="minorHAnsi" w:hAnsiTheme="minorHAnsi" w:cstheme="minorHAnsi"/>
                <w:b/>
                <w:bCs/>
                <w:sz w:val="16"/>
                <w:szCs w:val="16"/>
              </w:rPr>
            </w:pPr>
          </w:p>
        </w:tc>
        <w:tc>
          <w:tcPr>
            <w:tcW w:w="1546" w:type="dxa"/>
            <w:tcBorders>
              <w:top w:val="nil"/>
              <w:left w:val="nil"/>
              <w:bottom w:val="single" w:sz="24" w:space="0" w:color="auto"/>
              <w:right w:val="single" w:sz="4" w:space="0" w:color="C0C0C0"/>
            </w:tcBorders>
            <w:shd w:val="clear" w:color="000000" w:fill="C4D8ED"/>
            <w:hideMark/>
          </w:tcPr>
          <w:p w:rsidR="00E755DA" w:rsidRPr="00FC7637" w:rsidRDefault="00EE3D57" w:rsidP="00E755DA">
            <w:pPr>
              <w:rPr>
                <w:rFonts w:asciiTheme="minorHAnsi" w:hAnsiTheme="minorHAnsi" w:cstheme="minorHAnsi"/>
                <w:sz w:val="16"/>
                <w:szCs w:val="16"/>
              </w:rPr>
            </w:pPr>
            <w:hyperlink r:id="rId62" w:history="1">
              <w:r w:rsidR="00E755DA" w:rsidRPr="00FC7637">
                <w:rPr>
                  <w:rFonts w:asciiTheme="minorHAnsi" w:hAnsiTheme="minorHAnsi" w:cstheme="minorHAnsi"/>
                  <w:sz w:val="16"/>
                  <w:szCs w:val="16"/>
                </w:rPr>
                <w:t>Zone euro (19 pays)</w:t>
              </w:r>
            </w:hyperlink>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9,0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8,3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7,4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7,5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9,6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10,1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10,1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11,3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11,9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11,6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10,8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10,0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9,0 </w:t>
            </w:r>
          </w:p>
        </w:tc>
        <w:tc>
          <w:tcPr>
            <w:tcW w:w="663" w:type="dxa"/>
            <w:tcBorders>
              <w:top w:val="nil"/>
              <w:left w:val="nil"/>
              <w:bottom w:val="single" w:sz="24" w:space="0" w:color="auto"/>
              <w:right w:val="single" w:sz="4" w:space="0" w:color="C0C0C0"/>
            </w:tcBorders>
            <w:shd w:val="clear" w:color="000000" w:fill="F0F8FF"/>
            <w:noWrap/>
            <w:vAlign w:val="bottom"/>
            <w:hideMark/>
          </w:tcPr>
          <w:p w:rsidR="00E755DA" w:rsidRPr="00E755DA" w:rsidRDefault="00E755DA" w:rsidP="00E755DA">
            <w:pPr>
              <w:jc w:val="right"/>
              <w:rPr>
                <w:rFonts w:asciiTheme="minorHAnsi" w:hAnsiTheme="minorHAnsi" w:cstheme="minorHAnsi"/>
                <w:sz w:val="16"/>
                <w:szCs w:val="16"/>
              </w:rPr>
            </w:pPr>
            <w:r w:rsidRPr="00E755DA">
              <w:rPr>
                <w:rFonts w:asciiTheme="minorHAnsi" w:hAnsiTheme="minorHAnsi" w:cstheme="minorHAnsi"/>
                <w:sz w:val="16"/>
                <w:szCs w:val="16"/>
              </w:rPr>
              <w:t xml:space="preserve">8,2 </w:t>
            </w:r>
          </w:p>
        </w:tc>
      </w:tr>
    </w:tbl>
    <w:p w:rsidR="00FC7637" w:rsidRPr="00FC7637" w:rsidRDefault="00EE3D57" w:rsidP="00FC7637">
      <w:pPr>
        <w:jc w:val="right"/>
        <w:rPr>
          <w:rFonts w:asciiTheme="minorHAnsi" w:hAnsiTheme="minorHAnsi" w:cstheme="minorHAnsi"/>
        </w:rPr>
      </w:pPr>
      <w:hyperlink r:id="rId63" w:history="1">
        <w:r w:rsidR="00E755DA" w:rsidRPr="00FC7637">
          <w:rPr>
            <w:rStyle w:val="Lienhypertexte"/>
            <w:rFonts w:asciiTheme="minorHAnsi" w:hAnsiTheme="minorHAnsi" w:cstheme="minorHAnsi"/>
            <w:i/>
            <w:sz w:val="20"/>
            <w:szCs w:val="20"/>
          </w:rPr>
          <w:t>OCDE</w:t>
        </w:r>
      </w:hyperlink>
      <w:r w:rsidR="00FC7637" w:rsidRPr="00FC7637">
        <w:rPr>
          <w:rFonts w:asciiTheme="minorHAnsi" w:hAnsiTheme="minorHAnsi" w:cstheme="minorHAnsi"/>
        </w:rPr>
        <w:t xml:space="preserve"> </w:t>
      </w:r>
    </w:p>
    <w:p w:rsidR="00FC7637" w:rsidRDefault="00FC7637" w:rsidP="00E755DA">
      <w:pPr>
        <w:jc w:val="right"/>
        <w:rPr>
          <w:rFonts w:asciiTheme="minorHAnsi" w:hAnsiTheme="minorHAnsi" w:cstheme="minorHAnsi"/>
          <w:i/>
          <w:sz w:val="20"/>
          <w:szCs w:val="20"/>
        </w:rPr>
        <w:sectPr w:rsidR="00FC7637" w:rsidSect="00FC7637">
          <w:pgSz w:w="16838" w:h="11906" w:orient="landscape"/>
          <w:pgMar w:top="567" w:right="0" w:bottom="567" w:left="567" w:header="709" w:footer="709" w:gutter="0"/>
          <w:cols w:space="708"/>
          <w:docGrid w:linePitch="360"/>
        </w:sectPr>
      </w:pPr>
    </w:p>
    <w:p w:rsidR="00E755DA" w:rsidRDefault="00E755DA" w:rsidP="00E755DA">
      <w:pPr>
        <w:jc w:val="right"/>
        <w:rPr>
          <w:rFonts w:asciiTheme="minorHAnsi" w:hAnsiTheme="minorHAnsi" w:cstheme="minorHAnsi"/>
          <w:i/>
          <w:sz w:val="20"/>
          <w:szCs w:val="20"/>
        </w:rPr>
      </w:pPr>
    </w:p>
    <w:p w:rsidR="00D65C71" w:rsidRDefault="00D65C71" w:rsidP="00871688">
      <w:pPr>
        <w:pStyle w:val="Paragraphedeliste"/>
        <w:numPr>
          <w:ilvl w:val="0"/>
          <w:numId w:val="23"/>
        </w:numPr>
        <w:jc w:val="both"/>
        <w:rPr>
          <w:rFonts w:asciiTheme="minorHAnsi" w:hAnsiTheme="minorHAnsi" w:cstheme="minorHAnsi"/>
        </w:rPr>
      </w:pPr>
      <w:r>
        <w:rPr>
          <w:rFonts w:asciiTheme="minorHAnsi" w:hAnsiTheme="minorHAnsi" w:cstheme="minorHAnsi"/>
        </w:rPr>
        <w:t>Décrivez pour chaque région les conséquences économiques réelles de la crise financière déclenchée en 2007-2008.</w:t>
      </w:r>
    </w:p>
    <w:p w:rsidR="00D65C71" w:rsidRPr="003002C7" w:rsidRDefault="00D65C71" w:rsidP="00871688">
      <w:pPr>
        <w:pStyle w:val="Paragraphedeliste"/>
        <w:numPr>
          <w:ilvl w:val="0"/>
          <w:numId w:val="23"/>
        </w:numPr>
        <w:jc w:val="both"/>
        <w:rPr>
          <w:rFonts w:asciiTheme="minorHAnsi" w:hAnsiTheme="minorHAnsi" w:cstheme="minorHAnsi"/>
        </w:rPr>
      </w:pPr>
      <w:r>
        <w:rPr>
          <w:rFonts w:asciiTheme="minorHAnsi" w:hAnsiTheme="minorHAnsi" w:cstheme="minorHAnsi"/>
        </w:rPr>
        <w:t>L’éclatement de la bulle internet au début des années 2000 a-t-il eu les mêmes effets ?</w:t>
      </w:r>
    </w:p>
    <w:p w:rsidR="003002C7" w:rsidRPr="003002C7" w:rsidRDefault="003002C7" w:rsidP="003002C7">
      <w:pPr>
        <w:rPr>
          <w:rFonts w:asciiTheme="minorHAnsi" w:hAnsiTheme="minorHAnsi" w:cstheme="minorHAnsi"/>
        </w:rPr>
      </w:pPr>
    </w:p>
    <w:p w:rsidR="00D57A72" w:rsidRPr="004C6790" w:rsidRDefault="00D57A72" w:rsidP="00D57A72">
      <w:pPr>
        <w:rPr>
          <w:rFonts w:asciiTheme="minorHAnsi" w:hAnsiTheme="minorHAnsi" w:cstheme="minorHAnsi"/>
        </w:rPr>
      </w:pPr>
      <w:r w:rsidRPr="004C6790">
        <w:rPr>
          <w:rFonts w:asciiTheme="minorHAnsi" w:hAnsiTheme="minorHAnsi" w:cstheme="minorHAnsi"/>
        </w:rPr>
        <w:t xml:space="preserve">Document </w:t>
      </w:r>
      <w:r>
        <w:rPr>
          <w:rFonts w:asciiTheme="minorHAnsi" w:hAnsiTheme="minorHAnsi" w:cstheme="minorHAnsi"/>
        </w:rPr>
        <w:t>10</w:t>
      </w:r>
      <w:r w:rsidRPr="004C6790">
        <w:rPr>
          <w:rFonts w:asciiTheme="minorHAnsi" w:hAnsiTheme="minorHAnsi" w:cstheme="minorHAnsi"/>
        </w:rPr>
        <w:t xml:space="preserve"> – </w:t>
      </w:r>
      <w:r>
        <w:rPr>
          <w:rFonts w:asciiTheme="minorHAnsi" w:hAnsiTheme="minorHAnsi" w:cstheme="minorHAnsi"/>
        </w:rPr>
        <w:t>L’effet de richesse</w:t>
      </w:r>
    </w:p>
    <w:p w:rsidR="00D65C71" w:rsidRDefault="00D65C71" w:rsidP="008D603B">
      <w:pPr>
        <w:rPr>
          <w:rFonts w:asciiTheme="minorHAnsi" w:hAnsiTheme="minorHAnsi" w:cstheme="minorHAnsi"/>
        </w:rPr>
      </w:pPr>
    </w:p>
    <w:p w:rsidR="00D65C71" w:rsidRPr="00D65C71" w:rsidRDefault="00D65C71" w:rsidP="00D65C71">
      <w:pPr>
        <w:jc w:val="both"/>
        <w:rPr>
          <w:rFonts w:asciiTheme="minorHAnsi" w:hAnsiTheme="minorHAnsi" w:cstheme="minorHAnsi"/>
        </w:rPr>
      </w:pPr>
      <w:r w:rsidRPr="00D65C71">
        <w:rPr>
          <w:rFonts w:asciiTheme="minorHAnsi" w:hAnsiTheme="minorHAnsi" w:cstheme="minorHAnsi"/>
        </w:rPr>
        <w:t>Le discours habituel sur la Grande Récession qui a démarré aux États-Unis en 2007 tourne autour de l'emballement, puis de la chute, des prix du logement, et des effets induits sur les dépenses de la classe moyenne dont le patrimoine est pour l'essentiel de nature immobilière. [...] Les effets de richesse ont joué un rôle décisif dans la chute du taux d'épargne des ménages avant la crise, puis dans son rebond [...]. Les prix des actifs ayant grimpé durant les années fastes, les ménages se sont sentis plus riches, ont dépensé plus et épargné moins. Quand les prix ont plongé durant la crise, les effets de richesse se sont inversés et la consommation a chuté [...].</w:t>
      </w:r>
    </w:p>
    <w:p w:rsidR="00D65C71" w:rsidRPr="00D65C71" w:rsidRDefault="00D65C71" w:rsidP="00D65C71">
      <w:pPr>
        <w:jc w:val="both"/>
        <w:rPr>
          <w:rFonts w:asciiTheme="minorHAnsi" w:hAnsiTheme="minorHAnsi" w:cstheme="minorHAnsi"/>
        </w:rPr>
      </w:pPr>
      <w:r w:rsidRPr="00D65C71">
        <w:rPr>
          <w:rFonts w:asciiTheme="minorHAnsi" w:hAnsiTheme="minorHAnsi" w:cstheme="minorHAnsi"/>
        </w:rPr>
        <w:t>La fluctuation des prix des logements a eu un effet particulièrement important, car l'acquisition de biens immobiliers, à la différence des actifs financiers, est financée en grande partie par l'emprunt. De ce fait, la baisse des prix de l'immobilier a provoqué des difficultés financières qui ont contraint les ménages à comprimer leurs dépenses. [...] Cette dynamique explique que la Grande Récession ait été beaucoup plus grave que l'éclatement de la bulle Internet (l'effondrement des cours en 2000 suite à trois années d'essor tiré par les entreprises du secteur Internet), même si les pertes boursières ont été comparables aux pertes immobilières quelques années plus tard.</w:t>
      </w:r>
    </w:p>
    <w:p w:rsidR="00D65C71" w:rsidRPr="00D65C71" w:rsidRDefault="00D65C71" w:rsidP="00D65C71">
      <w:pPr>
        <w:jc w:val="both"/>
        <w:rPr>
          <w:rFonts w:asciiTheme="minorHAnsi" w:hAnsiTheme="minorHAnsi" w:cstheme="minorHAnsi"/>
        </w:rPr>
      </w:pPr>
      <w:r w:rsidRPr="00D65C71">
        <w:rPr>
          <w:rFonts w:asciiTheme="minorHAnsi" w:hAnsiTheme="minorHAnsi" w:cstheme="minorHAnsi"/>
        </w:rPr>
        <w:t>L'explication pourrait toutefois être bien plus simple. La bulle Internet a été atténuée par une hausse des actifs non financiers (essentiellement les logements), tandis que l'effondrement du marché immobilier a été exacerbé par une chute des actifs financiers. Concrètement, les actifs financiers ont représenté 8 000 milliards de dollars sur les 13 000 de richesse perdue entre les points maximums et minimums. Autrement dit, c'est en partie parce que les pertes de richesse globales ont été bien plus importantes que la consommation a reculé beaucoup plus pendant la Grande Récession que pendant la bulle Internet.</w:t>
      </w:r>
    </w:p>
    <w:p w:rsidR="00D65C71" w:rsidRDefault="00D65C71" w:rsidP="00D65C71">
      <w:pPr>
        <w:rPr>
          <w:rFonts w:asciiTheme="minorHAnsi" w:hAnsiTheme="minorHAnsi" w:cstheme="minorHAnsi"/>
        </w:rPr>
      </w:pPr>
    </w:p>
    <w:p w:rsidR="00D65C71" w:rsidRPr="00D65C71" w:rsidRDefault="00D65C71" w:rsidP="00D65C71">
      <w:pPr>
        <w:jc w:val="right"/>
        <w:rPr>
          <w:rFonts w:asciiTheme="minorHAnsi" w:hAnsiTheme="minorHAnsi" w:cstheme="minorHAnsi"/>
          <w:i/>
          <w:sz w:val="20"/>
          <w:szCs w:val="20"/>
        </w:rPr>
      </w:pPr>
      <w:r w:rsidRPr="00D65C71">
        <w:rPr>
          <w:rFonts w:asciiTheme="minorHAnsi" w:hAnsiTheme="minorHAnsi" w:cstheme="minorHAnsi"/>
          <w:i/>
          <w:sz w:val="20"/>
          <w:szCs w:val="20"/>
        </w:rPr>
        <w:t xml:space="preserve">Bas </w:t>
      </w:r>
      <w:r w:rsidR="00D57A72">
        <w:rPr>
          <w:rFonts w:asciiTheme="minorHAnsi" w:hAnsiTheme="minorHAnsi" w:cstheme="minorHAnsi"/>
          <w:i/>
          <w:sz w:val="20"/>
          <w:szCs w:val="20"/>
        </w:rPr>
        <w:t>B</w:t>
      </w:r>
      <w:r w:rsidRPr="00D65C71">
        <w:rPr>
          <w:rFonts w:asciiTheme="minorHAnsi" w:hAnsiTheme="minorHAnsi" w:cstheme="minorHAnsi"/>
          <w:i/>
          <w:sz w:val="20"/>
          <w:szCs w:val="20"/>
        </w:rPr>
        <w:t xml:space="preserve">akker et Joshua </w:t>
      </w:r>
      <w:r w:rsidR="00D57A72">
        <w:rPr>
          <w:rFonts w:asciiTheme="minorHAnsi" w:hAnsiTheme="minorHAnsi" w:cstheme="minorHAnsi"/>
          <w:i/>
          <w:sz w:val="20"/>
          <w:szCs w:val="20"/>
        </w:rPr>
        <w:t>F</w:t>
      </w:r>
      <w:r w:rsidRPr="00D65C71">
        <w:rPr>
          <w:rFonts w:asciiTheme="minorHAnsi" w:hAnsiTheme="minorHAnsi" w:cstheme="minorHAnsi"/>
          <w:i/>
          <w:sz w:val="20"/>
          <w:szCs w:val="20"/>
        </w:rPr>
        <w:t xml:space="preserve">elman, </w:t>
      </w:r>
      <w:r w:rsidR="00D57A72">
        <w:rPr>
          <w:rFonts w:asciiTheme="minorHAnsi" w:hAnsiTheme="minorHAnsi" w:cstheme="minorHAnsi"/>
          <w:i/>
          <w:sz w:val="20"/>
          <w:szCs w:val="20"/>
        </w:rPr>
        <w:t>« </w:t>
      </w:r>
      <w:r w:rsidRPr="00D65C71">
        <w:rPr>
          <w:rFonts w:asciiTheme="minorHAnsi" w:hAnsiTheme="minorHAnsi" w:cstheme="minorHAnsi"/>
          <w:i/>
          <w:sz w:val="20"/>
          <w:szCs w:val="20"/>
        </w:rPr>
        <w:t>Les riches et la Grande Ré</w:t>
      </w:r>
      <w:r w:rsidR="00D57A72">
        <w:rPr>
          <w:rFonts w:asciiTheme="minorHAnsi" w:hAnsiTheme="minorHAnsi" w:cstheme="minorHAnsi"/>
          <w:i/>
          <w:sz w:val="20"/>
          <w:szCs w:val="20"/>
        </w:rPr>
        <w:t>cession »</w:t>
      </w:r>
      <w:r w:rsidRPr="00D65C71">
        <w:rPr>
          <w:rFonts w:asciiTheme="minorHAnsi" w:hAnsiTheme="minorHAnsi" w:cstheme="minorHAnsi"/>
          <w:i/>
          <w:sz w:val="20"/>
          <w:szCs w:val="20"/>
        </w:rPr>
        <w:t>, FMI, Finances &amp; Développement, juin 2015.</w:t>
      </w:r>
    </w:p>
    <w:p w:rsidR="0017191C" w:rsidRDefault="0017191C" w:rsidP="008D603B">
      <w:pPr>
        <w:rPr>
          <w:rFonts w:asciiTheme="minorHAnsi" w:hAnsiTheme="minorHAnsi" w:cstheme="minorHAnsi"/>
        </w:rPr>
      </w:pPr>
    </w:p>
    <w:p w:rsidR="00D57A72" w:rsidRPr="00D57A72" w:rsidRDefault="00D57A72" w:rsidP="00871688">
      <w:pPr>
        <w:pStyle w:val="Paragraphedeliste"/>
        <w:numPr>
          <w:ilvl w:val="0"/>
          <w:numId w:val="24"/>
        </w:numPr>
        <w:jc w:val="both"/>
        <w:rPr>
          <w:rFonts w:asciiTheme="minorHAnsi" w:hAnsiTheme="minorHAnsi" w:cstheme="minorHAnsi"/>
        </w:rPr>
      </w:pPr>
      <w:r w:rsidRPr="00D57A72">
        <w:rPr>
          <w:rFonts w:asciiTheme="minorHAnsi" w:hAnsiTheme="minorHAnsi" w:cstheme="minorHAnsi"/>
        </w:rPr>
        <w:t>Montrez que la hausse des prix immobiliers a engendré</w:t>
      </w:r>
      <w:r w:rsidR="00F06501">
        <w:rPr>
          <w:rFonts w:asciiTheme="minorHAnsi" w:hAnsiTheme="minorHAnsi" w:cstheme="minorHAnsi"/>
        </w:rPr>
        <w:t xml:space="preserve"> </w:t>
      </w:r>
      <w:r w:rsidRPr="00D57A72">
        <w:rPr>
          <w:rFonts w:asciiTheme="minorHAnsi" w:hAnsiTheme="minorHAnsi" w:cstheme="minorHAnsi"/>
        </w:rPr>
        <w:t xml:space="preserve">un </w:t>
      </w:r>
      <w:r w:rsidR="00F06501">
        <w:rPr>
          <w:rFonts w:asciiTheme="minorHAnsi" w:hAnsiTheme="minorHAnsi" w:cstheme="minorHAnsi"/>
        </w:rPr>
        <w:t>« </w:t>
      </w:r>
      <w:r w:rsidRPr="00D57A72">
        <w:rPr>
          <w:rFonts w:asciiTheme="minorHAnsi" w:hAnsiTheme="minorHAnsi" w:cstheme="minorHAnsi"/>
        </w:rPr>
        <w:t xml:space="preserve">effet de richesse </w:t>
      </w:r>
      <w:r w:rsidR="00F06501">
        <w:rPr>
          <w:rFonts w:asciiTheme="minorHAnsi" w:hAnsiTheme="minorHAnsi" w:cstheme="minorHAnsi"/>
        </w:rPr>
        <w:t>positif »</w:t>
      </w:r>
      <w:r w:rsidRPr="00D57A72">
        <w:rPr>
          <w:rFonts w:asciiTheme="minorHAnsi" w:hAnsiTheme="minorHAnsi" w:cstheme="minorHAnsi"/>
        </w:rPr>
        <w:t xml:space="preserve"> jusqu'en 2007.</w:t>
      </w:r>
    </w:p>
    <w:p w:rsidR="00D57A72" w:rsidRPr="00D57A72" w:rsidRDefault="00D57A72" w:rsidP="00871688">
      <w:pPr>
        <w:pStyle w:val="Paragraphedeliste"/>
        <w:numPr>
          <w:ilvl w:val="0"/>
          <w:numId w:val="24"/>
        </w:numPr>
        <w:jc w:val="both"/>
        <w:rPr>
          <w:rFonts w:asciiTheme="minorHAnsi" w:hAnsiTheme="minorHAnsi" w:cstheme="minorHAnsi"/>
        </w:rPr>
      </w:pPr>
      <w:r w:rsidRPr="00D57A72">
        <w:rPr>
          <w:rFonts w:asciiTheme="minorHAnsi" w:hAnsiTheme="minorHAnsi" w:cstheme="minorHAnsi"/>
        </w:rPr>
        <w:t>Quel a été l'effet de la baisse des prix de l'immobilier à partir de 2007</w:t>
      </w:r>
      <w:r w:rsidR="00F06501">
        <w:rPr>
          <w:rFonts w:asciiTheme="minorHAnsi" w:hAnsiTheme="minorHAnsi" w:cstheme="minorHAnsi"/>
        </w:rPr>
        <w:t> ?</w:t>
      </w:r>
      <w:r w:rsidRPr="00D57A72">
        <w:rPr>
          <w:rFonts w:asciiTheme="minorHAnsi" w:hAnsiTheme="minorHAnsi" w:cstheme="minorHAnsi"/>
        </w:rPr>
        <w:t xml:space="preserve"> </w:t>
      </w:r>
    </w:p>
    <w:p w:rsidR="00D57A72" w:rsidRPr="00D57A72" w:rsidRDefault="00D57A72" w:rsidP="00871688">
      <w:pPr>
        <w:pStyle w:val="Paragraphedeliste"/>
        <w:numPr>
          <w:ilvl w:val="0"/>
          <w:numId w:val="24"/>
        </w:numPr>
        <w:jc w:val="both"/>
        <w:rPr>
          <w:rFonts w:asciiTheme="minorHAnsi" w:hAnsiTheme="minorHAnsi" w:cstheme="minorHAnsi"/>
        </w:rPr>
      </w:pPr>
      <w:r w:rsidRPr="00D57A72">
        <w:rPr>
          <w:rFonts w:asciiTheme="minorHAnsi" w:hAnsiTheme="minorHAnsi" w:cstheme="minorHAnsi"/>
        </w:rPr>
        <w:t>Pourquoi l'effondrement immobilier de 2007 a-t-il été plus dommageable que le krach boursier du début des années 2000 ?</w:t>
      </w:r>
    </w:p>
    <w:p w:rsidR="00D57A72" w:rsidRDefault="00D57A72" w:rsidP="008D603B">
      <w:pPr>
        <w:rPr>
          <w:rFonts w:asciiTheme="minorHAnsi" w:hAnsiTheme="minorHAnsi" w:cstheme="minorHAnsi"/>
        </w:rPr>
      </w:pPr>
    </w:p>
    <w:p w:rsidR="00871688" w:rsidRPr="004C6790" w:rsidRDefault="00871688" w:rsidP="00871688">
      <w:pPr>
        <w:rPr>
          <w:rFonts w:asciiTheme="minorHAnsi" w:hAnsiTheme="minorHAnsi" w:cstheme="minorHAnsi"/>
        </w:rPr>
      </w:pPr>
      <w:r w:rsidRPr="004C6790">
        <w:rPr>
          <w:rFonts w:asciiTheme="minorHAnsi" w:hAnsiTheme="minorHAnsi" w:cstheme="minorHAnsi"/>
        </w:rPr>
        <w:t xml:space="preserve">Document </w:t>
      </w:r>
      <w:r>
        <w:rPr>
          <w:rFonts w:asciiTheme="minorHAnsi" w:hAnsiTheme="minorHAnsi" w:cstheme="minorHAnsi"/>
        </w:rPr>
        <w:t>11</w:t>
      </w:r>
      <w:r w:rsidRPr="004C6790">
        <w:rPr>
          <w:rFonts w:asciiTheme="minorHAnsi" w:hAnsiTheme="minorHAnsi" w:cstheme="minorHAnsi"/>
        </w:rPr>
        <w:t xml:space="preserve"> – </w:t>
      </w:r>
      <w:r>
        <w:rPr>
          <w:rFonts w:asciiTheme="minorHAnsi" w:hAnsiTheme="minorHAnsi" w:cstheme="minorHAnsi"/>
        </w:rPr>
        <w:t>L’évolution des taux d’épargne</w:t>
      </w:r>
    </w:p>
    <w:p w:rsidR="00871688" w:rsidRDefault="00871688" w:rsidP="008D603B">
      <w:pPr>
        <w:rPr>
          <w:rFonts w:asciiTheme="minorHAnsi" w:hAnsiTheme="minorHAnsi" w:cstheme="minorHAnsi"/>
        </w:rPr>
      </w:pPr>
    </w:p>
    <w:p w:rsidR="005B735C" w:rsidRPr="00871688" w:rsidRDefault="00871688" w:rsidP="00871688">
      <w:pPr>
        <w:jc w:val="center"/>
        <w:rPr>
          <w:rFonts w:asciiTheme="minorHAnsi" w:hAnsiTheme="minorHAnsi" w:cstheme="minorHAnsi"/>
          <w:b/>
        </w:rPr>
      </w:pPr>
      <w:r w:rsidRPr="005B735C">
        <w:rPr>
          <w:rFonts w:asciiTheme="minorHAnsi" w:hAnsiTheme="minorHAnsi" w:cstheme="minorHAnsi"/>
          <w:b/>
        </w:rPr>
        <w:t>Taux d'épargne des ménages</w:t>
      </w:r>
    </w:p>
    <w:tbl>
      <w:tblPr>
        <w:tblW w:w="10214"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tblPr>
      <w:tblGrid>
        <w:gridCol w:w="113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871688" w:rsidRPr="00871688" w:rsidTr="00871688">
        <w:trPr>
          <w:trHeight w:val="255"/>
        </w:trPr>
        <w:tc>
          <w:tcPr>
            <w:tcW w:w="1134" w:type="dxa"/>
            <w:shd w:val="clear" w:color="auto" w:fill="auto"/>
            <w:noWrap/>
            <w:vAlign w:val="center"/>
            <w:hideMark/>
          </w:tcPr>
          <w:p w:rsidR="00871688" w:rsidRPr="005B735C" w:rsidRDefault="00871688" w:rsidP="00871688">
            <w:pPr>
              <w:jc w:val="center"/>
              <w:rPr>
                <w:rFonts w:asciiTheme="minorHAnsi" w:hAnsiTheme="minorHAnsi" w:cstheme="minorHAnsi"/>
                <w:sz w:val="16"/>
                <w:szCs w:val="16"/>
              </w:rPr>
            </w:pPr>
            <w:r>
              <w:rPr>
                <w:rFonts w:asciiTheme="minorHAnsi" w:hAnsiTheme="minorHAnsi" w:cstheme="minorHAnsi"/>
                <w:sz w:val="16"/>
                <w:szCs w:val="16"/>
              </w:rPr>
              <w:t>%</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1999</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2000</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2001</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2002</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2003</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2004</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2005</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2006</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2007</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2008</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2009</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2010</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2011</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2012</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2013</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2014</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2015</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2016</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2017</w:t>
            </w:r>
          </w:p>
        </w:tc>
        <w:tc>
          <w:tcPr>
            <w:tcW w:w="454" w:type="dxa"/>
            <w:shd w:val="clear" w:color="000000" w:fill="00A1E3"/>
            <w:vAlign w:val="center"/>
            <w:hideMark/>
          </w:tcPr>
          <w:p w:rsidR="00871688" w:rsidRPr="005B735C" w:rsidRDefault="00871688" w:rsidP="00871688">
            <w:pPr>
              <w:jc w:val="center"/>
              <w:rPr>
                <w:rFonts w:asciiTheme="minorHAnsi" w:hAnsiTheme="minorHAnsi" w:cstheme="minorHAnsi"/>
                <w:color w:val="FFFFFF"/>
                <w:sz w:val="12"/>
                <w:szCs w:val="12"/>
              </w:rPr>
            </w:pPr>
            <w:r w:rsidRPr="005B735C">
              <w:rPr>
                <w:rFonts w:asciiTheme="minorHAnsi" w:hAnsiTheme="minorHAnsi" w:cstheme="minorHAnsi"/>
                <w:color w:val="FFFFFF"/>
                <w:sz w:val="12"/>
                <w:szCs w:val="12"/>
              </w:rPr>
              <w:t>2018</w:t>
            </w:r>
          </w:p>
        </w:tc>
      </w:tr>
      <w:tr w:rsidR="00871688" w:rsidRPr="00871688" w:rsidTr="00871688">
        <w:trPr>
          <w:trHeight w:val="255"/>
        </w:trPr>
        <w:tc>
          <w:tcPr>
            <w:tcW w:w="1134" w:type="dxa"/>
            <w:shd w:val="clear" w:color="000000" w:fill="C4D8ED"/>
            <w:vAlign w:val="center"/>
            <w:hideMark/>
          </w:tcPr>
          <w:p w:rsidR="00871688" w:rsidRPr="005B735C" w:rsidRDefault="00EE3D57" w:rsidP="00871688">
            <w:pPr>
              <w:rPr>
                <w:rFonts w:asciiTheme="minorHAnsi" w:hAnsiTheme="minorHAnsi" w:cstheme="minorHAnsi"/>
                <w:sz w:val="16"/>
                <w:szCs w:val="16"/>
              </w:rPr>
            </w:pPr>
            <w:hyperlink r:id="rId64" w:history="1">
              <w:r w:rsidR="00871688" w:rsidRPr="00871688">
                <w:rPr>
                  <w:rFonts w:asciiTheme="minorHAnsi" w:hAnsiTheme="minorHAnsi" w:cstheme="minorHAnsi"/>
                  <w:sz w:val="16"/>
                  <w:szCs w:val="16"/>
                </w:rPr>
                <w:t>France</w:t>
              </w:r>
            </w:hyperlink>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15,2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13,7</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14,8</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14,8</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16,1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16,0</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15,6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15,6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14,2</w:t>
            </w:r>
          </w:p>
        </w:tc>
      </w:tr>
      <w:tr w:rsidR="00871688" w:rsidRPr="00871688" w:rsidTr="00871688">
        <w:trPr>
          <w:trHeight w:val="255"/>
        </w:trPr>
        <w:tc>
          <w:tcPr>
            <w:tcW w:w="1134" w:type="dxa"/>
            <w:shd w:val="clear" w:color="000000" w:fill="C4D8ED"/>
            <w:vAlign w:val="center"/>
            <w:hideMark/>
          </w:tcPr>
          <w:p w:rsidR="00871688" w:rsidRPr="005B735C" w:rsidRDefault="00EE3D57" w:rsidP="00871688">
            <w:pPr>
              <w:rPr>
                <w:rFonts w:asciiTheme="minorHAnsi" w:hAnsiTheme="minorHAnsi" w:cstheme="minorHAnsi"/>
                <w:sz w:val="16"/>
                <w:szCs w:val="16"/>
              </w:rPr>
            </w:pPr>
            <w:hyperlink r:id="rId65" w:history="1">
              <w:r w:rsidR="00871688" w:rsidRPr="00871688">
                <w:rPr>
                  <w:rFonts w:asciiTheme="minorHAnsi" w:hAnsiTheme="minorHAnsi" w:cstheme="minorHAnsi"/>
                  <w:sz w:val="16"/>
                  <w:szCs w:val="16"/>
                </w:rPr>
                <w:t>Allemagne</w:t>
              </w:r>
            </w:hyperlink>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17,4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17,2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17,8</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17,9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18,0</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18,3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19,1</w:t>
            </w:r>
          </w:p>
        </w:tc>
      </w:tr>
      <w:tr w:rsidR="00871688" w:rsidRPr="00871688" w:rsidTr="00871688">
        <w:trPr>
          <w:trHeight w:val="255"/>
        </w:trPr>
        <w:tc>
          <w:tcPr>
            <w:tcW w:w="1134" w:type="dxa"/>
            <w:shd w:val="clear" w:color="000000" w:fill="C4D8ED"/>
            <w:vAlign w:val="center"/>
            <w:hideMark/>
          </w:tcPr>
          <w:p w:rsidR="00871688" w:rsidRPr="005B735C" w:rsidRDefault="00EE3D57" w:rsidP="00871688">
            <w:pPr>
              <w:rPr>
                <w:rFonts w:asciiTheme="minorHAnsi" w:hAnsiTheme="minorHAnsi" w:cstheme="minorHAnsi"/>
                <w:sz w:val="16"/>
                <w:szCs w:val="16"/>
              </w:rPr>
            </w:pPr>
            <w:hyperlink r:id="rId66" w:history="1">
              <w:r w:rsidR="00871688" w:rsidRPr="00871688">
                <w:rPr>
                  <w:rFonts w:asciiTheme="minorHAnsi" w:hAnsiTheme="minorHAnsi" w:cstheme="minorHAnsi"/>
                  <w:sz w:val="16"/>
                  <w:szCs w:val="16"/>
                </w:rPr>
                <w:t>Italie</w:t>
              </w:r>
            </w:hyperlink>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15,4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15,4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15,1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13,7</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11,3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11,1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11,5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10,7</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10,8</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10,2</w:t>
            </w:r>
          </w:p>
        </w:tc>
      </w:tr>
      <w:tr w:rsidR="00871688" w:rsidRPr="00871688" w:rsidTr="00871688">
        <w:trPr>
          <w:trHeight w:val="255"/>
        </w:trPr>
        <w:tc>
          <w:tcPr>
            <w:tcW w:w="1134" w:type="dxa"/>
            <w:shd w:val="clear" w:color="000000" w:fill="C4D8ED"/>
            <w:vAlign w:val="center"/>
            <w:hideMark/>
          </w:tcPr>
          <w:p w:rsidR="00871688" w:rsidRPr="005B735C" w:rsidRDefault="00EE3D57" w:rsidP="00871688">
            <w:pPr>
              <w:rPr>
                <w:rFonts w:asciiTheme="minorHAnsi" w:hAnsiTheme="minorHAnsi" w:cstheme="minorHAnsi"/>
                <w:sz w:val="16"/>
                <w:szCs w:val="16"/>
              </w:rPr>
            </w:pPr>
            <w:hyperlink r:id="rId67" w:history="1">
              <w:r w:rsidR="00871688" w:rsidRPr="00871688">
                <w:rPr>
                  <w:rFonts w:asciiTheme="minorHAnsi" w:hAnsiTheme="minorHAnsi" w:cstheme="minorHAnsi"/>
                  <w:sz w:val="16"/>
                  <w:szCs w:val="16"/>
                </w:rPr>
                <w:t>Japon</w:t>
              </w:r>
            </w:hyperlink>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16,9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15,4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12,4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11,6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11,1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9,0</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6,8</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6,2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7,3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8,7</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8,3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r>
      <w:tr w:rsidR="00871688" w:rsidRPr="00871688" w:rsidTr="00871688">
        <w:trPr>
          <w:trHeight w:val="255"/>
        </w:trPr>
        <w:tc>
          <w:tcPr>
            <w:tcW w:w="1134" w:type="dxa"/>
            <w:shd w:val="clear" w:color="000000" w:fill="C4D8ED"/>
            <w:vAlign w:val="center"/>
            <w:hideMark/>
          </w:tcPr>
          <w:p w:rsidR="00871688" w:rsidRPr="005B735C" w:rsidRDefault="00EE3D57" w:rsidP="00871688">
            <w:pPr>
              <w:rPr>
                <w:rFonts w:asciiTheme="minorHAnsi" w:hAnsiTheme="minorHAnsi" w:cstheme="minorHAnsi"/>
                <w:sz w:val="16"/>
                <w:szCs w:val="16"/>
              </w:rPr>
            </w:pPr>
            <w:hyperlink r:id="rId68" w:history="1">
              <w:r w:rsidR="00871688" w:rsidRPr="00871688">
                <w:rPr>
                  <w:rFonts w:asciiTheme="minorHAnsi" w:hAnsiTheme="minorHAnsi" w:cstheme="minorHAnsi"/>
                  <w:sz w:val="16"/>
                  <w:szCs w:val="16"/>
                </w:rPr>
                <w:t>Royaume-Uni</w:t>
              </w:r>
            </w:hyperlink>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6,5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8,1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8,2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8,3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7,2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7,3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7,4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7,5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8,3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11,8</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12,4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9,8</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8,9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9,8</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7,3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5,4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6,2</w:t>
            </w:r>
          </w:p>
        </w:tc>
      </w:tr>
      <w:tr w:rsidR="00871688" w:rsidRPr="00871688" w:rsidTr="00871688">
        <w:trPr>
          <w:trHeight w:val="255"/>
        </w:trPr>
        <w:tc>
          <w:tcPr>
            <w:tcW w:w="1134" w:type="dxa"/>
            <w:shd w:val="clear" w:color="000000" w:fill="C4D8ED"/>
            <w:vAlign w:val="center"/>
            <w:hideMark/>
          </w:tcPr>
          <w:p w:rsidR="00871688" w:rsidRPr="005B735C" w:rsidRDefault="00EE3D57" w:rsidP="00871688">
            <w:pPr>
              <w:rPr>
                <w:rFonts w:asciiTheme="minorHAnsi" w:hAnsiTheme="minorHAnsi" w:cstheme="minorHAnsi"/>
                <w:sz w:val="16"/>
                <w:szCs w:val="16"/>
              </w:rPr>
            </w:pPr>
            <w:hyperlink r:id="rId69" w:history="1">
              <w:r w:rsidR="00871688" w:rsidRPr="00871688">
                <w:rPr>
                  <w:rFonts w:asciiTheme="minorHAnsi" w:hAnsiTheme="minorHAnsi" w:cstheme="minorHAnsi"/>
                  <w:sz w:val="16"/>
                  <w:szCs w:val="16"/>
                </w:rPr>
                <w:t>États-Unis</w:t>
              </w:r>
            </w:hyperlink>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10,0</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11,1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10,9</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10,4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8,5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9,4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11,1</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12,4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12,5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13,0</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14,4</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12,3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13,2</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13,3</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12,5</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r w:rsidRPr="005B735C">
              <w:rPr>
                <w:rFonts w:asciiTheme="minorHAnsi" w:hAnsiTheme="minorHAnsi" w:cstheme="minorHAnsi"/>
                <w:sz w:val="16"/>
                <w:szCs w:val="16"/>
              </w:rPr>
              <w:t>12,6</w:t>
            </w:r>
          </w:p>
        </w:tc>
        <w:tc>
          <w:tcPr>
            <w:tcW w:w="454" w:type="dxa"/>
            <w:shd w:val="clear" w:color="auto" w:fill="auto"/>
            <w:noWrap/>
            <w:vAlign w:val="center"/>
            <w:hideMark/>
          </w:tcPr>
          <w:p w:rsidR="00871688" w:rsidRPr="005B735C" w:rsidRDefault="00871688" w:rsidP="00871688">
            <w:pPr>
              <w:jc w:val="right"/>
              <w:rPr>
                <w:rFonts w:asciiTheme="minorHAnsi" w:hAnsiTheme="minorHAnsi" w:cstheme="minorHAnsi"/>
                <w:sz w:val="16"/>
                <w:szCs w:val="16"/>
              </w:rPr>
            </w:pPr>
          </w:p>
        </w:tc>
      </w:tr>
    </w:tbl>
    <w:p w:rsidR="005B735C" w:rsidRPr="00871688" w:rsidRDefault="00EE3D57" w:rsidP="00871688">
      <w:pPr>
        <w:jc w:val="right"/>
        <w:rPr>
          <w:rFonts w:asciiTheme="minorHAnsi" w:hAnsiTheme="minorHAnsi" w:cstheme="minorHAnsi"/>
          <w:i/>
          <w:sz w:val="20"/>
          <w:szCs w:val="20"/>
        </w:rPr>
      </w:pPr>
      <w:hyperlink r:id="rId70" w:history="1">
        <w:r w:rsidR="00871688" w:rsidRPr="00871688">
          <w:rPr>
            <w:rStyle w:val="Lienhypertexte"/>
            <w:rFonts w:asciiTheme="minorHAnsi" w:hAnsiTheme="minorHAnsi" w:cstheme="minorHAnsi"/>
            <w:i/>
            <w:sz w:val="20"/>
            <w:szCs w:val="20"/>
          </w:rPr>
          <w:t>OCDE</w:t>
        </w:r>
      </w:hyperlink>
    </w:p>
    <w:p w:rsidR="00871688" w:rsidRDefault="00871688" w:rsidP="008D603B">
      <w:pPr>
        <w:rPr>
          <w:rFonts w:asciiTheme="minorHAnsi" w:hAnsiTheme="minorHAnsi" w:cstheme="minorHAnsi"/>
        </w:rPr>
      </w:pPr>
    </w:p>
    <w:p w:rsidR="00871688" w:rsidRDefault="00773C57" w:rsidP="00773C57">
      <w:pPr>
        <w:pStyle w:val="Paragraphedeliste"/>
        <w:numPr>
          <w:ilvl w:val="0"/>
          <w:numId w:val="25"/>
        </w:numPr>
        <w:jc w:val="both"/>
        <w:rPr>
          <w:rFonts w:asciiTheme="minorHAnsi" w:hAnsiTheme="minorHAnsi" w:cstheme="minorHAnsi"/>
        </w:rPr>
      </w:pPr>
      <w:r>
        <w:rPr>
          <w:rFonts w:asciiTheme="minorHAnsi" w:hAnsiTheme="minorHAnsi" w:cstheme="minorHAnsi"/>
        </w:rPr>
        <w:t>Le tableau ci-dessus permet-il de confirmer la thèse de l’effet de richesse négatif ?</w:t>
      </w:r>
    </w:p>
    <w:p w:rsidR="008E1B1F" w:rsidRPr="00773C57" w:rsidRDefault="00773C57" w:rsidP="008D603B">
      <w:pPr>
        <w:pStyle w:val="Paragraphedeliste"/>
        <w:numPr>
          <w:ilvl w:val="0"/>
          <w:numId w:val="25"/>
        </w:numPr>
        <w:jc w:val="both"/>
        <w:rPr>
          <w:rFonts w:asciiTheme="minorHAnsi" w:hAnsiTheme="minorHAnsi" w:cstheme="minorHAnsi"/>
        </w:rPr>
      </w:pPr>
      <w:r w:rsidRPr="00773C57">
        <w:rPr>
          <w:rFonts w:asciiTheme="minorHAnsi" w:hAnsiTheme="minorHAnsi" w:cstheme="minorHAnsi"/>
        </w:rPr>
        <w:t>S’il est confirmé, quel serait son effet sur la situation économique réelle ?</w:t>
      </w:r>
      <w:r w:rsidR="008E1B1F" w:rsidRPr="00773C57">
        <w:rPr>
          <w:rFonts w:asciiTheme="minorHAnsi" w:hAnsiTheme="minorHAnsi" w:cstheme="minorHAnsi"/>
        </w:rPr>
        <w:br w:type="page"/>
      </w: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sidR="00773C57">
        <w:rPr>
          <w:rFonts w:ascii="Calibri Light" w:hAnsi="Calibri Light"/>
          <w:b/>
          <w:color w:val="000000" w:themeColor="text1"/>
          <w:sz w:val="32"/>
          <w:szCs w:val="32"/>
        </w:rPr>
        <w:t>1</w:t>
      </w:r>
      <w:r w:rsidR="00F35289">
        <w:rPr>
          <w:rFonts w:ascii="Calibri Light" w:hAnsi="Calibri Light"/>
          <w:b/>
          <w:color w:val="000000" w:themeColor="text1"/>
          <w:sz w:val="32"/>
          <w:szCs w:val="32"/>
        </w:rPr>
        <w:t xml:space="preserve"> h</w:t>
      </w:r>
      <w:r w:rsidRPr="00506EBE">
        <w:rPr>
          <w:rFonts w:ascii="Calibri Light" w:hAnsi="Calibri Light"/>
          <w:b/>
          <w:color w:val="000000" w:themeColor="text1"/>
          <w:sz w:val="32"/>
          <w:szCs w:val="32"/>
        </w:rPr>
        <w:t>)</w:t>
      </w:r>
    </w:p>
    <w:p w:rsidR="008724F3" w:rsidRDefault="008724F3" w:rsidP="00F35289">
      <w:pPr>
        <w:jc w:val="center"/>
        <w:rPr>
          <w:rFonts w:asciiTheme="minorHAnsi" w:hAnsiTheme="minorHAnsi" w:cstheme="minorHAnsi"/>
          <w:b/>
        </w:rPr>
      </w:pPr>
    </w:p>
    <w:p w:rsidR="008724F3" w:rsidRDefault="008724F3" w:rsidP="00F35289">
      <w:pPr>
        <w:jc w:val="center"/>
        <w:rPr>
          <w:rFonts w:asciiTheme="minorHAnsi" w:hAnsiTheme="minorHAnsi" w:cstheme="minorHAnsi"/>
          <w:b/>
        </w:rPr>
      </w:pPr>
    </w:p>
    <w:p w:rsidR="00F35289" w:rsidRPr="008724F3" w:rsidRDefault="00C7515C" w:rsidP="00F35289">
      <w:pPr>
        <w:jc w:val="center"/>
        <w:rPr>
          <w:rFonts w:asciiTheme="minorHAnsi" w:hAnsiTheme="minorHAnsi" w:cstheme="minorHAnsi"/>
          <w:b/>
        </w:rPr>
      </w:pPr>
      <w:r>
        <w:rPr>
          <w:rFonts w:asciiTheme="minorHAnsi" w:hAnsiTheme="minorHAnsi" w:cstheme="minorHAnsi"/>
          <w:b/>
        </w:rPr>
        <w:t>Synthèse</w:t>
      </w:r>
    </w:p>
    <w:p w:rsidR="00F35289" w:rsidRPr="008724F3" w:rsidRDefault="00F35289" w:rsidP="001F5F95">
      <w:pPr>
        <w:rPr>
          <w:rFonts w:asciiTheme="minorHAnsi" w:hAnsiTheme="minorHAnsi" w:cstheme="minorHAnsi"/>
        </w:rPr>
      </w:pPr>
    </w:p>
    <w:p w:rsidR="009E694C" w:rsidRPr="008724F3" w:rsidRDefault="00773C57" w:rsidP="00342B9C">
      <w:pPr>
        <w:jc w:val="both"/>
        <w:rPr>
          <w:rFonts w:asciiTheme="minorHAnsi" w:hAnsiTheme="minorHAnsi" w:cstheme="minorHAnsi"/>
        </w:rPr>
      </w:pPr>
      <w:r>
        <w:rPr>
          <w:rFonts w:asciiTheme="minorHAnsi" w:hAnsiTheme="minorHAnsi" w:cstheme="minorHAnsi"/>
        </w:rPr>
        <w:t>Réalisez un schéma permettant de résumer tous les canaux de transmission d’une crise financière à l’économie réelle.</w:t>
      </w:r>
    </w:p>
    <w:sectPr w:rsidR="009E694C" w:rsidRPr="008724F3" w:rsidSect="00065A3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97" w:rsidRDefault="00EB4C97" w:rsidP="00F35289">
      <w:r>
        <w:separator/>
      </w:r>
    </w:p>
  </w:endnote>
  <w:endnote w:type="continuationSeparator" w:id="0">
    <w:p w:rsidR="00EB4C97" w:rsidRDefault="00EB4C97" w:rsidP="00F35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DemiBold">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Narrow-Bold">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UniversLTStd-Light">
    <w:altName w:val="Times New Roman"/>
    <w:panose1 w:val="00000000000000000000"/>
    <w:charset w:val="00"/>
    <w:family w:val="roman"/>
    <w:notTrueType/>
    <w:pitch w:val="default"/>
    <w:sig w:usb0="00000000" w:usb1="00000000" w:usb2="00000000" w:usb3="00000000" w:csb0="00000000" w:csb1="00000000"/>
  </w:font>
  <w:font w:name="UniversLTSt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DA" w:rsidRPr="00F85513" w:rsidRDefault="00E755DA" w:rsidP="005F68EC">
    <w:pPr>
      <w:pStyle w:val="En-tte"/>
      <w:pBdr>
        <w:bottom w:val="single" w:sz="12" w:space="1" w:color="auto"/>
      </w:pBdr>
      <w:jc w:val="right"/>
      <w:rPr>
        <w:sz w:val="16"/>
        <w:szCs w:val="16"/>
      </w:rPr>
    </w:pPr>
  </w:p>
  <w:p w:rsidR="00E755DA" w:rsidRDefault="00E755DA" w:rsidP="00065A3F">
    <w:pPr>
      <w:pStyle w:val="Pieddepage"/>
      <w:jc w:val="right"/>
    </w:pPr>
    <w:r>
      <w:t xml:space="preserve">Page </w:t>
    </w:r>
    <w:fldSimple w:instr=" PAGE ">
      <w:r w:rsidR="00B301A6">
        <w:rPr>
          <w:noProof/>
        </w:rPr>
        <w:t>12</w:t>
      </w:r>
    </w:fldSimple>
    <w:r>
      <w:t xml:space="preserve"> sur </w:t>
    </w:r>
    <w:fldSimple w:instr=" NUMPAGES ">
      <w:r w:rsidR="00B301A6">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97" w:rsidRDefault="00EB4C97" w:rsidP="00F35289">
      <w:r>
        <w:separator/>
      </w:r>
    </w:p>
  </w:footnote>
  <w:footnote w:type="continuationSeparator" w:id="0">
    <w:p w:rsidR="00EB4C97" w:rsidRDefault="00EB4C97" w:rsidP="00F35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DA" w:rsidRPr="00F85513" w:rsidRDefault="00E755DA" w:rsidP="00065A3F">
    <w:pPr>
      <w:pStyle w:val="En-tte"/>
      <w:pBdr>
        <w:bottom w:val="single" w:sz="12" w:space="1" w:color="auto"/>
      </w:pBdr>
      <w:jc w:val="right"/>
      <w:rPr>
        <w:sz w:val="16"/>
        <w:szCs w:val="16"/>
      </w:rPr>
    </w:pPr>
    <w:r>
      <w:rPr>
        <w:sz w:val="16"/>
        <w:szCs w:val="16"/>
      </w:rPr>
      <w:t>Comment expliquer les crises financières et réguler le système financier ?</w:t>
    </w:r>
    <w:r w:rsidRPr="00F85513">
      <w:rPr>
        <w:sz w:val="16"/>
        <w:szCs w:val="16"/>
      </w:rPr>
      <w:t xml:space="preserve"> – </w:t>
    </w:r>
    <w:r>
      <w:rPr>
        <w:sz w:val="16"/>
        <w:szCs w:val="16"/>
      </w:rPr>
      <w:t>La transmission d’une crise financière à l’économie réelle</w:t>
    </w:r>
    <w:r w:rsidRPr="00F85513">
      <w:rPr>
        <w:sz w:val="16"/>
        <w:szCs w:val="16"/>
      </w:rPr>
      <w:t xml:space="preserve"> (</w:t>
    </w:r>
    <w:r>
      <w:rPr>
        <w:sz w:val="16"/>
        <w:szCs w:val="16"/>
      </w:rPr>
      <w:t>4</w:t>
    </w:r>
    <w:r w:rsidRPr="00F85513">
      <w:rPr>
        <w:sz w:val="16"/>
        <w:szCs w:val="16"/>
      </w:rPr>
      <w:t>/</w:t>
    </w:r>
    <w:r>
      <w:rPr>
        <w:sz w:val="16"/>
        <w:szCs w:val="16"/>
      </w:rPr>
      <w:t>5</w:t>
    </w:r>
    <w:r w:rsidRPr="00F85513">
      <w:rPr>
        <w:sz w:val="16"/>
        <w:szCs w:val="16"/>
      </w:rPr>
      <w:t xml:space="preserve">) - Page </w:t>
    </w:r>
    <w:r w:rsidR="00EE3D57" w:rsidRPr="00F85513">
      <w:rPr>
        <w:sz w:val="16"/>
        <w:szCs w:val="16"/>
      </w:rPr>
      <w:fldChar w:fldCharType="begin"/>
    </w:r>
    <w:r w:rsidRPr="00F85513">
      <w:rPr>
        <w:sz w:val="16"/>
        <w:szCs w:val="16"/>
      </w:rPr>
      <w:instrText xml:space="preserve"> PAGE </w:instrText>
    </w:r>
    <w:r w:rsidR="00EE3D57" w:rsidRPr="00F85513">
      <w:rPr>
        <w:sz w:val="16"/>
        <w:szCs w:val="16"/>
      </w:rPr>
      <w:fldChar w:fldCharType="separate"/>
    </w:r>
    <w:r w:rsidR="00B301A6">
      <w:rPr>
        <w:noProof/>
        <w:sz w:val="16"/>
        <w:szCs w:val="16"/>
      </w:rPr>
      <w:t>12</w:t>
    </w:r>
    <w:r w:rsidR="00EE3D57" w:rsidRPr="00F85513">
      <w:rPr>
        <w:sz w:val="16"/>
        <w:szCs w:val="16"/>
      </w:rPr>
      <w:fldChar w:fldCharType="end"/>
    </w:r>
    <w:r w:rsidRPr="00F85513">
      <w:rPr>
        <w:sz w:val="16"/>
        <w:szCs w:val="16"/>
      </w:rPr>
      <w:t xml:space="preserve"> sur </w:t>
    </w:r>
    <w:r w:rsidR="00EE3D57" w:rsidRPr="00F85513">
      <w:rPr>
        <w:sz w:val="16"/>
        <w:szCs w:val="16"/>
      </w:rPr>
      <w:fldChar w:fldCharType="begin"/>
    </w:r>
    <w:r w:rsidRPr="00F85513">
      <w:rPr>
        <w:sz w:val="16"/>
        <w:szCs w:val="16"/>
      </w:rPr>
      <w:instrText xml:space="preserve"> NUMPAGES </w:instrText>
    </w:r>
    <w:r w:rsidR="00EE3D57" w:rsidRPr="00F85513">
      <w:rPr>
        <w:sz w:val="16"/>
        <w:szCs w:val="16"/>
      </w:rPr>
      <w:fldChar w:fldCharType="separate"/>
    </w:r>
    <w:r w:rsidR="00B301A6">
      <w:rPr>
        <w:noProof/>
        <w:sz w:val="16"/>
        <w:szCs w:val="16"/>
      </w:rPr>
      <w:t>12</w:t>
    </w:r>
    <w:r w:rsidR="00EE3D57" w:rsidRPr="00F85513">
      <w:rPr>
        <w:sz w:val="16"/>
        <w:szCs w:val="16"/>
      </w:rPr>
      <w:fldChar w:fldCharType="end"/>
    </w:r>
  </w:p>
  <w:p w:rsidR="00E755DA" w:rsidRDefault="00E755DA" w:rsidP="00065A3F">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940"/>
    <w:multiLevelType w:val="hybridMultilevel"/>
    <w:tmpl w:val="ABC670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111ED5"/>
    <w:multiLevelType w:val="hybridMultilevel"/>
    <w:tmpl w:val="F244D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316F29"/>
    <w:multiLevelType w:val="hybridMultilevel"/>
    <w:tmpl w:val="9A7C02CA"/>
    <w:lvl w:ilvl="0" w:tplc="3B6636A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3C637AD"/>
    <w:multiLevelType w:val="hybridMultilevel"/>
    <w:tmpl w:val="36CEF3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D217D5"/>
    <w:multiLevelType w:val="hybridMultilevel"/>
    <w:tmpl w:val="E120051A"/>
    <w:lvl w:ilvl="0" w:tplc="3B663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457EBB"/>
    <w:multiLevelType w:val="hybridMultilevel"/>
    <w:tmpl w:val="26BEA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FC2547"/>
    <w:multiLevelType w:val="hybridMultilevel"/>
    <w:tmpl w:val="9EACB0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1823278"/>
    <w:multiLevelType w:val="hybridMultilevel"/>
    <w:tmpl w:val="A4BC6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24B5E2C"/>
    <w:multiLevelType w:val="hybridMultilevel"/>
    <w:tmpl w:val="FA622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3E4078"/>
    <w:multiLevelType w:val="multilevel"/>
    <w:tmpl w:val="8AEE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5AD7CB6"/>
    <w:multiLevelType w:val="hybridMultilevel"/>
    <w:tmpl w:val="552A8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9B2EC5"/>
    <w:multiLevelType w:val="multilevel"/>
    <w:tmpl w:val="8AEE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C646449"/>
    <w:multiLevelType w:val="multilevel"/>
    <w:tmpl w:val="8AEE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4CAB7A6D"/>
    <w:multiLevelType w:val="hybridMultilevel"/>
    <w:tmpl w:val="F244D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95146C"/>
    <w:multiLevelType w:val="hybridMultilevel"/>
    <w:tmpl w:val="2E3E64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56D0EA3"/>
    <w:multiLevelType w:val="hybridMultilevel"/>
    <w:tmpl w:val="5052C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E983A1A"/>
    <w:multiLevelType w:val="hybridMultilevel"/>
    <w:tmpl w:val="74CC3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3F15478"/>
    <w:multiLevelType w:val="hybridMultilevel"/>
    <w:tmpl w:val="9EAA53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49B4914"/>
    <w:multiLevelType w:val="hybridMultilevel"/>
    <w:tmpl w:val="868E5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52C1334"/>
    <w:multiLevelType w:val="hybridMultilevel"/>
    <w:tmpl w:val="D87821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8A71B01"/>
    <w:multiLevelType w:val="hybridMultilevel"/>
    <w:tmpl w:val="73C24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497254D"/>
    <w:multiLevelType w:val="hybridMultilevel"/>
    <w:tmpl w:val="5FCA5F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AA678E5"/>
    <w:multiLevelType w:val="hybridMultilevel"/>
    <w:tmpl w:val="67187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C147089"/>
    <w:multiLevelType w:val="multilevel"/>
    <w:tmpl w:val="8AEE61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C7A1F0D"/>
    <w:multiLevelType w:val="hybridMultilevel"/>
    <w:tmpl w:val="BB22A9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0"/>
  </w:num>
  <w:num w:numId="3">
    <w:abstractNumId w:val="16"/>
  </w:num>
  <w:num w:numId="4">
    <w:abstractNumId w:val="22"/>
  </w:num>
  <w:num w:numId="5">
    <w:abstractNumId w:val="8"/>
  </w:num>
  <w:num w:numId="6">
    <w:abstractNumId w:val="21"/>
  </w:num>
  <w:num w:numId="7">
    <w:abstractNumId w:val="4"/>
  </w:num>
  <w:num w:numId="8">
    <w:abstractNumId w:val="10"/>
  </w:num>
  <w:num w:numId="9">
    <w:abstractNumId w:val="19"/>
  </w:num>
  <w:num w:numId="10">
    <w:abstractNumId w:val="18"/>
  </w:num>
  <w:num w:numId="11">
    <w:abstractNumId w:val="3"/>
  </w:num>
  <w:num w:numId="12">
    <w:abstractNumId w:val="15"/>
  </w:num>
  <w:num w:numId="13">
    <w:abstractNumId w:val="2"/>
  </w:num>
  <w:num w:numId="14">
    <w:abstractNumId w:val="23"/>
  </w:num>
  <w:num w:numId="15">
    <w:abstractNumId w:val="11"/>
  </w:num>
  <w:num w:numId="16">
    <w:abstractNumId w:val="12"/>
  </w:num>
  <w:num w:numId="17">
    <w:abstractNumId w:val="9"/>
  </w:num>
  <w:num w:numId="18">
    <w:abstractNumId w:val="13"/>
  </w:num>
  <w:num w:numId="19">
    <w:abstractNumId w:val="1"/>
  </w:num>
  <w:num w:numId="20">
    <w:abstractNumId w:val="6"/>
  </w:num>
  <w:num w:numId="21">
    <w:abstractNumId w:val="0"/>
  </w:num>
  <w:num w:numId="22">
    <w:abstractNumId w:val="17"/>
  </w:num>
  <w:num w:numId="23">
    <w:abstractNumId w:val="24"/>
  </w:num>
  <w:num w:numId="24">
    <w:abstractNumId w:val="14"/>
  </w:num>
  <w:num w:numId="25">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61E55"/>
    <w:rsid w:val="00001263"/>
    <w:rsid w:val="000205FF"/>
    <w:rsid w:val="000211E6"/>
    <w:rsid w:val="00030DED"/>
    <w:rsid w:val="00050C63"/>
    <w:rsid w:val="000552D9"/>
    <w:rsid w:val="000557DB"/>
    <w:rsid w:val="00065A3F"/>
    <w:rsid w:val="0007274C"/>
    <w:rsid w:val="000C32DB"/>
    <w:rsid w:val="000D5D82"/>
    <w:rsid w:val="000E47E7"/>
    <w:rsid w:val="001008A2"/>
    <w:rsid w:val="001023E9"/>
    <w:rsid w:val="0011431A"/>
    <w:rsid w:val="00115D3A"/>
    <w:rsid w:val="00142A98"/>
    <w:rsid w:val="00144F6E"/>
    <w:rsid w:val="0015752B"/>
    <w:rsid w:val="0017191C"/>
    <w:rsid w:val="00190B64"/>
    <w:rsid w:val="001C052E"/>
    <w:rsid w:val="001F5F95"/>
    <w:rsid w:val="00227AD6"/>
    <w:rsid w:val="002342DD"/>
    <w:rsid w:val="00240D9F"/>
    <w:rsid w:val="00275176"/>
    <w:rsid w:val="0028024B"/>
    <w:rsid w:val="00293153"/>
    <w:rsid w:val="003002C7"/>
    <w:rsid w:val="003017AB"/>
    <w:rsid w:val="00302A77"/>
    <w:rsid w:val="00303EE0"/>
    <w:rsid w:val="00312F59"/>
    <w:rsid w:val="0031427E"/>
    <w:rsid w:val="00327AD2"/>
    <w:rsid w:val="00336CE5"/>
    <w:rsid w:val="00342B9C"/>
    <w:rsid w:val="00375B17"/>
    <w:rsid w:val="003A0976"/>
    <w:rsid w:val="003A5F5F"/>
    <w:rsid w:val="003A7C1B"/>
    <w:rsid w:val="003C3DFD"/>
    <w:rsid w:val="00406D65"/>
    <w:rsid w:val="004204C5"/>
    <w:rsid w:val="00420D3C"/>
    <w:rsid w:val="004233CC"/>
    <w:rsid w:val="0042640E"/>
    <w:rsid w:val="004635FB"/>
    <w:rsid w:val="00472FB7"/>
    <w:rsid w:val="004752B7"/>
    <w:rsid w:val="00494E60"/>
    <w:rsid w:val="004A2D43"/>
    <w:rsid w:val="004A2F0C"/>
    <w:rsid w:val="004C6790"/>
    <w:rsid w:val="004C7D77"/>
    <w:rsid w:val="004D1EE7"/>
    <w:rsid w:val="005547BE"/>
    <w:rsid w:val="005756B8"/>
    <w:rsid w:val="005959A4"/>
    <w:rsid w:val="005A474B"/>
    <w:rsid w:val="005A6789"/>
    <w:rsid w:val="005A7EB3"/>
    <w:rsid w:val="005B2C46"/>
    <w:rsid w:val="005B63AD"/>
    <w:rsid w:val="005B735C"/>
    <w:rsid w:val="005D02A4"/>
    <w:rsid w:val="005D6722"/>
    <w:rsid w:val="005E0784"/>
    <w:rsid w:val="005F68EC"/>
    <w:rsid w:val="00605D9D"/>
    <w:rsid w:val="00621F69"/>
    <w:rsid w:val="00630632"/>
    <w:rsid w:val="00641DFE"/>
    <w:rsid w:val="00697803"/>
    <w:rsid w:val="006C44E6"/>
    <w:rsid w:val="006E0CFB"/>
    <w:rsid w:val="00710818"/>
    <w:rsid w:val="00724BD3"/>
    <w:rsid w:val="00727475"/>
    <w:rsid w:val="007478E3"/>
    <w:rsid w:val="00750D37"/>
    <w:rsid w:val="00773C57"/>
    <w:rsid w:val="00780250"/>
    <w:rsid w:val="007906C5"/>
    <w:rsid w:val="00793832"/>
    <w:rsid w:val="00796FC3"/>
    <w:rsid w:val="007973C4"/>
    <w:rsid w:val="007975D4"/>
    <w:rsid w:val="007A5045"/>
    <w:rsid w:val="007D7BA0"/>
    <w:rsid w:val="007F0604"/>
    <w:rsid w:val="007F15AB"/>
    <w:rsid w:val="007F656A"/>
    <w:rsid w:val="00821644"/>
    <w:rsid w:val="00833B2F"/>
    <w:rsid w:val="00871688"/>
    <w:rsid w:val="008724F3"/>
    <w:rsid w:val="00893072"/>
    <w:rsid w:val="008B2ACF"/>
    <w:rsid w:val="008B74FF"/>
    <w:rsid w:val="008C2DAC"/>
    <w:rsid w:val="008D603B"/>
    <w:rsid w:val="008E1B1F"/>
    <w:rsid w:val="008E79D8"/>
    <w:rsid w:val="008F08D7"/>
    <w:rsid w:val="008F49D3"/>
    <w:rsid w:val="008F54D1"/>
    <w:rsid w:val="00902325"/>
    <w:rsid w:val="00903CFC"/>
    <w:rsid w:val="0090468F"/>
    <w:rsid w:val="009064BE"/>
    <w:rsid w:val="00915C7C"/>
    <w:rsid w:val="009426AB"/>
    <w:rsid w:val="0094705D"/>
    <w:rsid w:val="009506F9"/>
    <w:rsid w:val="00954CDB"/>
    <w:rsid w:val="00975849"/>
    <w:rsid w:val="00986F07"/>
    <w:rsid w:val="009954E8"/>
    <w:rsid w:val="009A27B4"/>
    <w:rsid w:val="009A5D9E"/>
    <w:rsid w:val="009B04DD"/>
    <w:rsid w:val="009B6F20"/>
    <w:rsid w:val="009D011B"/>
    <w:rsid w:val="009E327F"/>
    <w:rsid w:val="009E5767"/>
    <w:rsid w:val="009E694C"/>
    <w:rsid w:val="009F7DAB"/>
    <w:rsid w:val="00A01DCA"/>
    <w:rsid w:val="00A07603"/>
    <w:rsid w:val="00A376E8"/>
    <w:rsid w:val="00A52DC8"/>
    <w:rsid w:val="00A75F80"/>
    <w:rsid w:val="00A906F2"/>
    <w:rsid w:val="00AD251C"/>
    <w:rsid w:val="00AF3729"/>
    <w:rsid w:val="00AF484D"/>
    <w:rsid w:val="00B13956"/>
    <w:rsid w:val="00B24FD3"/>
    <w:rsid w:val="00B2575A"/>
    <w:rsid w:val="00B301A6"/>
    <w:rsid w:val="00B36ECA"/>
    <w:rsid w:val="00B37CFB"/>
    <w:rsid w:val="00B428FB"/>
    <w:rsid w:val="00B46261"/>
    <w:rsid w:val="00B632A0"/>
    <w:rsid w:val="00B75CCB"/>
    <w:rsid w:val="00B8182B"/>
    <w:rsid w:val="00B91E58"/>
    <w:rsid w:val="00B95E85"/>
    <w:rsid w:val="00B975C6"/>
    <w:rsid w:val="00BA16E0"/>
    <w:rsid w:val="00BB097E"/>
    <w:rsid w:val="00BC10DE"/>
    <w:rsid w:val="00BD3B2D"/>
    <w:rsid w:val="00BD3DA2"/>
    <w:rsid w:val="00BE6F13"/>
    <w:rsid w:val="00BF067A"/>
    <w:rsid w:val="00C15C5A"/>
    <w:rsid w:val="00C53E7F"/>
    <w:rsid w:val="00C7515C"/>
    <w:rsid w:val="00C87C08"/>
    <w:rsid w:val="00C972C6"/>
    <w:rsid w:val="00CC1484"/>
    <w:rsid w:val="00CD2CDF"/>
    <w:rsid w:val="00CE4DB7"/>
    <w:rsid w:val="00CF6E36"/>
    <w:rsid w:val="00D24B91"/>
    <w:rsid w:val="00D57A72"/>
    <w:rsid w:val="00D65C71"/>
    <w:rsid w:val="00D728A7"/>
    <w:rsid w:val="00D848FD"/>
    <w:rsid w:val="00D85684"/>
    <w:rsid w:val="00D875BA"/>
    <w:rsid w:val="00D87748"/>
    <w:rsid w:val="00D9040F"/>
    <w:rsid w:val="00D97944"/>
    <w:rsid w:val="00DA2B09"/>
    <w:rsid w:val="00DC164B"/>
    <w:rsid w:val="00DF44D8"/>
    <w:rsid w:val="00DF67DF"/>
    <w:rsid w:val="00DF7B82"/>
    <w:rsid w:val="00E1672B"/>
    <w:rsid w:val="00E176E0"/>
    <w:rsid w:val="00E179CA"/>
    <w:rsid w:val="00E327EC"/>
    <w:rsid w:val="00E613A1"/>
    <w:rsid w:val="00E61E55"/>
    <w:rsid w:val="00E670A5"/>
    <w:rsid w:val="00E755DA"/>
    <w:rsid w:val="00E83AE5"/>
    <w:rsid w:val="00E855BC"/>
    <w:rsid w:val="00EA17B4"/>
    <w:rsid w:val="00EA18FC"/>
    <w:rsid w:val="00EB4C97"/>
    <w:rsid w:val="00EE3D57"/>
    <w:rsid w:val="00EF7F5E"/>
    <w:rsid w:val="00F06501"/>
    <w:rsid w:val="00F32BB1"/>
    <w:rsid w:val="00F35289"/>
    <w:rsid w:val="00F478D6"/>
    <w:rsid w:val="00F7043D"/>
    <w:rsid w:val="00F71F1C"/>
    <w:rsid w:val="00FA24AF"/>
    <w:rsid w:val="00FC7637"/>
    <w:rsid w:val="00FC7EAF"/>
    <w:rsid w:val="00FD48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C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506F9"/>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0C32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A5F5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6F9"/>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0C32DB"/>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3A5F5F"/>
    <w:rPr>
      <w:rFonts w:asciiTheme="majorHAnsi" w:eastAsiaTheme="majorEastAsia" w:hAnsiTheme="majorHAnsi" w:cstheme="majorBidi"/>
      <w:b/>
      <w:bCs/>
      <w:color w:val="4F81BD" w:themeColor="accent1"/>
      <w:sz w:val="24"/>
      <w:szCs w:val="24"/>
      <w:lang w:eastAsia="fr-FR"/>
    </w:rPr>
  </w:style>
  <w:style w:type="paragraph" w:styleId="Sansinterligne">
    <w:name w:val="No Spacing"/>
    <w:autoRedefine/>
    <w:uiPriority w:val="1"/>
    <w:qFormat/>
    <w:rsid w:val="005547BE"/>
    <w:pPr>
      <w:spacing w:after="0" w:line="240" w:lineRule="auto"/>
    </w:pPr>
    <w:rPr>
      <w:rFonts w:eastAsia="Calibri" w:cstheme="minorHAnsi"/>
      <w:i/>
      <w:noProof/>
      <w:color w:val="000000" w:themeColor="text1"/>
      <w:sz w:val="20"/>
      <w:szCs w:val="20"/>
      <w:lang w:eastAsia="fr-FR"/>
    </w:rPr>
  </w:style>
  <w:style w:type="table" w:styleId="Grilledutableau">
    <w:name w:val="Table Grid"/>
    <w:basedOn w:val="TableauNormal"/>
    <w:uiPriority w:val="5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61E55"/>
    <w:pPr>
      <w:ind w:left="720"/>
      <w:contextualSpacing/>
    </w:p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 w:type="character" w:styleId="Lienhypertextesuivivisit">
    <w:name w:val="FollowedHyperlink"/>
    <w:basedOn w:val="Policepardfaut"/>
    <w:uiPriority w:val="99"/>
    <w:semiHidden/>
    <w:unhideWhenUsed/>
    <w:rsid w:val="00975849"/>
    <w:rPr>
      <w:color w:val="800080" w:themeColor="followedHyperlink"/>
      <w:u w:val="single"/>
    </w:rPr>
  </w:style>
  <w:style w:type="character" w:customStyle="1" w:styleId="sous-titre">
    <w:name w:val="sous-titre"/>
    <w:basedOn w:val="Policepardfaut"/>
    <w:rsid w:val="00302A77"/>
  </w:style>
  <w:style w:type="character" w:customStyle="1" w:styleId="fontstyle01">
    <w:name w:val="fontstyle01"/>
    <w:basedOn w:val="Policepardfaut"/>
    <w:rsid w:val="00142A98"/>
    <w:rPr>
      <w:rFonts w:ascii="Optima-DemiBold" w:hAnsi="Optima-DemiBold" w:hint="default"/>
      <w:b/>
      <w:bCs/>
      <w:i w:val="0"/>
      <w:iCs w:val="0"/>
      <w:color w:val="008C99"/>
      <w:sz w:val="18"/>
      <w:szCs w:val="18"/>
    </w:rPr>
  </w:style>
  <w:style w:type="character" w:customStyle="1" w:styleId="fontstyle21">
    <w:name w:val="fontstyle21"/>
    <w:basedOn w:val="Policepardfaut"/>
    <w:rsid w:val="000552D9"/>
    <w:rPr>
      <w:rFonts w:ascii="TimesNewRomanPS-ItalicMT" w:hAnsi="TimesNewRomanPS-ItalicMT" w:hint="default"/>
      <w:b w:val="0"/>
      <w:bCs w:val="0"/>
      <w:i/>
      <w:iCs/>
      <w:color w:val="231F20"/>
      <w:sz w:val="22"/>
      <w:szCs w:val="22"/>
    </w:rPr>
  </w:style>
  <w:style w:type="character" w:customStyle="1" w:styleId="fontstyle31">
    <w:name w:val="fontstyle31"/>
    <w:basedOn w:val="Policepardfaut"/>
    <w:rsid w:val="00727475"/>
    <w:rPr>
      <w:rFonts w:ascii="ArialNarrow-Bold" w:hAnsi="ArialNarrow-Bold" w:hint="default"/>
      <w:b/>
      <w:bCs/>
      <w:i w:val="0"/>
      <w:iCs w:val="0"/>
      <w:color w:val="231F20"/>
      <w:sz w:val="36"/>
      <w:szCs w:val="36"/>
    </w:rPr>
  </w:style>
  <w:style w:type="character" w:customStyle="1" w:styleId="fontstyle41">
    <w:name w:val="fontstyle41"/>
    <w:basedOn w:val="Policepardfaut"/>
    <w:rsid w:val="00727475"/>
    <w:rPr>
      <w:rFonts w:ascii="TimesNewRomanPS-BoldMT" w:hAnsi="TimesNewRomanPS-BoldMT" w:hint="default"/>
      <w:b/>
      <w:bCs/>
      <w:i w:val="0"/>
      <w:iCs w:val="0"/>
      <w:color w:val="FFFFFF"/>
      <w:sz w:val="22"/>
      <w:szCs w:val="22"/>
    </w:rPr>
  </w:style>
  <w:style w:type="character" w:customStyle="1" w:styleId="fontstyle51">
    <w:name w:val="fontstyle51"/>
    <w:basedOn w:val="Policepardfaut"/>
    <w:rsid w:val="00727475"/>
    <w:rPr>
      <w:rFonts w:ascii="Arial-ItalicMT" w:hAnsi="Arial-ItalicMT" w:hint="default"/>
      <w:b w:val="0"/>
      <w:bCs w:val="0"/>
      <w:i/>
      <w:iCs/>
      <w:color w:val="231F20"/>
      <w:sz w:val="14"/>
      <w:szCs w:val="14"/>
    </w:rPr>
  </w:style>
  <w:style w:type="paragraph" w:styleId="NormalWeb">
    <w:name w:val="Normal (Web)"/>
    <w:basedOn w:val="Normal"/>
    <w:uiPriority w:val="99"/>
    <w:semiHidden/>
    <w:unhideWhenUsed/>
    <w:rsid w:val="003A5F5F"/>
    <w:pPr>
      <w:spacing w:before="100" w:beforeAutospacing="1" w:after="100" w:afterAutospacing="1"/>
    </w:pPr>
  </w:style>
  <w:style w:type="character" w:styleId="lev">
    <w:name w:val="Strong"/>
    <w:basedOn w:val="Policepardfaut"/>
    <w:uiPriority w:val="22"/>
    <w:qFormat/>
    <w:rsid w:val="003A5F5F"/>
    <w:rPr>
      <w:b/>
      <w:bCs/>
    </w:rPr>
  </w:style>
  <w:style w:type="character" w:styleId="Accentuation">
    <w:name w:val="Emphasis"/>
    <w:basedOn w:val="Policepardfaut"/>
    <w:uiPriority w:val="20"/>
    <w:qFormat/>
    <w:rsid w:val="003A5F5F"/>
    <w:rPr>
      <w:i/>
      <w:iCs/>
    </w:rPr>
  </w:style>
  <w:style w:type="character" w:customStyle="1" w:styleId="lien">
    <w:name w:val="lien"/>
    <w:basedOn w:val="Policepardfaut"/>
    <w:rsid w:val="00375B17"/>
  </w:style>
</w:styles>
</file>

<file path=word/webSettings.xml><?xml version="1.0" encoding="utf-8"?>
<w:webSettings xmlns:r="http://schemas.openxmlformats.org/officeDocument/2006/relationships" xmlns:w="http://schemas.openxmlformats.org/wordprocessingml/2006/main">
  <w:divs>
    <w:div w:id="29842121">
      <w:bodyDiv w:val="1"/>
      <w:marLeft w:val="0"/>
      <w:marRight w:val="0"/>
      <w:marTop w:val="0"/>
      <w:marBottom w:val="0"/>
      <w:divBdr>
        <w:top w:val="none" w:sz="0" w:space="0" w:color="auto"/>
        <w:left w:val="none" w:sz="0" w:space="0" w:color="auto"/>
        <w:bottom w:val="none" w:sz="0" w:space="0" w:color="auto"/>
        <w:right w:val="none" w:sz="0" w:space="0" w:color="auto"/>
      </w:divBdr>
    </w:div>
    <w:div w:id="79837723">
      <w:bodyDiv w:val="1"/>
      <w:marLeft w:val="0"/>
      <w:marRight w:val="0"/>
      <w:marTop w:val="0"/>
      <w:marBottom w:val="0"/>
      <w:divBdr>
        <w:top w:val="none" w:sz="0" w:space="0" w:color="auto"/>
        <w:left w:val="none" w:sz="0" w:space="0" w:color="auto"/>
        <w:bottom w:val="none" w:sz="0" w:space="0" w:color="auto"/>
        <w:right w:val="none" w:sz="0" w:space="0" w:color="auto"/>
      </w:divBdr>
    </w:div>
    <w:div w:id="147792343">
      <w:bodyDiv w:val="1"/>
      <w:marLeft w:val="0"/>
      <w:marRight w:val="0"/>
      <w:marTop w:val="0"/>
      <w:marBottom w:val="0"/>
      <w:divBdr>
        <w:top w:val="none" w:sz="0" w:space="0" w:color="auto"/>
        <w:left w:val="none" w:sz="0" w:space="0" w:color="auto"/>
        <w:bottom w:val="none" w:sz="0" w:space="0" w:color="auto"/>
        <w:right w:val="none" w:sz="0" w:space="0" w:color="auto"/>
      </w:divBdr>
    </w:div>
    <w:div w:id="217670274">
      <w:bodyDiv w:val="1"/>
      <w:marLeft w:val="0"/>
      <w:marRight w:val="0"/>
      <w:marTop w:val="0"/>
      <w:marBottom w:val="0"/>
      <w:divBdr>
        <w:top w:val="none" w:sz="0" w:space="0" w:color="auto"/>
        <w:left w:val="none" w:sz="0" w:space="0" w:color="auto"/>
        <w:bottom w:val="none" w:sz="0" w:space="0" w:color="auto"/>
        <w:right w:val="none" w:sz="0" w:space="0" w:color="auto"/>
      </w:divBdr>
    </w:div>
    <w:div w:id="299725739">
      <w:bodyDiv w:val="1"/>
      <w:marLeft w:val="0"/>
      <w:marRight w:val="0"/>
      <w:marTop w:val="0"/>
      <w:marBottom w:val="0"/>
      <w:divBdr>
        <w:top w:val="none" w:sz="0" w:space="0" w:color="auto"/>
        <w:left w:val="none" w:sz="0" w:space="0" w:color="auto"/>
        <w:bottom w:val="none" w:sz="0" w:space="0" w:color="auto"/>
        <w:right w:val="none" w:sz="0" w:space="0" w:color="auto"/>
      </w:divBdr>
    </w:div>
    <w:div w:id="332802175">
      <w:bodyDiv w:val="1"/>
      <w:marLeft w:val="0"/>
      <w:marRight w:val="0"/>
      <w:marTop w:val="0"/>
      <w:marBottom w:val="0"/>
      <w:divBdr>
        <w:top w:val="none" w:sz="0" w:space="0" w:color="auto"/>
        <w:left w:val="none" w:sz="0" w:space="0" w:color="auto"/>
        <w:bottom w:val="none" w:sz="0" w:space="0" w:color="auto"/>
        <w:right w:val="none" w:sz="0" w:space="0" w:color="auto"/>
      </w:divBdr>
    </w:div>
    <w:div w:id="441414562">
      <w:bodyDiv w:val="1"/>
      <w:marLeft w:val="0"/>
      <w:marRight w:val="0"/>
      <w:marTop w:val="0"/>
      <w:marBottom w:val="0"/>
      <w:divBdr>
        <w:top w:val="none" w:sz="0" w:space="0" w:color="auto"/>
        <w:left w:val="none" w:sz="0" w:space="0" w:color="auto"/>
        <w:bottom w:val="none" w:sz="0" w:space="0" w:color="auto"/>
        <w:right w:val="none" w:sz="0" w:space="0" w:color="auto"/>
      </w:divBdr>
    </w:div>
    <w:div w:id="626664619">
      <w:bodyDiv w:val="1"/>
      <w:marLeft w:val="0"/>
      <w:marRight w:val="0"/>
      <w:marTop w:val="0"/>
      <w:marBottom w:val="0"/>
      <w:divBdr>
        <w:top w:val="none" w:sz="0" w:space="0" w:color="auto"/>
        <w:left w:val="none" w:sz="0" w:space="0" w:color="auto"/>
        <w:bottom w:val="none" w:sz="0" w:space="0" w:color="auto"/>
        <w:right w:val="none" w:sz="0" w:space="0" w:color="auto"/>
      </w:divBdr>
    </w:div>
    <w:div w:id="632642106">
      <w:bodyDiv w:val="1"/>
      <w:marLeft w:val="0"/>
      <w:marRight w:val="0"/>
      <w:marTop w:val="0"/>
      <w:marBottom w:val="0"/>
      <w:divBdr>
        <w:top w:val="none" w:sz="0" w:space="0" w:color="auto"/>
        <w:left w:val="none" w:sz="0" w:space="0" w:color="auto"/>
        <w:bottom w:val="none" w:sz="0" w:space="0" w:color="auto"/>
        <w:right w:val="none" w:sz="0" w:space="0" w:color="auto"/>
      </w:divBdr>
    </w:div>
    <w:div w:id="714888342">
      <w:bodyDiv w:val="1"/>
      <w:marLeft w:val="0"/>
      <w:marRight w:val="0"/>
      <w:marTop w:val="0"/>
      <w:marBottom w:val="0"/>
      <w:divBdr>
        <w:top w:val="none" w:sz="0" w:space="0" w:color="auto"/>
        <w:left w:val="none" w:sz="0" w:space="0" w:color="auto"/>
        <w:bottom w:val="none" w:sz="0" w:space="0" w:color="auto"/>
        <w:right w:val="none" w:sz="0" w:space="0" w:color="auto"/>
      </w:divBdr>
    </w:div>
    <w:div w:id="757559662">
      <w:bodyDiv w:val="1"/>
      <w:marLeft w:val="0"/>
      <w:marRight w:val="0"/>
      <w:marTop w:val="0"/>
      <w:marBottom w:val="0"/>
      <w:divBdr>
        <w:top w:val="none" w:sz="0" w:space="0" w:color="auto"/>
        <w:left w:val="none" w:sz="0" w:space="0" w:color="auto"/>
        <w:bottom w:val="none" w:sz="0" w:space="0" w:color="auto"/>
        <w:right w:val="none" w:sz="0" w:space="0" w:color="auto"/>
      </w:divBdr>
    </w:div>
    <w:div w:id="781612099">
      <w:bodyDiv w:val="1"/>
      <w:marLeft w:val="0"/>
      <w:marRight w:val="0"/>
      <w:marTop w:val="0"/>
      <w:marBottom w:val="0"/>
      <w:divBdr>
        <w:top w:val="none" w:sz="0" w:space="0" w:color="auto"/>
        <w:left w:val="none" w:sz="0" w:space="0" w:color="auto"/>
        <w:bottom w:val="none" w:sz="0" w:space="0" w:color="auto"/>
        <w:right w:val="none" w:sz="0" w:space="0" w:color="auto"/>
      </w:divBdr>
    </w:div>
    <w:div w:id="849175963">
      <w:bodyDiv w:val="1"/>
      <w:marLeft w:val="0"/>
      <w:marRight w:val="0"/>
      <w:marTop w:val="0"/>
      <w:marBottom w:val="0"/>
      <w:divBdr>
        <w:top w:val="none" w:sz="0" w:space="0" w:color="auto"/>
        <w:left w:val="none" w:sz="0" w:space="0" w:color="auto"/>
        <w:bottom w:val="none" w:sz="0" w:space="0" w:color="auto"/>
        <w:right w:val="none" w:sz="0" w:space="0" w:color="auto"/>
      </w:divBdr>
    </w:div>
    <w:div w:id="1020276863">
      <w:bodyDiv w:val="1"/>
      <w:marLeft w:val="0"/>
      <w:marRight w:val="0"/>
      <w:marTop w:val="0"/>
      <w:marBottom w:val="0"/>
      <w:divBdr>
        <w:top w:val="none" w:sz="0" w:space="0" w:color="auto"/>
        <w:left w:val="none" w:sz="0" w:space="0" w:color="auto"/>
        <w:bottom w:val="none" w:sz="0" w:space="0" w:color="auto"/>
        <w:right w:val="none" w:sz="0" w:space="0" w:color="auto"/>
      </w:divBdr>
    </w:div>
    <w:div w:id="1106148710">
      <w:bodyDiv w:val="1"/>
      <w:marLeft w:val="0"/>
      <w:marRight w:val="0"/>
      <w:marTop w:val="0"/>
      <w:marBottom w:val="0"/>
      <w:divBdr>
        <w:top w:val="none" w:sz="0" w:space="0" w:color="auto"/>
        <w:left w:val="none" w:sz="0" w:space="0" w:color="auto"/>
        <w:bottom w:val="none" w:sz="0" w:space="0" w:color="auto"/>
        <w:right w:val="none" w:sz="0" w:space="0" w:color="auto"/>
      </w:divBdr>
    </w:div>
    <w:div w:id="1189104118">
      <w:bodyDiv w:val="1"/>
      <w:marLeft w:val="0"/>
      <w:marRight w:val="0"/>
      <w:marTop w:val="0"/>
      <w:marBottom w:val="0"/>
      <w:divBdr>
        <w:top w:val="none" w:sz="0" w:space="0" w:color="auto"/>
        <w:left w:val="none" w:sz="0" w:space="0" w:color="auto"/>
        <w:bottom w:val="none" w:sz="0" w:space="0" w:color="auto"/>
        <w:right w:val="none" w:sz="0" w:space="0" w:color="auto"/>
      </w:divBdr>
    </w:div>
    <w:div w:id="1322006326">
      <w:bodyDiv w:val="1"/>
      <w:marLeft w:val="0"/>
      <w:marRight w:val="0"/>
      <w:marTop w:val="0"/>
      <w:marBottom w:val="0"/>
      <w:divBdr>
        <w:top w:val="none" w:sz="0" w:space="0" w:color="auto"/>
        <w:left w:val="none" w:sz="0" w:space="0" w:color="auto"/>
        <w:bottom w:val="none" w:sz="0" w:space="0" w:color="auto"/>
        <w:right w:val="none" w:sz="0" w:space="0" w:color="auto"/>
      </w:divBdr>
    </w:div>
    <w:div w:id="1349911191">
      <w:bodyDiv w:val="1"/>
      <w:marLeft w:val="0"/>
      <w:marRight w:val="0"/>
      <w:marTop w:val="0"/>
      <w:marBottom w:val="0"/>
      <w:divBdr>
        <w:top w:val="none" w:sz="0" w:space="0" w:color="auto"/>
        <w:left w:val="none" w:sz="0" w:space="0" w:color="auto"/>
        <w:bottom w:val="none" w:sz="0" w:space="0" w:color="auto"/>
        <w:right w:val="none" w:sz="0" w:space="0" w:color="auto"/>
      </w:divBdr>
    </w:div>
    <w:div w:id="1689716348">
      <w:bodyDiv w:val="1"/>
      <w:marLeft w:val="0"/>
      <w:marRight w:val="0"/>
      <w:marTop w:val="0"/>
      <w:marBottom w:val="0"/>
      <w:divBdr>
        <w:top w:val="none" w:sz="0" w:space="0" w:color="auto"/>
        <w:left w:val="none" w:sz="0" w:space="0" w:color="auto"/>
        <w:bottom w:val="none" w:sz="0" w:space="0" w:color="auto"/>
        <w:right w:val="none" w:sz="0" w:space="0" w:color="auto"/>
      </w:divBdr>
    </w:div>
    <w:div w:id="1736707384">
      <w:bodyDiv w:val="1"/>
      <w:marLeft w:val="0"/>
      <w:marRight w:val="0"/>
      <w:marTop w:val="0"/>
      <w:marBottom w:val="0"/>
      <w:divBdr>
        <w:top w:val="none" w:sz="0" w:space="0" w:color="auto"/>
        <w:left w:val="none" w:sz="0" w:space="0" w:color="auto"/>
        <w:bottom w:val="none" w:sz="0" w:space="0" w:color="auto"/>
        <w:right w:val="none" w:sz="0" w:space="0" w:color="auto"/>
      </w:divBdr>
    </w:div>
    <w:div w:id="1898470684">
      <w:bodyDiv w:val="1"/>
      <w:marLeft w:val="0"/>
      <w:marRight w:val="0"/>
      <w:marTop w:val="0"/>
      <w:marBottom w:val="0"/>
      <w:divBdr>
        <w:top w:val="none" w:sz="0" w:space="0" w:color="auto"/>
        <w:left w:val="none" w:sz="0" w:space="0" w:color="auto"/>
        <w:bottom w:val="none" w:sz="0" w:space="0" w:color="auto"/>
        <w:right w:val="none" w:sz="0" w:space="0" w:color="auto"/>
      </w:divBdr>
    </w:div>
    <w:div w:id="1923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hart" Target="charts/chart1.xml"/><Relationship Id="rId26" Type="http://schemas.openxmlformats.org/officeDocument/2006/relationships/image" Target="media/image8.png"/><Relationship Id="rId39" Type="http://schemas.openxmlformats.org/officeDocument/2006/relationships/hyperlink" Target="http://localhost/OECDStat_Metadata/ShowMetadata.ashx?Dataset=SNA_TABLE1&amp;Coords=%5bLOCATION%5d.%5bGBR%5d&amp;ShowOnWeb=true&amp;Lang=fr" TargetMode="External"/><Relationship Id="rId21" Type="http://schemas.openxmlformats.org/officeDocument/2006/relationships/hyperlink" Target="http://webstat.banque-france.fr/fr/browseBox.do?node=5385570" TargetMode="External"/><Relationship Id="rId34" Type="http://schemas.openxmlformats.org/officeDocument/2006/relationships/hyperlink" Target="http://localhost/OECDStat_Metadata/ShowMetadata.ashx?Dataset=SNA_TABLE1&amp;Coords=%5bLOCATION%5d.%5bEA19%5d&amp;ShowOnWeb=true&amp;Lang=fr" TargetMode="External"/><Relationship Id="rId42" Type="http://schemas.openxmlformats.org/officeDocument/2006/relationships/hyperlink" Target="http://localhost/OECDStat_Metadata/ShowMetadata.ashx?Dataset=SNA_TABLE1&amp;Coords=%5bLOCATION%5d.%5bFRA%5d&amp;ShowOnWeb=true&amp;Lang=fr" TargetMode="External"/><Relationship Id="rId47" Type="http://schemas.openxmlformats.org/officeDocument/2006/relationships/hyperlink" Target="http://localhost/OECDStat_Metadata/ShowMetadata.ashx?Dataset=SNA_TABLE1&amp;Coords=%5bLOCATION%5d.%5bUSA%5d&amp;ShowOnWeb=true&amp;Lang=fr" TargetMode="External"/><Relationship Id="rId50" Type="http://schemas.openxmlformats.org/officeDocument/2006/relationships/hyperlink" Target="http://localhost/OECDStat_Metadata/ShowMetadata.ashx?Dataset=ALFS_SUMTAB&amp;Coords=%5bLOCATION%5d.%5bDEU%5d&amp;ShowOnWeb=true&amp;Lang=fr" TargetMode="External"/><Relationship Id="rId55" Type="http://schemas.openxmlformats.org/officeDocument/2006/relationships/hyperlink" Target="http://localhost/OECDStat_Metadata/ShowMetadata.ashx?Dataset=ALFS_SUMTAB&amp;Coords=%5bLOCATION%5d.%5bEA19%5d&amp;ShowOnWeb=true&amp;Lang=fr" TargetMode="External"/><Relationship Id="rId63" Type="http://schemas.openxmlformats.org/officeDocument/2006/relationships/hyperlink" Target="https://stats.oecd.org/Index.aspx?lang=fr" TargetMode="External"/><Relationship Id="rId68" Type="http://schemas.openxmlformats.org/officeDocument/2006/relationships/hyperlink" Target="http://stats.oecd.org/OECDStat_Metadata/ShowMetadata.ashx?Dataset=SNA_TABLE14A&amp;Coords=%5bLOCATION%5d.%5bGBR%5d&amp;ShowOnWeb=true&amp;Lang=fr"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localhost/OECDStat_Metadata/ShowMetadata.ashx?Dataset=SNA_TABLE1&amp;Coords=%5bLOCATION%5d.%5bDEU%5d&amp;ShowOnWeb=true&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hyperlink" Target="http://localhost/OECDStat_Metadata/ShowMetadata.ashx?Dataset=SNA_TABLE1&amp;Coords=%5bLOCATION%5d.%5bGBR%5d&amp;ShowOnWeb=true&amp;Lang=fr" TargetMode="External"/><Relationship Id="rId37" Type="http://schemas.openxmlformats.org/officeDocument/2006/relationships/hyperlink" Target="http://localhost/OECDStat_Metadata/ShowMetadata.ashx?Dataset=SNA_TABLE1&amp;Coords=%5bLOCATION%5d.%5bITA%5d&amp;ShowOnWeb=true&amp;Lang=fr" TargetMode="External"/><Relationship Id="rId40" Type="http://schemas.openxmlformats.org/officeDocument/2006/relationships/hyperlink" Target="http://localhost/OECDStat_Metadata/ShowMetadata.ashx?Dataset=SNA_TABLE1&amp;Coords=%5bLOCATION%5d.%5bUSA%5d&amp;ShowOnWeb=true&amp;Lang=fr" TargetMode="External"/><Relationship Id="rId45" Type="http://schemas.openxmlformats.org/officeDocument/2006/relationships/hyperlink" Target="http://localhost/OECDStat_Metadata/ShowMetadata.ashx?Dataset=SNA_TABLE1&amp;Coords=%5bLOCATION%5d.%5bJPN%5d&amp;ShowOnWeb=true&amp;Lang=fr" TargetMode="External"/><Relationship Id="rId53" Type="http://schemas.openxmlformats.org/officeDocument/2006/relationships/hyperlink" Target="http://localhost/OECDStat_Metadata/ShowMetadata.ashx?Dataset=ALFS_SUMTAB&amp;Coords=%5bLOCATION%5d.%5bGBR%5d&amp;ShowOnWeb=true&amp;Lang=fr" TargetMode="External"/><Relationship Id="rId58" Type="http://schemas.openxmlformats.org/officeDocument/2006/relationships/hyperlink" Target="http://localhost/OECDStat_Metadata/ShowMetadata.ashx?Dataset=ALFS_SUMTAB&amp;Coords=%5bLOCATION%5d.%5bITA%5d&amp;ShowOnWeb=true&amp;Lang=fr" TargetMode="External"/><Relationship Id="rId66" Type="http://schemas.openxmlformats.org/officeDocument/2006/relationships/hyperlink" Target="http://stats.oecd.org/OECDStat_Metadata/ShowMetadata.ashx?Dataset=SNA_TABLE14A&amp;Coords=%5bLOCATION%5d.%5bITA%5d&amp;ShowOnWeb=true&amp;Lang=fr" TargetMode="External"/><Relationship Id="rId5" Type="http://schemas.openxmlformats.org/officeDocument/2006/relationships/footnotes" Target="footnotes.xml"/><Relationship Id="rId15" Type="http://schemas.openxmlformats.org/officeDocument/2006/relationships/hyperlink" Target="https://www.boursorama.com/bourse/indices/cours/historique/1rPCAC" TargetMode="External"/><Relationship Id="rId23" Type="http://schemas.openxmlformats.org/officeDocument/2006/relationships/hyperlink" Target="http://webstat.banque-france.fr/fr/browseBox.do?node=5385570" TargetMode="External"/><Relationship Id="rId28" Type="http://schemas.openxmlformats.org/officeDocument/2006/relationships/footer" Target="footer1.xml"/><Relationship Id="rId36" Type="http://schemas.openxmlformats.org/officeDocument/2006/relationships/hyperlink" Target="http://localhost/OECDStat_Metadata/ShowMetadata.ashx?Dataset=SNA_TABLE1&amp;Coords=%5bLOCATION%5d.%5bDEU%5d&amp;ShowOnWeb=true&amp;Lang=fr" TargetMode="External"/><Relationship Id="rId49" Type="http://schemas.openxmlformats.org/officeDocument/2006/relationships/hyperlink" Target="http://localhost/OECDStat_Metadata/ShowMetadata.ashx?Dataset=ALFS_SUMTAB&amp;Coords=%5bLOCATION%5d.%5bFRA%5d&amp;ShowOnWeb=true&amp;Lang=fr" TargetMode="External"/><Relationship Id="rId57" Type="http://schemas.openxmlformats.org/officeDocument/2006/relationships/hyperlink" Target="http://localhost/OECDStat_Metadata/ShowMetadata.ashx?Dataset=ALFS_SUMTAB&amp;Coords=%5bLOCATION%5d.%5bDEU%5d&amp;ShowOnWeb=true&amp;Lang=fr" TargetMode="External"/><Relationship Id="rId61" Type="http://schemas.openxmlformats.org/officeDocument/2006/relationships/hyperlink" Target="http://localhost/OECDStat_Metadata/ShowMetadata.ashx?Dataset=ALFS_SUMTAB&amp;Coords=%5bLOCATION%5d.%5bUSA%5d&amp;ShowOnWeb=true&amp;Lang=fr" TargetMode="External"/><Relationship Id="rId10" Type="http://schemas.openxmlformats.org/officeDocument/2006/relationships/hyperlink" Target="https://fred.stlouisfed.org/series/SPCS20RSA" TargetMode="External"/><Relationship Id="rId19" Type="http://schemas.openxmlformats.org/officeDocument/2006/relationships/hyperlink" Target="http://sdw.ecb.europa.eu/browseChart.do?org.apache.struts.taglib.html.TOKEN=31dc7d009d2b45d107576819b75fbb9d&amp;df=true&amp;ec=&amp;dc=&amp;oc=&amp;pb=&amp;rc=&amp;DATASET=0&amp;removeItem=&amp;removedItemList=&amp;mergeFilter=&amp;activeTab=BSI&amp;showHide=&amp;BS_ITEM.14=A20&amp;BS_ITEM.14=A21&amp;BS_COUNT_SECT" TargetMode="External"/><Relationship Id="rId31" Type="http://schemas.openxmlformats.org/officeDocument/2006/relationships/hyperlink" Target="http://localhost/OECDStat_Metadata/ShowMetadata.ashx?Dataset=SNA_TABLE1&amp;Coords=%5bLOCATION%5d.%5bJPN%5d&amp;ShowOnWeb=true&amp;Lang=fr" TargetMode="External"/><Relationship Id="rId44" Type="http://schemas.openxmlformats.org/officeDocument/2006/relationships/hyperlink" Target="http://localhost/OECDStat_Metadata/ShowMetadata.ashx?Dataset=SNA_TABLE1&amp;Coords=%5bLOCATION%5d.%5bITA%5d&amp;ShowOnWeb=true&amp;Lang=fr" TargetMode="External"/><Relationship Id="rId52" Type="http://schemas.openxmlformats.org/officeDocument/2006/relationships/hyperlink" Target="http://localhost/OECDStat_Metadata/ShowMetadata.ashx?Dataset=ALFS_SUMTAB&amp;Coords=%5bLOCATION%5d.%5bJPN%5d&amp;ShowOnWeb=true&amp;Lang=fr" TargetMode="External"/><Relationship Id="rId60" Type="http://schemas.openxmlformats.org/officeDocument/2006/relationships/hyperlink" Target="http://localhost/OECDStat_Metadata/ShowMetadata.ashx?Dataset=ALFS_SUMTAB&amp;Coords=%5bLOCATION%5d.%5bGBR%5d&amp;ShowOnWeb=true&amp;Lang=fr" TargetMode="External"/><Relationship Id="rId65" Type="http://schemas.openxmlformats.org/officeDocument/2006/relationships/hyperlink" Target="http://stats.oecd.org/OECDStat_Metadata/ShowMetadata.ashx?Dataset=SNA_TABLE14A&amp;Coords=%5bLOCATION%5d.%5bDEU%5d&amp;ShowOnWeb=true&amp;Lang=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bcbourse.com/graphes/eod.aspx?s=PX1p" TargetMode="External"/><Relationship Id="rId22" Type="http://schemas.openxmlformats.org/officeDocument/2006/relationships/chart" Target="charts/chart3.xml"/><Relationship Id="rId27" Type="http://schemas.openxmlformats.org/officeDocument/2006/relationships/header" Target="header1.xml"/><Relationship Id="rId30" Type="http://schemas.openxmlformats.org/officeDocument/2006/relationships/hyperlink" Target="http://localhost/OECDStat_Metadata/ShowMetadata.ashx?Dataset=SNA_TABLE1&amp;Coords=%5bLOCATION%5d.%5bITA%5d&amp;ShowOnWeb=true&amp;Lang=fr" TargetMode="External"/><Relationship Id="rId35" Type="http://schemas.openxmlformats.org/officeDocument/2006/relationships/hyperlink" Target="http://localhost/OECDStat_Metadata/ShowMetadata.ashx?Dataset=SNA_TABLE1&amp;Coords=%5bLOCATION%5d.%5bFRA%5d&amp;ShowOnWeb=true&amp;Lang=fr" TargetMode="External"/><Relationship Id="rId43" Type="http://schemas.openxmlformats.org/officeDocument/2006/relationships/hyperlink" Target="http://localhost/OECDStat_Metadata/ShowMetadata.ashx?Dataset=SNA_TABLE1&amp;Coords=%5bLOCATION%5d.%5bDEU%5d&amp;ShowOnWeb=true&amp;Lang=fr" TargetMode="External"/><Relationship Id="rId48" Type="http://schemas.openxmlformats.org/officeDocument/2006/relationships/hyperlink" Target="http://localhost/OECDStat_Metadata/ShowMetadata.ashx?Dataset=SNA_TABLE1&amp;Coords=%5bLOCATION%5d.%5bEA19%5d&amp;ShowOnWeb=true&amp;Lang=fr" TargetMode="External"/><Relationship Id="rId56" Type="http://schemas.openxmlformats.org/officeDocument/2006/relationships/hyperlink" Target="http://localhost/OECDStat_Metadata/ShowMetadata.ashx?Dataset=ALFS_SUMTAB&amp;Coords=%5bLOCATION%5d.%5bFRA%5d&amp;ShowOnWeb=true&amp;Lang=fr" TargetMode="External"/><Relationship Id="rId64" Type="http://schemas.openxmlformats.org/officeDocument/2006/relationships/hyperlink" Target="http://stats.oecd.org/OECDStat_Metadata/ShowMetadata.ashx?Dataset=SNA_TABLE14A&amp;Coords=%5bLOCATION%5d.%5bFRA%5d&amp;ShowOnWeb=true&amp;Lang=fr" TargetMode="External"/><Relationship Id="rId69" Type="http://schemas.openxmlformats.org/officeDocument/2006/relationships/hyperlink" Target="http://stats.oecd.org/OECDStat_Metadata/ShowMetadata.ashx?Dataset=SNA_TABLE14A&amp;Coords=%5bLOCATION%5d.%5bUSA%5d&amp;ShowOnWeb=true&amp;Lang=fr" TargetMode="External"/><Relationship Id="rId8" Type="http://schemas.openxmlformats.org/officeDocument/2006/relationships/hyperlink" Target="https://publications.banque-france.fr/sites/default/files/media/2018/12/18/818172_chapitre_15.pdf" TargetMode="External"/><Relationship Id="rId51" Type="http://schemas.openxmlformats.org/officeDocument/2006/relationships/hyperlink" Target="http://localhost/OECDStat_Metadata/ShowMetadata.ashx?Dataset=ALFS_SUMTAB&amp;Coords=%5bLOCATION%5d.%5bITA%5d&amp;ShowOnWeb=true&amp;Lang=fr"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macrotrends.net/1319/dow-jones-100-year-historical-chart" TargetMode="External"/><Relationship Id="rId17" Type="http://schemas.openxmlformats.org/officeDocument/2006/relationships/image" Target="media/image6.png"/><Relationship Id="rId25" Type="http://schemas.openxmlformats.org/officeDocument/2006/relationships/hyperlink" Target="https://fred.stlouisfed.org/series/HNOCCLQ027S" TargetMode="External"/><Relationship Id="rId33" Type="http://schemas.openxmlformats.org/officeDocument/2006/relationships/hyperlink" Target="http://stats.oecd.org/OECDStat_Metadata/ShowMetadata.ashx?Dataset=SNA_TABLE1&amp;Coords=%5bLOCATION%5d.%5bUSA%5d&amp;ShowOnWeb=true&amp;Lang=fr" TargetMode="External"/><Relationship Id="rId38" Type="http://schemas.openxmlformats.org/officeDocument/2006/relationships/hyperlink" Target="http://localhost/OECDStat_Metadata/ShowMetadata.ashx?Dataset=SNA_TABLE1&amp;Coords=%5bLOCATION%5d.%5bJPN%5d&amp;ShowOnWeb=true&amp;Lang=fr" TargetMode="External"/><Relationship Id="rId46" Type="http://schemas.openxmlformats.org/officeDocument/2006/relationships/hyperlink" Target="http://localhost/OECDStat_Metadata/ShowMetadata.ashx?Dataset=SNA_TABLE1&amp;Coords=%5bLOCATION%5d.%5bGBR%5d&amp;ShowOnWeb=true&amp;Lang=fr" TargetMode="External"/><Relationship Id="rId59" Type="http://schemas.openxmlformats.org/officeDocument/2006/relationships/hyperlink" Target="http://localhost/OECDStat_Metadata/ShowMetadata.ashx?Dataset=ALFS_SUMTAB&amp;Coords=%5bLOCATION%5d.%5bJPN%5d&amp;ShowOnWeb=true&amp;Lang=fr" TargetMode="External"/><Relationship Id="rId67" Type="http://schemas.openxmlformats.org/officeDocument/2006/relationships/hyperlink" Target="http://stats.oecd.org/OECDStat_Metadata/ShowMetadata.ashx?Dataset=SNA_TABLE14A&amp;Coords=%5bLOCATION%5d.%5bJPN%5d&amp;ShowOnWeb=true&amp;Lang=fr" TargetMode="External"/><Relationship Id="rId20" Type="http://schemas.openxmlformats.org/officeDocument/2006/relationships/chart" Target="charts/chart2.xml"/><Relationship Id="rId41" Type="http://schemas.openxmlformats.org/officeDocument/2006/relationships/hyperlink" Target="http://localhost/OECDStat_Metadata/ShowMetadata.ashx?Dataset=SNA_TABLE1&amp;Coords=%5bLOCATION%5d.%5bEA19%5d&amp;ShowOnWeb=true&amp;Lang=fr" TargetMode="External"/><Relationship Id="rId54" Type="http://schemas.openxmlformats.org/officeDocument/2006/relationships/hyperlink" Target="http://localhost/OECDStat_Metadata/ShowMetadata.ashx?Dataset=ALFS_SUMTAB&amp;Coords=%5bLOCATION%5d.%5bUSA%5d&amp;ShowOnWeb=true&amp;Lang=fr" TargetMode="External"/><Relationship Id="rId62" Type="http://schemas.openxmlformats.org/officeDocument/2006/relationships/hyperlink" Target="http://localhost/OECDStat_Metadata/ShowMetadata.ashx?Dataset=ALFS_SUMTAB&amp;Coords=%5bLOCATION%5d.%5bEA19%5d&amp;ShowOnWeb=true&amp;Lang=fr" TargetMode="External"/><Relationship Id="rId70" Type="http://schemas.openxmlformats.org/officeDocument/2006/relationships/hyperlink" Target="https://stats.oecd.org/Index.aspx?lang=f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runo\Site_Aca\prgs_2019\cours_inverse\terminale\Chapitre%2004\partie%20d\credits_zone_eur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Bruno\Site_Aca\prgs_2019\cours_inverse\terminale\Chapitre%2004\partie%20d\credits_snf_fran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Bruno\Site_Aca\prgs_2019\cours_inverse\terminale\Chapitre%2004\partie%20d\credits_menages_fr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a:defRPr sz="800"/>
            </a:pPr>
            <a:r>
              <a:rPr lang="fr-FR" sz="800" b="1" i="0" baseline="0"/>
              <a:t>Évolution de l'encours de  crédits dans la zone euro</a:t>
            </a:r>
            <a:endParaRPr lang="fr-FR" sz="800"/>
          </a:p>
          <a:p>
            <a:pPr algn="ctr">
              <a:defRPr sz="800"/>
            </a:pPr>
            <a:r>
              <a:rPr lang="fr-FR" sz="800" b="1" i="0" baseline="0"/>
              <a:t>(taux de variation annuelle)</a:t>
            </a:r>
            <a:endParaRPr lang="fr-FR" sz="800"/>
          </a:p>
        </c:rich>
      </c:tx>
      <c:overlay val="1"/>
    </c:title>
    <c:plotArea>
      <c:layout>
        <c:manualLayout>
          <c:layoutTarget val="inner"/>
          <c:xMode val="edge"/>
          <c:yMode val="edge"/>
          <c:x val="3.5379968288946816E-2"/>
          <c:y val="0.10855537169760092"/>
          <c:w val="0.95442885168364267"/>
          <c:h val="0.75050128330575461"/>
        </c:manualLayout>
      </c:layout>
      <c:lineChart>
        <c:grouping val="standard"/>
        <c:ser>
          <c:idx val="0"/>
          <c:order val="0"/>
          <c:tx>
            <c:strRef>
              <c:f>Feuil1!$D$3</c:f>
              <c:strCache>
                <c:ptCount val="1"/>
                <c:pt idx="0">
                  <c:v>Crédits aux sociétés non financières</c:v>
                </c:pt>
              </c:strCache>
            </c:strRef>
          </c:tx>
          <c:marker>
            <c:symbol val="none"/>
          </c:marker>
          <c:cat>
            <c:strRef>
              <c:f>Feuil1!$A$19:$A$276</c:f>
              <c:strCache>
                <c:ptCount val="258"/>
                <c:pt idx="0">
                  <c:v>1998Oct</c:v>
                </c:pt>
                <c:pt idx="1">
                  <c:v>1998Nov</c:v>
                </c:pt>
                <c:pt idx="2">
                  <c:v>1998Dec</c:v>
                </c:pt>
                <c:pt idx="3">
                  <c:v>1999Jan</c:v>
                </c:pt>
                <c:pt idx="4">
                  <c:v>1999Feb</c:v>
                </c:pt>
                <c:pt idx="5">
                  <c:v>1999Mar</c:v>
                </c:pt>
                <c:pt idx="6">
                  <c:v>1999Apr</c:v>
                </c:pt>
                <c:pt idx="7">
                  <c:v>1999May</c:v>
                </c:pt>
                <c:pt idx="8">
                  <c:v>1999Jun</c:v>
                </c:pt>
                <c:pt idx="9">
                  <c:v>1999Jul</c:v>
                </c:pt>
                <c:pt idx="10">
                  <c:v>1999Aug</c:v>
                </c:pt>
                <c:pt idx="11">
                  <c:v>1999Sep</c:v>
                </c:pt>
                <c:pt idx="12">
                  <c:v>1999Oct</c:v>
                </c:pt>
                <c:pt idx="13">
                  <c:v>1999Nov</c:v>
                </c:pt>
                <c:pt idx="14">
                  <c:v>1999Dec</c:v>
                </c:pt>
                <c:pt idx="15">
                  <c:v>2000Jan</c:v>
                </c:pt>
                <c:pt idx="16">
                  <c:v>2000Feb</c:v>
                </c:pt>
                <c:pt idx="17">
                  <c:v>2000Mar</c:v>
                </c:pt>
                <c:pt idx="18">
                  <c:v>2000Apr</c:v>
                </c:pt>
                <c:pt idx="19">
                  <c:v>2000May</c:v>
                </c:pt>
                <c:pt idx="20">
                  <c:v>2000Jun</c:v>
                </c:pt>
                <c:pt idx="21">
                  <c:v>2000Jul</c:v>
                </c:pt>
                <c:pt idx="22">
                  <c:v>2000Aug</c:v>
                </c:pt>
                <c:pt idx="23">
                  <c:v>2000Sep</c:v>
                </c:pt>
                <c:pt idx="24">
                  <c:v>2000Oct</c:v>
                </c:pt>
                <c:pt idx="25">
                  <c:v>2000Nov</c:v>
                </c:pt>
                <c:pt idx="26">
                  <c:v>2000Dec</c:v>
                </c:pt>
                <c:pt idx="27">
                  <c:v>2001Jan</c:v>
                </c:pt>
                <c:pt idx="28">
                  <c:v>2001Feb</c:v>
                </c:pt>
                <c:pt idx="29">
                  <c:v>2001Mar</c:v>
                </c:pt>
                <c:pt idx="30">
                  <c:v>2001Apr</c:v>
                </c:pt>
                <c:pt idx="31">
                  <c:v>2001May</c:v>
                </c:pt>
                <c:pt idx="32">
                  <c:v>2001Jun</c:v>
                </c:pt>
                <c:pt idx="33">
                  <c:v>2001Jul</c:v>
                </c:pt>
                <c:pt idx="34">
                  <c:v>2001Aug</c:v>
                </c:pt>
                <c:pt idx="35">
                  <c:v>2001Sep</c:v>
                </c:pt>
                <c:pt idx="36">
                  <c:v>2001Oct</c:v>
                </c:pt>
                <c:pt idx="37">
                  <c:v>2001Nov</c:v>
                </c:pt>
                <c:pt idx="38">
                  <c:v>2001Dec</c:v>
                </c:pt>
                <c:pt idx="39">
                  <c:v>2002Jan</c:v>
                </c:pt>
                <c:pt idx="40">
                  <c:v>2002Feb</c:v>
                </c:pt>
                <c:pt idx="41">
                  <c:v>2002Mar</c:v>
                </c:pt>
                <c:pt idx="42">
                  <c:v>2002Apr</c:v>
                </c:pt>
                <c:pt idx="43">
                  <c:v>2002May</c:v>
                </c:pt>
                <c:pt idx="44">
                  <c:v>2002Jun</c:v>
                </c:pt>
                <c:pt idx="45">
                  <c:v>2002Jul</c:v>
                </c:pt>
                <c:pt idx="46">
                  <c:v>2002Aug</c:v>
                </c:pt>
                <c:pt idx="47">
                  <c:v>2002Sep</c:v>
                </c:pt>
                <c:pt idx="48">
                  <c:v>2002Oct</c:v>
                </c:pt>
                <c:pt idx="49">
                  <c:v>2002Nov</c:v>
                </c:pt>
                <c:pt idx="50">
                  <c:v>2002Dec</c:v>
                </c:pt>
                <c:pt idx="51">
                  <c:v>2003Jan</c:v>
                </c:pt>
                <c:pt idx="52">
                  <c:v>2003Feb</c:v>
                </c:pt>
                <c:pt idx="53">
                  <c:v>2003Mar</c:v>
                </c:pt>
                <c:pt idx="54">
                  <c:v>2003Apr</c:v>
                </c:pt>
                <c:pt idx="55">
                  <c:v>2003May</c:v>
                </c:pt>
                <c:pt idx="56">
                  <c:v>2003Jun</c:v>
                </c:pt>
                <c:pt idx="57">
                  <c:v>2003Jul</c:v>
                </c:pt>
                <c:pt idx="58">
                  <c:v>2003Aug</c:v>
                </c:pt>
                <c:pt idx="59">
                  <c:v>2003Sep</c:v>
                </c:pt>
                <c:pt idx="60">
                  <c:v>2003Oct</c:v>
                </c:pt>
                <c:pt idx="61">
                  <c:v>2003Nov</c:v>
                </c:pt>
                <c:pt idx="62">
                  <c:v>2003Dec</c:v>
                </c:pt>
                <c:pt idx="63">
                  <c:v>2004Jan</c:v>
                </c:pt>
                <c:pt idx="64">
                  <c:v>2004Feb</c:v>
                </c:pt>
                <c:pt idx="65">
                  <c:v>2004Mar</c:v>
                </c:pt>
                <c:pt idx="66">
                  <c:v>2004Apr</c:v>
                </c:pt>
                <c:pt idx="67">
                  <c:v>2004May</c:v>
                </c:pt>
                <c:pt idx="68">
                  <c:v>2004Jun</c:v>
                </c:pt>
                <c:pt idx="69">
                  <c:v>2004Jul</c:v>
                </c:pt>
                <c:pt idx="70">
                  <c:v>2004Aug</c:v>
                </c:pt>
                <c:pt idx="71">
                  <c:v>2004Sep</c:v>
                </c:pt>
                <c:pt idx="72">
                  <c:v>2004Oct</c:v>
                </c:pt>
                <c:pt idx="73">
                  <c:v>2004Nov</c:v>
                </c:pt>
                <c:pt idx="74">
                  <c:v>2004Dec</c:v>
                </c:pt>
                <c:pt idx="75">
                  <c:v>2005Jan</c:v>
                </c:pt>
                <c:pt idx="76">
                  <c:v>2005Feb</c:v>
                </c:pt>
                <c:pt idx="77">
                  <c:v>2005Mar</c:v>
                </c:pt>
                <c:pt idx="78">
                  <c:v>2005Apr</c:v>
                </c:pt>
                <c:pt idx="79">
                  <c:v>2005May</c:v>
                </c:pt>
                <c:pt idx="80">
                  <c:v>2005Jun</c:v>
                </c:pt>
                <c:pt idx="81">
                  <c:v>2005Jul</c:v>
                </c:pt>
                <c:pt idx="82">
                  <c:v>2005Aug</c:v>
                </c:pt>
                <c:pt idx="83">
                  <c:v>2005Sep</c:v>
                </c:pt>
                <c:pt idx="84">
                  <c:v>2005Oct</c:v>
                </c:pt>
                <c:pt idx="85">
                  <c:v>2005Nov</c:v>
                </c:pt>
                <c:pt idx="86">
                  <c:v>2005Dec</c:v>
                </c:pt>
                <c:pt idx="87">
                  <c:v>2006Jan</c:v>
                </c:pt>
                <c:pt idx="88">
                  <c:v>2006Feb</c:v>
                </c:pt>
                <c:pt idx="89">
                  <c:v>2006Mar</c:v>
                </c:pt>
                <c:pt idx="90">
                  <c:v>2006Apr</c:v>
                </c:pt>
                <c:pt idx="91">
                  <c:v>2006May</c:v>
                </c:pt>
                <c:pt idx="92">
                  <c:v>2006Jun</c:v>
                </c:pt>
                <c:pt idx="93">
                  <c:v>2006Jul</c:v>
                </c:pt>
                <c:pt idx="94">
                  <c:v>2006Aug</c:v>
                </c:pt>
                <c:pt idx="95">
                  <c:v>2006Sep</c:v>
                </c:pt>
                <c:pt idx="96">
                  <c:v>2006Oct</c:v>
                </c:pt>
                <c:pt idx="97">
                  <c:v>2006Nov</c:v>
                </c:pt>
                <c:pt idx="98">
                  <c:v>2006Dec</c:v>
                </c:pt>
                <c:pt idx="99">
                  <c:v>2007Jan</c:v>
                </c:pt>
                <c:pt idx="100">
                  <c:v>2007Feb</c:v>
                </c:pt>
                <c:pt idx="101">
                  <c:v>2007Mar</c:v>
                </c:pt>
                <c:pt idx="102">
                  <c:v>2007Apr</c:v>
                </c:pt>
                <c:pt idx="103">
                  <c:v>2007May</c:v>
                </c:pt>
                <c:pt idx="104">
                  <c:v>2007Jun</c:v>
                </c:pt>
                <c:pt idx="105">
                  <c:v>2007Jul</c:v>
                </c:pt>
                <c:pt idx="106">
                  <c:v>2007Aug</c:v>
                </c:pt>
                <c:pt idx="107">
                  <c:v>2007Sep</c:v>
                </c:pt>
                <c:pt idx="108">
                  <c:v>2007Oct</c:v>
                </c:pt>
                <c:pt idx="109">
                  <c:v>2007Nov</c:v>
                </c:pt>
                <c:pt idx="110">
                  <c:v>2007Dec</c:v>
                </c:pt>
                <c:pt idx="111">
                  <c:v>2008Jan</c:v>
                </c:pt>
                <c:pt idx="112">
                  <c:v>2008Feb</c:v>
                </c:pt>
                <c:pt idx="113">
                  <c:v>2008Mar</c:v>
                </c:pt>
                <c:pt idx="114">
                  <c:v>2008Apr</c:v>
                </c:pt>
                <c:pt idx="115">
                  <c:v>2008May</c:v>
                </c:pt>
                <c:pt idx="116">
                  <c:v>2008Jun</c:v>
                </c:pt>
                <c:pt idx="117">
                  <c:v>2008Jul</c:v>
                </c:pt>
                <c:pt idx="118">
                  <c:v>2008Aug</c:v>
                </c:pt>
                <c:pt idx="119">
                  <c:v>2008Sep</c:v>
                </c:pt>
                <c:pt idx="120">
                  <c:v>2008Oct</c:v>
                </c:pt>
                <c:pt idx="121">
                  <c:v>2008Nov</c:v>
                </c:pt>
                <c:pt idx="122">
                  <c:v>2008Dec</c:v>
                </c:pt>
                <c:pt idx="123">
                  <c:v>2009Jan</c:v>
                </c:pt>
                <c:pt idx="124">
                  <c:v>2009Feb</c:v>
                </c:pt>
                <c:pt idx="125">
                  <c:v>2009Mar</c:v>
                </c:pt>
                <c:pt idx="126">
                  <c:v>2009Apr</c:v>
                </c:pt>
                <c:pt idx="127">
                  <c:v>2009May</c:v>
                </c:pt>
                <c:pt idx="128">
                  <c:v>2009Jun</c:v>
                </c:pt>
                <c:pt idx="129">
                  <c:v>2009Jul</c:v>
                </c:pt>
                <c:pt idx="130">
                  <c:v>2009Aug</c:v>
                </c:pt>
                <c:pt idx="131">
                  <c:v>2009Sep</c:v>
                </c:pt>
                <c:pt idx="132">
                  <c:v>2009Oct</c:v>
                </c:pt>
                <c:pt idx="133">
                  <c:v>2009Nov</c:v>
                </c:pt>
                <c:pt idx="134">
                  <c:v>2009Dec</c:v>
                </c:pt>
                <c:pt idx="135">
                  <c:v>2010Jan</c:v>
                </c:pt>
                <c:pt idx="136">
                  <c:v>2010Feb</c:v>
                </c:pt>
                <c:pt idx="137">
                  <c:v>2010Mar</c:v>
                </c:pt>
                <c:pt idx="138">
                  <c:v>2010Apr</c:v>
                </c:pt>
                <c:pt idx="139">
                  <c:v>2010May</c:v>
                </c:pt>
                <c:pt idx="140">
                  <c:v>2010Jun</c:v>
                </c:pt>
                <c:pt idx="141">
                  <c:v>2010Jul</c:v>
                </c:pt>
                <c:pt idx="142">
                  <c:v>2010Aug</c:v>
                </c:pt>
                <c:pt idx="143">
                  <c:v>2010Sep</c:v>
                </c:pt>
                <c:pt idx="144">
                  <c:v>2010Oct</c:v>
                </c:pt>
                <c:pt idx="145">
                  <c:v>2010Nov</c:v>
                </c:pt>
                <c:pt idx="146">
                  <c:v>2010Dec</c:v>
                </c:pt>
                <c:pt idx="147">
                  <c:v>2011Jan</c:v>
                </c:pt>
                <c:pt idx="148">
                  <c:v>2011Feb</c:v>
                </c:pt>
                <c:pt idx="149">
                  <c:v>2011Mar</c:v>
                </c:pt>
                <c:pt idx="150">
                  <c:v>2011Apr</c:v>
                </c:pt>
                <c:pt idx="151">
                  <c:v>2011May</c:v>
                </c:pt>
                <c:pt idx="152">
                  <c:v>2011Jun</c:v>
                </c:pt>
                <c:pt idx="153">
                  <c:v>2011Jul</c:v>
                </c:pt>
                <c:pt idx="154">
                  <c:v>2011Aug</c:v>
                </c:pt>
                <c:pt idx="155">
                  <c:v>2011Sep</c:v>
                </c:pt>
                <c:pt idx="156">
                  <c:v>2011Oct</c:v>
                </c:pt>
                <c:pt idx="157">
                  <c:v>2011Nov</c:v>
                </c:pt>
                <c:pt idx="158">
                  <c:v>2011Dec</c:v>
                </c:pt>
                <c:pt idx="159">
                  <c:v>2012Jan</c:v>
                </c:pt>
                <c:pt idx="160">
                  <c:v>2012Feb</c:v>
                </c:pt>
                <c:pt idx="161">
                  <c:v>2012Mar</c:v>
                </c:pt>
                <c:pt idx="162">
                  <c:v>2012Apr</c:v>
                </c:pt>
                <c:pt idx="163">
                  <c:v>2012May</c:v>
                </c:pt>
                <c:pt idx="164">
                  <c:v>2012Jun</c:v>
                </c:pt>
                <c:pt idx="165">
                  <c:v>2012Jul</c:v>
                </c:pt>
                <c:pt idx="166">
                  <c:v>2012Aug</c:v>
                </c:pt>
                <c:pt idx="167">
                  <c:v>2012Sep</c:v>
                </c:pt>
                <c:pt idx="168">
                  <c:v>2012Oct</c:v>
                </c:pt>
                <c:pt idx="169">
                  <c:v>2012Nov</c:v>
                </c:pt>
                <c:pt idx="170">
                  <c:v>2012Dec</c:v>
                </c:pt>
                <c:pt idx="171">
                  <c:v>2013Jan</c:v>
                </c:pt>
                <c:pt idx="172">
                  <c:v>2013Feb</c:v>
                </c:pt>
                <c:pt idx="173">
                  <c:v>2013Mar</c:v>
                </c:pt>
                <c:pt idx="174">
                  <c:v>2013Apr</c:v>
                </c:pt>
                <c:pt idx="175">
                  <c:v>2013May</c:v>
                </c:pt>
                <c:pt idx="176">
                  <c:v>2013Jun</c:v>
                </c:pt>
                <c:pt idx="177">
                  <c:v>2013Jul</c:v>
                </c:pt>
                <c:pt idx="178">
                  <c:v>2013Aug</c:v>
                </c:pt>
                <c:pt idx="179">
                  <c:v>2013Sep</c:v>
                </c:pt>
                <c:pt idx="180">
                  <c:v>2013Oct</c:v>
                </c:pt>
                <c:pt idx="181">
                  <c:v>2013Nov</c:v>
                </c:pt>
                <c:pt idx="182">
                  <c:v>2013Dec</c:v>
                </c:pt>
                <c:pt idx="183">
                  <c:v>2014Jan</c:v>
                </c:pt>
                <c:pt idx="184">
                  <c:v>2014Feb</c:v>
                </c:pt>
                <c:pt idx="185">
                  <c:v>2014Mar</c:v>
                </c:pt>
                <c:pt idx="186">
                  <c:v>2014Apr</c:v>
                </c:pt>
                <c:pt idx="187">
                  <c:v>2014May</c:v>
                </c:pt>
                <c:pt idx="188">
                  <c:v>2014Jun</c:v>
                </c:pt>
                <c:pt idx="189">
                  <c:v>2014Jul</c:v>
                </c:pt>
                <c:pt idx="190">
                  <c:v>2014Aug</c:v>
                </c:pt>
                <c:pt idx="191">
                  <c:v>2014Sep</c:v>
                </c:pt>
                <c:pt idx="192">
                  <c:v>2014Oct</c:v>
                </c:pt>
                <c:pt idx="193">
                  <c:v>2014Nov</c:v>
                </c:pt>
                <c:pt idx="194">
                  <c:v>2014Dec</c:v>
                </c:pt>
                <c:pt idx="195">
                  <c:v>2015Jan</c:v>
                </c:pt>
                <c:pt idx="196">
                  <c:v>2015Feb</c:v>
                </c:pt>
                <c:pt idx="197">
                  <c:v>2015Mar</c:v>
                </c:pt>
                <c:pt idx="198">
                  <c:v>2015Apr</c:v>
                </c:pt>
                <c:pt idx="199">
                  <c:v>2015May</c:v>
                </c:pt>
                <c:pt idx="200">
                  <c:v>2015Jun</c:v>
                </c:pt>
                <c:pt idx="201">
                  <c:v>2015Jul</c:v>
                </c:pt>
                <c:pt idx="202">
                  <c:v>2015Aug</c:v>
                </c:pt>
                <c:pt idx="203">
                  <c:v>2015Sep</c:v>
                </c:pt>
                <c:pt idx="204">
                  <c:v>2015Oct</c:v>
                </c:pt>
                <c:pt idx="205">
                  <c:v>2015Nov</c:v>
                </c:pt>
                <c:pt idx="206">
                  <c:v>2015Dec</c:v>
                </c:pt>
                <c:pt idx="207">
                  <c:v>2016Jan</c:v>
                </c:pt>
                <c:pt idx="208">
                  <c:v>2016Feb</c:v>
                </c:pt>
                <c:pt idx="209">
                  <c:v>2016Mar</c:v>
                </c:pt>
                <c:pt idx="210">
                  <c:v>2016Apr</c:v>
                </c:pt>
                <c:pt idx="211">
                  <c:v>2016May</c:v>
                </c:pt>
                <c:pt idx="212">
                  <c:v>2016Jun</c:v>
                </c:pt>
                <c:pt idx="213">
                  <c:v>2016Jul</c:v>
                </c:pt>
                <c:pt idx="214">
                  <c:v>2016Aug</c:v>
                </c:pt>
                <c:pt idx="215">
                  <c:v>2016Sep</c:v>
                </c:pt>
                <c:pt idx="216">
                  <c:v>2016Oct</c:v>
                </c:pt>
                <c:pt idx="217">
                  <c:v>2016Nov</c:v>
                </c:pt>
                <c:pt idx="218">
                  <c:v>2016Dec</c:v>
                </c:pt>
                <c:pt idx="219">
                  <c:v>2017Jan</c:v>
                </c:pt>
                <c:pt idx="220">
                  <c:v>2017Feb</c:v>
                </c:pt>
                <c:pt idx="221">
                  <c:v>2017Mar</c:v>
                </c:pt>
                <c:pt idx="222">
                  <c:v>2017Apr</c:v>
                </c:pt>
                <c:pt idx="223">
                  <c:v>2017May</c:v>
                </c:pt>
                <c:pt idx="224">
                  <c:v>2017Jun</c:v>
                </c:pt>
                <c:pt idx="225">
                  <c:v>2017Jul</c:v>
                </c:pt>
                <c:pt idx="226">
                  <c:v>2017Aug</c:v>
                </c:pt>
                <c:pt idx="227">
                  <c:v>2017Sep</c:v>
                </c:pt>
                <c:pt idx="228">
                  <c:v>2017Oct</c:v>
                </c:pt>
                <c:pt idx="229">
                  <c:v>2017Nov</c:v>
                </c:pt>
                <c:pt idx="230">
                  <c:v>2017Dec</c:v>
                </c:pt>
                <c:pt idx="231">
                  <c:v>2018Jan</c:v>
                </c:pt>
                <c:pt idx="232">
                  <c:v>2018Feb</c:v>
                </c:pt>
                <c:pt idx="233">
                  <c:v>2018Mar</c:v>
                </c:pt>
                <c:pt idx="234">
                  <c:v>2018Apr</c:v>
                </c:pt>
                <c:pt idx="235">
                  <c:v>2018May</c:v>
                </c:pt>
                <c:pt idx="236">
                  <c:v>2018Jun</c:v>
                </c:pt>
                <c:pt idx="237">
                  <c:v>2018Jul</c:v>
                </c:pt>
                <c:pt idx="238">
                  <c:v>2018Aug</c:v>
                </c:pt>
                <c:pt idx="239">
                  <c:v>2018Sep</c:v>
                </c:pt>
                <c:pt idx="240">
                  <c:v>2018Oct</c:v>
                </c:pt>
                <c:pt idx="241">
                  <c:v>2018Nov</c:v>
                </c:pt>
                <c:pt idx="242">
                  <c:v>2018Dec</c:v>
                </c:pt>
                <c:pt idx="243">
                  <c:v>2019Jan</c:v>
                </c:pt>
                <c:pt idx="244">
                  <c:v>2019Feb</c:v>
                </c:pt>
                <c:pt idx="245">
                  <c:v>2019Mar</c:v>
                </c:pt>
                <c:pt idx="246">
                  <c:v>2019Apr</c:v>
                </c:pt>
                <c:pt idx="247">
                  <c:v>2019May</c:v>
                </c:pt>
                <c:pt idx="248">
                  <c:v>2019Jun</c:v>
                </c:pt>
                <c:pt idx="249">
                  <c:v>2019Jul</c:v>
                </c:pt>
                <c:pt idx="250">
                  <c:v>2019Aug</c:v>
                </c:pt>
                <c:pt idx="251">
                  <c:v>2019Sep</c:v>
                </c:pt>
                <c:pt idx="252">
                  <c:v>2019Oct</c:v>
                </c:pt>
                <c:pt idx="253">
                  <c:v>2019Nov</c:v>
                </c:pt>
                <c:pt idx="254">
                  <c:v>2019Dec</c:v>
                </c:pt>
                <c:pt idx="255">
                  <c:v>2020Jan</c:v>
                </c:pt>
                <c:pt idx="256">
                  <c:v>2020Feb</c:v>
                </c:pt>
                <c:pt idx="257">
                  <c:v>2020Mar</c:v>
                </c:pt>
              </c:strCache>
            </c:strRef>
          </c:cat>
          <c:val>
            <c:numRef>
              <c:f>Feuil1!$D$19:$D$276</c:f>
              <c:numCache>
                <c:formatCode>General</c:formatCode>
                <c:ptCount val="258"/>
                <c:pt idx="0">
                  <c:v>8.1</c:v>
                </c:pt>
                <c:pt idx="1">
                  <c:v>8.7000000000000011</c:v>
                </c:pt>
                <c:pt idx="2">
                  <c:v>8.3000000000000007</c:v>
                </c:pt>
                <c:pt idx="3">
                  <c:v>8.8000000000000007</c:v>
                </c:pt>
                <c:pt idx="4">
                  <c:v>7.7</c:v>
                </c:pt>
                <c:pt idx="5">
                  <c:v>7.2</c:v>
                </c:pt>
                <c:pt idx="6">
                  <c:v>7.2</c:v>
                </c:pt>
                <c:pt idx="7">
                  <c:v>7.3</c:v>
                </c:pt>
                <c:pt idx="8">
                  <c:v>8</c:v>
                </c:pt>
                <c:pt idx="9">
                  <c:v>7.9</c:v>
                </c:pt>
                <c:pt idx="10">
                  <c:v>7.7</c:v>
                </c:pt>
                <c:pt idx="11">
                  <c:v>7.4</c:v>
                </c:pt>
                <c:pt idx="12">
                  <c:v>7.7</c:v>
                </c:pt>
                <c:pt idx="13">
                  <c:v>7.8</c:v>
                </c:pt>
                <c:pt idx="14">
                  <c:v>7.3</c:v>
                </c:pt>
                <c:pt idx="15">
                  <c:v>7.5</c:v>
                </c:pt>
                <c:pt idx="16">
                  <c:v>8.8000000000000007</c:v>
                </c:pt>
                <c:pt idx="17">
                  <c:v>9.8000000000000007</c:v>
                </c:pt>
                <c:pt idx="18">
                  <c:v>10.7</c:v>
                </c:pt>
                <c:pt idx="19">
                  <c:v>10.6</c:v>
                </c:pt>
                <c:pt idx="20">
                  <c:v>9.6</c:v>
                </c:pt>
                <c:pt idx="21">
                  <c:v>9.5</c:v>
                </c:pt>
                <c:pt idx="22">
                  <c:v>10.6</c:v>
                </c:pt>
                <c:pt idx="23">
                  <c:v>11.7</c:v>
                </c:pt>
                <c:pt idx="24">
                  <c:v>11.1</c:v>
                </c:pt>
                <c:pt idx="25">
                  <c:v>11</c:v>
                </c:pt>
                <c:pt idx="26">
                  <c:v>11</c:v>
                </c:pt>
                <c:pt idx="27">
                  <c:v>10.200000000000001</c:v>
                </c:pt>
                <c:pt idx="28">
                  <c:v>9.9</c:v>
                </c:pt>
                <c:pt idx="29">
                  <c:v>10.200000000000001</c:v>
                </c:pt>
                <c:pt idx="30">
                  <c:v>9.5</c:v>
                </c:pt>
                <c:pt idx="31">
                  <c:v>9.2000000000000011</c:v>
                </c:pt>
                <c:pt idx="32">
                  <c:v>9.4</c:v>
                </c:pt>
                <c:pt idx="33">
                  <c:v>8.8000000000000007</c:v>
                </c:pt>
                <c:pt idx="34">
                  <c:v>7.9</c:v>
                </c:pt>
                <c:pt idx="35">
                  <c:v>7.3</c:v>
                </c:pt>
                <c:pt idx="36">
                  <c:v>6.9</c:v>
                </c:pt>
                <c:pt idx="37">
                  <c:v>6.5</c:v>
                </c:pt>
                <c:pt idx="38">
                  <c:v>6.2</c:v>
                </c:pt>
                <c:pt idx="39">
                  <c:v>6</c:v>
                </c:pt>
                <c:pt idx="40">
                  <c:v>5.6</c:v>
                </c:pt>
                <c:pt idx="41">
                  <c:v>5.0999999999999996</c:v>
                </c:pt>
                <c:pt idx="42">
                  <c:v>4.9000000000000004</c:v>
                </c:pt>
                <c:pt idx="43">
                  <c:v>5.0999999999999996</c:v>
                </c:pt>
                <c:pt idx="44">
                  <c:v>4.2</c:v>
                </c:pt>
                <c:pt idx="45">
                  <c:v>3.9</c:v>
                </c:pt>
                <c:pt idx="46">
                  <c:v>4</c:v>
                </c:pt>
                <c:pt idx="47">
                  <c:v>3.4</c:v>
                </c:pt>
                <c:pt idx="48">
                  <c:v>3.6</c:v>
                </c:pt>
                <c:pt idx="49">
                  <c:v>3</c:v>
                </c:pt>
                <c:pt idx="50">
                  <c:v>3.3</c:v>
                </c:pt>
                <c:pt idx="51">
                  <c:v>3.8</c:v>
                </c:pt>
                <c:pt idx="52">
                  <c:v>4</c:v>
                </c:pt>
                <c:pt idx="53">
                  <c:v>3.3</c:v>
                </c:pt>
                <c:pt idx="54">
                  <c:v>3.3</c:v>
                </c:pt>
                <c:pt idx="55">
                  <c:v>3.2</c:v>
                </c:pt>
                <c:pt idx="56">
                  <c:v>3.4</c:v>
                </c:pt>
                <c:pt idx="57">
                  <c:v>3.5</c:v>
                </c:pt>
                <c:pt idx="58">
                  <c:v>4</c:v>
                </c:pt>
                <c:pt idx="59">
                  <c:v>3.6</c:v>
                </c:pt>
                <c:pt idx="60">
                  <c:v>3.3</c:v>
                </c:pt>
                <c:pt idx="61">
                  <c:v>3.7</c:v>
                </c:pt>
                <c:pt idx="62">
                  <c:v>3.5</c:v>
                </c:pt>
                <c:pt idx="63">
                  <c:v>3.2</c:v>
                </c:pt>
                <c:pt idx="64">
                  <c:v>3</c:v>
                </c:pt>
                <c:pt idx="65">
                  <c:v>3.2</c:v>
                </c:pt>
                <c:pt idx="66">
                  <c:v>3.4</c:v>
                </c:pt>
                <c:pt idx="67">
                  <c:v>3.7</c:v>
                </c:pt>
                <c:pt idx="68">
                  <c:v>4</c:v>
                </c:pt>
                <c:pt idx="69">
                  <c:v>4.4000000000000004</c:v>
                </c:pt>
                <c:pt idx="70">
                  <c:v>4.0999999999999996</c:v>
                </c:pt>
                <c:pt idx="71">
                  <c:v>4.5</c:v>
                </c:pt>
                <c:pt idx="72">
                  <c:v>5</c:v>
                </c:pt>
                <c:pt idx="73">
                  <c:v>5.2</c:v>
                </c:pt>
                <c:pt idx="74">
                  <c:v>5.3</c:v>
                </c:pt>
                <c:pt idx="75">
                  <c:v>5.8</c:v>
                </c:pt>
                <c:pt idx="76">
                  <c:v>5.8</c:v>
                </c:pt>
                <c:pt idx="77">
                  <c:v>5.9</c:v>
                </c:pt>
                <c:pt idx="78">
                  <c:v>6.1</c:v>
                </c:pt>
                <c:pt idx="79">
                  <c:v>6.3</c:v>
                </c:pt>
                <c:pt idx="80">
                  <c:v>6.5</c:v>
                </c:pt>
                <c:pt idx="81">
                  <c:v>7.1</c:v>
                </c:pt>
                <c:pt idx="82">
                  <c:v>6.9</c:v>
                </c:pt>
                <c:pt idx="83">
                  <c:v>7.3</c:v>
                </c:pt>
                <c:pt idx="84">
                  <c:v>7.5</c:v>
                </c:pt>
                <c:pt idx="85">
                  <c:v>7.7</c:v>
                </c:pt>
                <c:pt idx="86">
                  <c:v>8.3000000000000007</c:v>
                </c:pt>
                <c:pt idx="87">
                  <c:v>8.6</c:v>
                </c:pt>
                <c:pt idx="88">
                  <c:v>9.7000000000000011</c:v>
                </c:pt>
                <c:pt idx="89">
                  <c:v>10.4</c:v>
                </c:pt>
                <c:pt idx="90">
                  <c:v>10.9</c:v>
                </c:pt>
                <c:pt idx="91">
                  <c:v>11.3</c:v>
                </c:pt>
                <c:pt idx="92">
                  <c:v>11.4</c:v>
                </c:pt>
                <c:pt idx="93">
                  <c:v>11.8</c:v>
                </c:pt>
                <c:pt idx="94">
                  <c:v>12</c:v>
                </c:pt>
                <c:pt idx="95">
                  <c:v>12.7</c:v>
                </c:pt>
                <c:pt idx="96">
                  <c:v>12.9</c:v>
                </c:pt>
                <c:pt idx="97">
                  <c:v>13.2</c:v>
                </c:pt>
                <c:pt idx="98">
                  <c:v>13.1</c:v>
                </c:pt>
                <c:pt idx="99">
                  <c:v>13.4</c:v>
                </c:pt>
                <c:pt idx="100">
                  <c:v>12.8</c:v>
                </c:pt>
                <c:pt idx="101">
                  <c:v>12.6</c:v>
                </c:pt>
                <c:pt idx="102">
                  <c:v>12.3</c:v>
                </c:pt>
                <c:pt idx="103">
                  <c:v>12.8</c:v>
                </c:pt>
                <c:pt idx="104">
                  <c:v>13.2</c:v>
                </c:pt>
                <c:pt idx="105">
                  <c:v>13.6</c:v>
                </c:pt>
                <c:pt idx="106">
                  <c:v>14.3</c:v>
                </c:pt>
                <c:pt idx="107">
                  <c:v>14</c:v>
                </c:pt>
                <c:pt idx="108">
                  <c:v>13.9</c:v>
                </c:pt>
                <c:pt idx="109">
                  <c:v>14</c:v>
                </c:pt>
                <c:pt idx="110">
                  <c:v>14.5</c:v>
                </c:pt>
                <c:pt idx="111">
                  <c:v>14.4</c:v>
                </c:pt>
                <c:pt idx="112">
                  <c:v>14.8</c:v>
                </c:pt>
                <c:pt idx="113">
                  <c:v>14.9</c:v>
                </c:pt>
                <c:pt idx="114">
                  <c:v>14.9</c:v>
                </c:pt>
                <c:pt idx="115">
                  <c:v>14.2</c:v>
                </c:pt>
                <c:pt idx="116">
                  <c:v>13.7</c:v>
                </c:pt>
                <c:pt idx="117">
                  <c:v>12.9</c:v>
                </c:pt>
                <c:pt idx="118">
                  <c:v>12.6</c:v>
                </c:pt>
                <c:pt idx="119">
                  <c:v>12.1</c:v>
                </c:pt>
                <c:pt idx="120">
                  <c:v>11.8</c:v>
                </c:pt>
                <c:pt idx="121">
                  <c:v>11.1</c:v>
                </c:pt>
                <c:pt idx="122">
                  <c:v>9.5</c:v>
                </c:pt>
                <c:pt idx="123">
                  <c:v>8.8000000000000007</c:v>
                </c:pt>
                <c:pt idx="124">
                  <c:v>7.6</c:v>
                </c:pt>
                <c:pt idx="125">
                  <c:v>6.1</c:v>
                </c:pt>
                <c:pt idx="126">
                  <c:v>5.0999999999999996</c:v>
                </c:pt>
                <c:pt idx="127">
                  <c:v>4.3</c:v>
                </c:pt>
                <c:pt idx="128">
                  <c:v>2.7</c:v>
                </c:pt>
                <c:pt idx="129">
                  <c:v>1.5</c:v>
                </c:pt>
                <c:pt idx="130">
                  <c:v>0.70000000000000029</c:v>
                </c:pt>
                <c:pt idx="131">
                  <c:v>-0.2</c:v>
                </c:pt>
                <c:pt idx="132">
                  <c:v>-1.2</c:v>
                </c:pt>
                <c:pt idx="133">
                  <c:v>-1.8</c:v>
                </c:pt>
                <c:pt idx="134">
                  <c:v>-2.2000000000000002</c:v>
                </c:pt>
                <c:pt idx="135">
                  <c:v>-2.7</c:v>
                </c:pt>
                <c:pt idx="136">
                  <c:v>-2.4</c:v>
                </c:pt>
                <c:pt idx="137">
                  <c:v>-2.4</c:v>
                </c:pt>
                <c:pt idx="138">
                  <c:v>-2.6</c:v>
                </c:pt>
                <c:pt idx="139">
                  <c:v>-2.1</c:v>
                </c:pt>
                <c:pt idx="140">
                  <c:v>-1.7</c:v>
                </c:pt>
                <c:pt idx="141">
                  <c:v>-1.5</c:v>
                </c:pt>
                <c:pt idx="142">
                  <c:v>-1.2</c:v>
                </c:pt>
                <c:pt idx="143">
                  <c:v>-0.60000000000000031</c:v>
                </c:pt>
                <c:pt idx="144">
                  <c:v>-0.4</c:v>
                </c:pt>
                <c:pt idx="145">
                  <c:v>-0.1</c:v>
                </c:pt>
                <c:pt idx="146">
                  <c:v>0</c:v>
                </c:pt>
                <c:pt idx="147">
                  <c:v>0.60000000000000031</c:v>
                </c:pt>
                <c:pt idx="148">
                  <c:v>0.70000000000000029</c:v>
                </c:pt>
                <c:pt idx="149">
                  <c:v>0.9</c:v>
                </c:pt>
                <c:pt idx="150">
                  <c:v>1.1000000000000001</c:v>
                </c:pt>
                <c:pt idx="151">
                  <c:v>1</c:v>
                </c:pt>
                <c:pt idx="152">
                  <c:v>1.6</c:v>
                </c:pt>
                <c:pt idx="153">
                  <c:v>1.7</c:v>
                </c:pt>
                <c:pt idx="154">
                  <c:v>1.7</c:v>
                </c:pt>
                <c:pt idx="155">
                  <c:v>1.7</c:v>
                </c:pt>
                <c:pt idx="156">
                  <c:v>2</c:v>
                </c:pt>
                <c:pt idx="157">
                  <c:v>1.7</c:v>
                </c:pt>
                <c:pt idx="158">
                  <c:v>1.2</c:v>
                </c:pt>
                <c:pt idx="159">
                  <c:v>0.9</c:v>
                </c:pt>
                <c:pt idx="160">
                  <c:v>0.60000000000000031</c:v>
                </c:pt>
                <c:pt idx="161">
                  <c:v>0.30000000000000016</c:v>
                </c:pt>
                <c:pt idx="162">
                  <c:v>0.4</c:v>
                </c:pt>
                <c:pt idx="163">
                  <c:v>0</c:v>
                </c:pt>
                <c:pt idx="164">
                  <c:v>-0.70000000000000029</c:v>
                </c:pt>
                <c:pt idx="165">
                  <c:v>-0.5</c:v>
                </c:pt>
                <c:pt idx="166">
                  <c:v>-0.8</c:v>
                </c:pt>
                <c:pt idx="167">
                  <c:v>-1.5</c:v>
                </c:pt>
                <c:pt idx="168">
                  <c:v>-1.8</c:v>
                </c:pt>
                <c:pt idx="169">
                  <c:v>-1.8</c:v>
                </c:pt>
                <c:pt idx="170">
                  <c:v>-2.2999999999999998</c:v>
                </c:pt>
                <c:pt idx="171">
                  <c:v>-2.5</c:v>
                </c:pt>
                <c:pt idx="172">
                  <c:v>-2.6</c:v>
                </c:pt>
                <c:pt idx="173">
                  <c:v>-2.5</c:v>
                </c:pt>
                <c:pt idx="174">
                  <c:v>-3.1</c:v>
                </c:pt>
                <c:pt idx="175">
                  <c:v>-3.2</c:v>
                </c:pt>
                <c:pt idx="176">
                  <c:v>-3.4</c:v>
                </c:pt>
                <c:pt idx="177">
                  <c:v>-3.7</c:v>
                </c:pt>
                <c:pt idx="178">
                  <c:v>-3.8</c:v>
                </c:pt>
                <c:pt idx="179">
                  <c:v>-3.6</c:v>
                </c:pt>
                <c:pt idx="180">
                  <c:v>-3.7</c:v>
                </c:pt>
                <c:pt idx="181">
                  <c:v>-3.8</c:v>
                </c:pt>
                <c:pt idx="182">
                  <c:v>-3</c:v>
                </c:pt>
                <c:pt idx="183">
                  <c:v>-3</c:v>
                </c:pt>
                <c:pt idx="184">
                  <c:v>-3</c:v>
                </c:pt>
                <c:pt idx="185">
                  <c:v>-3.1</c:v>
                </c:pt>
                <c:pt idx="186">
                  <c:v>-2.8</c:v>
                </c:pt>
                <c:pt idx="187">
                  <c:v>-2.7</c:v>
                </c:pt>
                <c:pt idx="188">
                  <c:v>-2.2999999999999998</c:v>
                </c:pt>
                <c:pt idx="189">
                  <c:v>-2.4</c:v>
                </c:pt>
                <c:pt idx="190">
                  <c:v>-2.2000000000000002</c:v>
                </c:pt>
                <c:pt idx="191">
                  <c:v>-2</c:v>
                </c:pt>
                <c:pt idx="192">
                  <c:v>-1.9000000000000001</c:v>
                </c:pt>
                <c:pt idx="193">
                  <c:v>-1.7</c:v>
                </c:pt>
                <c:pt idx="194">
                  <c:v>-1.4</c:v>
                </c:pt>
                <c:pt idx="195">
                  <c:v>-1.6</c:v>
                </c:pt>
                <c:pt idx="196">
                  <c:v>-1.1000000000000001</c:v>
                </c:pt>
                <c:pt idx="197">
                  <c:v>-1.1000000000000001</c:v>
                </c:pt>
                <c:pt idx="198">
                  <c:v>-0.9</c:v>
                </c:pt>
                <c:pt idx="199">
                  <c:v>-0.60000000000000031</c:v>
                </c:pt>
                <c:pt idx="200">
                  <c:v>-0.70000000000000029</c:v>
                </c:pt>
                <c:pt idx="201">
                  <c:v>-0.2</c:v>
                </c:pt>
                <c:pt idx="202">
                  <c:v>-0.1</c:v>
                </c:pt>
                <c:pt idx="203">
                  <c:v>-0.4</c:v>
                </c:pt>
                <c:pt idx="204">
                  <c:v>-0.2</c:v>
                </c:pt>
                <c:pt idx="205">
                  <c:v>0.2</c:v>
                </c:pt>
                <c:pt idx="206">
                  <c:v>-0.30000000000000016</c:v>
                </c:pt>
                <c:pt idx="207">
                  <c:v>0.60000000000000031</c:v>
                </c:pt>
                <c:pt idx="208">
                  <c:v>0.8</c:v>
                </c:pt>
                <c:pt idx="209">
                  <c:v>0.9</c:v>
                </c:pt>
                <c:pt idx="210">
                  <c:v>1</c:v>
                </c:pt>
                <c:pt idx="211">
                  <c:v>1.3</c:v>
                </c:pt>
                <c:pt idx="212">
                  <c:v>1.4</c:v>
                </c:pt>
                <c:pt idx="213">
                  <c:v>1.4</c:v>
                </c:pt>
                <c:pt idx="214">
                  <c:v>1.2</c:v>
                </c:pt>
                <c:pt idx="215">
                  <c:v>1.5</c:v>
                </c:pt>
                <c:pt idx="216">
                  <c:v>1.8</c:v>
                </c:pt>
                <c:pt idx="217">
                  <c:v>1.9000000000000001</c:v>
                </c:pt>
                <c:pt idx="218">
                  <c:v>1.9000000000000001</c:v>
                </c:pt>
                <c:pt idx="219">
                  <c:v>1.8</c:v>
                </c:pt>
                <c:pt idx="220">
                  <c:v>1.5</c:v>
                </c:pt>
                <c:pt idx="221">
                  <c:v>1.8</c:v>
                </c:pt>
                <c:pt idx="222">
                  <c:v>1.7</c:v>
                </c:pt>
                <c:pt idx="223">
                  <c:v>1.7</c:v>
                </c:pt>
                <c:pt idx="224">
                  <c:v>1.3</c:v>
                </c:pt>
                <c:pt idx="225">
                  <c:v>1.2</c:v>
                </c:pt>
                <c:pt idx="226">
                  <c:v>1.4</c:v>
                </c:pt>
                <c:pt idx="227">
                  <c:v>1.5</c:v>
                </c:pt>
                <c:pt idx="228">
                  <c:v>1.8</c:v>
                </c:pt>
                <c:pt idx="229">
                  <c:v>1.8</c:v>
                </c:pt>
                <c:pt idx="230">
                  <c:v>2</c:v>
                </c:pt>
                <c:pt idx="231">
                  <c:v>2.4</c:v>
                </c:pt>
                <c:pt idx="232">
                  <c:v>2.2000000000000002</c:v>
                </c:pt>
                <c:pt idx="233">
                  <c:v>2.4</c:v>
                </c:pt>
                <c:pt idx="234">
                  <c:v>2.5</c:v>
                </c:pt>
                <c:pt idx="235">
                  <c:v>2.9</c:v>
                </c:pt>
                <c:pt idx="236">
                  <c:v>2.7</c:v>
                </c:pt>
                <c:pt idx="237">
                  <c:v>3.1</c:v>
                </c:pt>
                <c:pt idx="238">
                  <c:v>3.2</c:v>
                </c:pt>
                <c:pt idx="239">
                  <c:v>3.3</c:v>
                </c:pt>
                <c:pt idx="240">
                  <c:v>2.9</c:v>
                </c:pt>
                <c:pt idx="241">
                  <c:v>3.1</c:v>
                </c:pt>
                <c:pt idx="242">
                  <c:v>2.9</c:v>
                </c:pt>
                <c:pt idx="243">
                  <c:v>2.2999999999999998</c:v>
                </c:pt>
                <c:pt idx="244">
                  <c:v>2.7</c:v>
                </c:pt>
                <c:pt idx="245">
                  <c:v>2.5</c:v>
                </c:pt>
                <c:pt idx="246">
                  <c:v>2.8</c:v>
                </c:pt>
                <c:pt idx="247">
                  <c:v>2.8</c:v>
                </c:pt>
                <c:pt idx="248">
                  <c:v>3.3</c:v>
                </c:pt>
                <c:pt idx="249">
                  <c:v>3.3</c:v>
                </c:pt>
                <c:pt idx="250">
                  <c:v>3.5</c:v>
                </c:pt>
                <c:pt idx="251">
                  <c:v>2.9</c:v>
                </c:pt>
                <c:pt idx="252">
                  <c:v>3.1</c:v>
                </c:pt>
                <c:pt idx="253">
                  <c:v>2.6</c:v>
                </c:pt>
                <c:pt idx="254">
                  <c:v>2.6</c:v>
                </c:pt>
                <c:pt idx="255">
                  <c:v>2.6</c:v>
                </c:pt>
                <c:pt idx="256">
                  <c:v>2.4</c:v>
                </c:pt>
                <c:pt idx="257">
                  <c:v>4.8</c:v>
                </c:pt>
              </c:numCache>
            </c:numRef>
          </c:val>
        </c:ser>
        <c:ser>
          <c:idx val="1"/>
          <c:order val="1"/>
          <c:tx>
            <c:strRef>
              <c:f>Feuil1!$E$3</c:f>
              <c:strCache>
                <c:ptCount val="1"/>
                <c:pt idx="0">
                  <c:v>Crédits aux ménages</c:v>
                </c:pt>
              </c:strCache>
            </c:strRef>
          </c:tx>
          <c:marker>
            <c:symbol val="none"/>
          </c:marker>
          <c:cat>
            <c:strRef>
              <c:f>Feuil1!$A$19:$A$276</c:f>
              <c:strCache>
                <c:ptCount val="258"/>
                <c:pt idx="0">
                  <c:v>1998Oct</c:v>
                </c:pt>
                <c:pt idx="1">
                  <c:v>1998Nov</c:v>
                </c:pt>
                <c:pt idx="2">
                  <c:v>1998Dec</c:v>
                </c:pt>
                <c:pt idx="3">
                  <c:v>1999Jan</c:v>
                </c:pt>
                <c:pt idx="4">
                  <c:v>1999Feb</c:v>
                </c:pt>
                <c:pt idx="5">
                  <c:v>1999Mar</c:v>
                </c:pt>
                <c:pt idx="6">
                  <c:v>1999Apr</c:v>
                </c:pt>
                <c:pt idx="7">
                  <c:v>1999May</c:v>
                </c:pt>
                <c:pt idx="8">
                  <c:v>1999Jun</c:v>
                </c:pt>
                <c:pt idx="9">
                  <c:v>1999Jul</c:v>
                </c:pt>
                <c:pt idx="10">
                  <c:v>1999Aug</c:v>
                </c:pt>
                <c:pt idx="11">
                  <c:v>1999Sep</c:v>
                </c:pt>
                <c:pt idx="12">
                  <c:v>1999Oct</c:v>
                </c:pt>
                <c:pt idx="13">
                  <c:v>1999Nov</c:v>
                </c:pt>
                <c:pt idx="14">
                  <c:v>1999Dec</c:v>
                </c:pt>
                <c:pt idx="15">
                  <c:v>2000Jan</c:v>
                </c:pt>
                <c:pt idx="16">
                  <c:v>2000Feb</c:v>
                </c:pt>
                <c:pt idx="17">
                  <c:v>2000Mar</c:v>
                </c:pt>
                <c:pt idx="18">
                  <c:v>2000Apr</c:v>
                </c:pt>
                <c:pt idx="19">
                  <c:v>2000May</c:v>
                </c:pt>
                <c:pt idx="20">
                  <c:v>2000Jun</c:v>
                </c:pt>
                <c:pt idx="21">
                  <c:v>2000Jul</c:v>
                </c:pt>
                <c:pt idx="22">
                  <c:v>2000Aug</c:v>
                </c:pt>
                <c:pt idx="23">
                  <c:v>2000Sep</c:v>
                </c:pt>
                <c:pt idx="24">
                  <c:v>2000Oct</c:v>
                </c:pt>
                <c:pt idx="25">
                  <c:v>2000Nov</c:v>
                </c:pt>
                <c:pt idx="26">
                  <c:v>2000Dec</c:v>
                </c:pt>
                <c:pt idx="27">
                  <c:v>2001Jan</c:v>
                </c:pt>
                <c:pt idx="28">
                  <c:v>2001Feb</c:v>
                </c:pt>
                <c:pt idx="29">
                  <c:v>2001Mar</c:v>
                </c:pt>
                <c:pt idx="30">
                  <c:v>2001Apr</c:v>
                </c:pt>
                <c:pt idx="31">
                  <c:v>2001May</c:v>
                </c:pt>
                <c:pt idx="32">
                  <c:v>2001Jun</c:v>
                </c:pt>
                <c:pt idx="33">
                  <c:v>2001Jul</c:v>
                </c:pt>
                <c:pt idx="34">
                  <c:v>2001Aug</c:v>
                </c:pt>
                <c:pt idx="35">
                  <c:v>2001Sep</c:v>
                </c:pt>
                <c:pt idx="36">
                  <c:v>2001Oct</c:v>
                </c:pt>
                <c:pt idx="37">
                  <c:v>2001Nov</c:v>
                </c:pt>
                <c:pt idx="38">
                  <c:v>2001Dec</c:v>
                </c:pt>
                <c:pt idx="39">
                  <c:v>2002Jan</c:v>
                </c:pt>
                <c:pt idx="40">
                  <c:v>2002Feb</c:v>
                </c:pt>
                <c:pt idx="41">
                  <c:v>2002Mar</c:v>
                </c:pt>
                <c:pt idx="42">
                  <c:v>2002Apr</c:v>
                </c:pt>
                <c:pt idx="43">
                  <c:v>2002May</c:v>
                </c:pt>
                <c:pt idx="44">
                  <c:v>2002Jun</c:v>
                </c:pt>
                <c:pt idx="45">
                  <c:v>2002Jul</c:v>
                </c:pt>
                <c:pt idx="46">
                  <c:v>2002Aug</c:v>
                </c:pt>
                <c:pt idx="47">
                  <c:v>2002Sep</c:v>
                </c:pt>
                <c:pt idx="48">
                  <c:v>2002Oct</c:v>
                </c:pt>
                <c:pt idx="49">
                  <c:v>2002Nov</c:v>
                </c:pt>
                <c:pt idx="50">
                  <c:v>2002Dec</c:v>
                </c:pt>
                <c:pt idx="51">
                  <c:v>2003Jan</c:v>
                </c:pt>
                <c:pt idx="52">
                  <c:v>2003Feb</c:v>
                </c:pt>
                <c:pt idx="53">
                  <c:v>2003Mar</c:v>
                </c:pt>
                <c:pt idx="54">
                  <c:v>2003Apr</c:v>
                </c:pt>
                <c:pt idx="55">
                  <c:v>2003May</c:v>
                </c:pt>
                <c:pt idx="56">
                  <c:v>2003Jun</c:v>
                </c:pt>
                <c:pt idx="57">
                  <c:v>2003Jul</c:v>
                </c:pt>
                <c:pt idx="58">
                  <c:v>2003Aug</c:v>
                </c:pt>
                <c:pt idx="59">
                  <c:v>2003Sep</c:v>
                </c:pt>
                <c:pt idx="60">
                  <c:v>2003Oct</c:v>
                </c:pt>
                <c:pt idx="61">
                  <c:v>2003Nov</c:v>
                </c:pt>
                <c:pt idx="62">
                  <c:v>2003Dec</c:v>
                </c:pt>
                <c:pt idx="63">
                  <c:v>2004Jan</c:v>
                </c:pt>
                <c:pt idx="64">
                  <c:v>2004Feb</c:v>
                </c:pt>
                <c:pt idx="65">
                  <c:v>2004Mar</c:v>
                </c:pt>
                <c:pt idx="66">
                  <c:v>2004Apr</c:v>
                </c:pt>
                <c:pt idx="67">
                  <c:v>2004May</c:v>
                </c:pt>
                <c:pt idx="68">
                  <c:v>2004Jun</c:v>
                </c:pt>
                <c:pt idx="69">
                  <c:v>2004Jul</c:v>
                </c:pt>
                <c:pt idx="70">
                  <c:v>2004Aug</c:v>
                </c:pt>
                <c:pt idx="71">
                  <c:v>2004Sep</c:v>
                </c:pt>
                <c:pt idx="72">
                  <c:v>2004Oct</c:v>
                </c:pt>
                <c:pt idx="73">
                  <c:v>2004Nov</c:v>
                </c:pt>
                <c:pt idx="74">
                  <c:v>2004Dec</c:v>
                </c:pt>
                <c:pt idx="75">
                  <c:v>2005Jan</c:v>
                </c:pt>
                <c:pt idx="76">
                  <c:v>2005Feb</c:v>
                </c:pt>
                <c:pt idx="77">
                  <c:v>2005Mar</c:v>
                </c:pt>
                <c:pt idx="78">
                  <c:v>2005Apr</c:v>
                </c:pt>
                <c:pt idx="79">
                  <c:v>2005May</c:v>
                </c:pt>
                <c:pt idx="80">
                  <c:v>2005Jun</c:v>
                </c:pt>
                <c:pt idx="81">
                  <c:v>2005Jul</c:v>
                </c:pt>
                <c:pt idx="82">
                  <c:v>2005Aug</c:v>
                </c:pt>
                <c:pt idx="83">
                  <c:v>2005Sep</c:v>
                </c:pt>
                <c:pt idx="84">
                  <c:v>2005Oct</c:v>
                </c:pt>
                <c:pt idx="85">
                  <c:v>2005Nov</c:v>
                </c:pt>
                <c:pt idx="86">
                  <c:v>2005Dec</c:v>
                </c:pt>
                <c:pt idx="87">
                  <c:v>2006Jan</c:v>
                </c:pt>
                <c:pt idx="88">
                  <c:v>2006Feb</c:v>
                </c:pt>
                <c:pt idx="89">
                  <c:v>2006Mar</c:v>
                </c:pt>
                <c:pt idx="90">
                  <c:v>2006Apr</c:v>
                </c:pt>
                <c:pt idx="91">
                  <c:v>2006May</c:v>
                </c:pt>
                <c:pt idx="92">
                  <c:v>2006Jun</c:v>
                </c:pt>
                <c:pt idx="93">
                  <c:v>2006Jul</c:v>
                </c:pt>
                <c:pt idx="94">
                  <c:v>2006Aug</c:v>
                </c:pt>
                <c:pt idx="95">
                  <c:v>2006Sep</c:v>
                </c:pt>
                <c:pt idx="96">
                  <c:v>2006Oct</c:v>
                </c:pt>
                <c:pt idx="97">
                  <c:v>2006Nov</c:v>
                </c:pt>
                <c:pt idx="98">
                  <c:v>2006Dec</c:v>
                </c:pt>
                <c:pt idx="99">
                  <c:v>2007Jan</c:v>
                </c:pt>
                <c:pt idx="100">
                  <c:v>2007Feb</c:v>
                </c:pt>
                <c:pt idx="101">
                  <c:v>2007Mar</c:v>
                </c:pt>
                <c:pt idx="102">
                  <c:v>2007Apr</c:v>
                </c:pt>
                <c:pt idx="103">
                  <c:v>2007May</c:v>
                </c:pt>
                <c:pt idx="104">
                  <c:v>2007Jun</c:v>
                </c:pt>
                <c:pt idx="105">
                  <c:v>2007Jul</c:v>
                </c:pt>
                <c:pt idx="106">
                  <c:v>2007Aug</c:v>
                </c:pt>
                <c:pt idx="107">
                  <c:v>2007Sep</c:v>
                </c:pt>
                <c:pt idx="108">
                  <c:v>2007Oct</c:v>
                </c:pt>
                <c:pt idx="109">
                  <c:v>2007Nov</c:v>
                </c:pt>
                <c:pt idx="110">
                  <c:v>2007Dec</c:v>
                </c:pt>
                <c:pt idx="111">
                  <c:v>2008Jan</c:v>
                </c:pt>
                <c:pt idx="112">
                  <c:v>2008Feb</c:v>
                </c:pt>
                <c:pt idx="113">
                  <c:v>2008Mar</c:v>
                </c:pt>
                <c:pt idx="114">
                  <c:v>2008Apr</c:v>
                </c:pt>
                <c:pt idx="115">
                  <c:v>2008May</c:v>
                </c:pt>
                <c:pt idx="116">
                  <c:v>2008Jun</c:v>
                </c:pt>
                <c:pt idx="117">
                  <c:v>2008Jul</c:v>
                </c:pt>
                <c:pt idx="118">
                  <c:v>2008Aug</c:v>
                </c:pt>
                <c:pt idx="119">
                  <c:v>2008Sep</c:v>
                </c:pt>
                <c:pt idx="120">
                  <c:v>2008Oct</c:v>
                </c:pt>
                <c:pt idx="121">
                  <c:v>2008Nov</c:v>
                </c:pt>
                <c:pt idx="122">
                  <c:v>2008Dec</c:v>
                </c:pt>
                <c:pt idx="123">
                  <c:v>2009Jan</c:v>
                </c:pt>
                <c:pt idx="124">
                  <c:v>2009Feb</c:v>
                </c:pt>
                <c:pt idx="125">
                  <c:v>2009Mar</c:v>
                </c:pt>
                <c:pt idx="126">
                  <c:v>2009Apr</c:v>
                </c:pt>
                <c:pt idx="127">
                  <c:v>2009May</c:v>
                </c:pt>
                <c:pt idx="128">
                  <c:v>2009Jun</c:v>
                </c:pt>
                <c:pt idx="129">
                  <c:v>2009Jul</c:v>
                </c:pt>
                <c:pt idx="130">
                  <c:v>2009Aug</c:v>
                </c:pt>
                <c:pt idx="131">
                  <c:v>2009Sep</c:v>
                </c:pt>
                <c:pt idx="132">
                  <c:v>2009Oct</c:v>
                </c:pt>
                <c:pt idx="133">
                  <c:v>2009Nov</c:v>
                </c:pt>
                <c:pt idx="134">
                  <c:v>2009Dec</c:v>
                </c:pt>
                <c:pt idx="135">
                  <c:v>2010Jan</c:v>
                </c:pt>
                <c:pt idx="136">
                  <c:v>2010Feb</c:v>
                </c:pt>
                <c:pt idx="137">
                  <c:v>2010Mar</c:v>
                </c:pt>
                <c:pt idx="138">
                  <c:v>2010Apr</c:v>
                </c:pt>
                <c:pt idx="139">
                  <c:v>2010May</c:v>
                </c:pt>
                <c:pt idx="140">
                  <c:v>2010Jun</c:v>
                </c:pt>
                <c:pt idx="141">
                  <c:v>2010Jul</c:v>
                </c:pt>
                <c:pt idx="142">
                  <c:v>2010Aug</c:v>
                </c:pt>
                <c:pt idx="143">
                  <c:v>2010Sep</c:v>
                </c:pt>
                <c:pt idx="144">
                  <c:v>2010Oct</c:v>
                </c:pt>
                <c:pt idx="145">
                  <c:v>2010Nov</c:v>
                </c:pt>
                <c:pt idx="146">
                  <c:v>2010Dec</c:v>
                </c:pt>
                <c:pt idx="147">
                  <c:v>2011Jan</c:v>
                </c:pt>
                <c:pt idx="148">
                  <c:v>2011Feb</c:v>
                </c:pt>
                <c:pt idx="149">
                  <c:v>2011Mar</c:v>
                </c:pt>
                <c:pt idx="150">
                  <c:v>2011Apr</c:v>
                </c:pt>
                <c:pt idx="151">
                  <c:v>2011May</c:v>
                </c:pt>
                <c:pt idx="152">
                  <c:v>2011Jun</c:v>
                </c:pt>
                <c:pt idx="153">
                  <c:v>2011Jul</c:v>
                </c:pt>
                <c:pt idx="154">
                  <c:v>2011Aug</c:v>
                </c:pt>
                <c:pt idx="155">
                  <c:v>2011Sep</c:v>
                </c:pt>
                <c:pt idx="156">
                  <c:v>2011Oct</c:v>
                </c:pt>
                <c:pt idx="157">
                  <c:v>2011Nov</c:v>
                </c:pt>
                <c:pt idx="158">
                  <c:v>2011Dec</c:v>
                </c:pt>
                <c:pt idx="159">
                  <c:v>2012Jan</c:v>
                </c:pt>
                <c:pt idx="160">
                  <c:v>2012Feb</c:v>
                </c:pt>
                <c:pt idx="161">
                  <c:v>2012Mar</c:v>
                </c:pt>
                <c:pt idx="162">
                  <c:v>2012Apr</c:v>
                </c:pt>
                <c:pt idx="163">
                  <c:v>2012May</c:v>
                </c:pt>
                <c:pt idx="164">
                  <c:v>2012Jun</c:v>
                </c:pt>
                <c:pt idx="165">
                  <c:v>2012Jul</c:v>
                </c:pt>
                <c:pt idx="166">
                  <c:v>2012Aug</c:v>
                </c:pt>
                <c:pt idx="167">
                  <c:v>2012Sep</c:v>
                </c:pt>
                <c:pt idx="168">
                  <c:v>2012Oct</c:v>
                </c:pt>
                <c:pt idx="169">
                  <c:v>2012Nov</c:v>
                </c:pt>
                <c:pt idx="170">
                  <c:v>2012Dec</c:v>
                </c:pt>
                <c:pt idx="171">
                  <c:v>2013Jan</c:v>
                </c:pt>
                <c:pt idx="172">
                  <c:v>2013Feb</c:v>
                </c:pt>
                <c:pt idx="173">
                  <c:v>2013Mar</c:v>
                </c:pt>
                <c:pt idx="174">
                  <c:v>2013Apr</c:v>
                </c:pt>
                <c:pt idx="175">
                  <c:v>2013May</c:v>
                </c:pt>
                <c:pt idx="176">
                  <c:v>2013Jun</c:v>
                </c:pt>
                <c:pt idx="177">
                  <c:v>2013Jul</c:v>
                </c:pt>
                <c:pt idx="178">
                  <c:v>2013Aug</c:v>
                </c:pt>
                <c:pt idx="179">
                  <c:v>2013Sep</c:v>
                </c:pt>
                <c:pt idx="180">
                  <c:v>2013Oct</c:v>
                </c:pt>
                <c:pt idx="181">
                  <c:v>2013Nov</c:v>
                </c:pt>
                <c:pt idx="182">
                  <c:v>2013Dec</c:v>
                </c:pt>
                <c:pt idx="183">
                  <c:v>2014Jan</c:v>
                </c:pt>
                <c:pt idx="184">
                  <c:v>2014Feb</c:v>
                </c:pt>
                <c:pt idx="185">
                  <c:v>2014Mar</c:v>
                </c:pt>
                <c:pt idx="186">
                  <c:v>2014Apr</c:v>
                </c:pt>
                <c:pt idx="187">
                  <c:v>2014May</c:v>
                </c:pt>
                <c:pt idx="188">
                  <c:v>2014Jun</c:v>
                </c:pt>
                <c:pt idx="189">
                  <c:v>2014Jul</c:v>
                </c:pt>
                <c:pt idx="190">
                  <c:v>2014Aug</c:v>
                </c:pt>
                <c:pt idx="191">
                  <c:v>2014Sep</c:v>
                </c:pt>
                <c:pt idx="192">
                  <c:v>2014Oct</c:v>
                </c:pt>
                <c:pt idx="193">
                  <c:v>2014Nov</c:v>
                </c:pt>
                <c:pt idx="194">
                  <c:v>2014Dec</c:v>
                </c:pt>
                <c:pt idx="195">
                  <c:v>2015Jan</c:v>
                </c:pt>
                <c:pt idx="196">
                  <c:v>2015Feb</c:v>
                </c:pt>
                <c:pt idx="197">
                  <c:v>2015Mar</c:v>
                </c:pt>
                <c:pt idx="198">
                  <c:v>2015Apr</c:v>
                </c:pt>
                <c:pt idx="199">
                  <c:v>2015May</c:v>
                </c:pt>
                <c:pt idx="200">
                  <c:v>2015Jun</c:v>
                </c:pt>
                <c:pt idx="201">
                  <c:v>2015Jul</c:v>
                </c:pt>
                <c:pt idx="202">
                  <c:v>2015Aug</c:v>
                </c:pt>
                <c:pt idx="203">
                  <c:v>2015Sep</c:v>
                </c:pt>
                <c:pt idx="204">
                  <c:v>2015Oct</c:v>
                </c:pt>
                <c:pt idx="205">
                  <c:v>2015Nov</c:v>
                </c:pt>
                <c:pt idx="206">
                  <c:v>2015Dec</c:v>
                </c:pt>
                <c:pt idx="207">
                  <c:v>2016Jan</c:v>
                </c:pt>
                <c:pt idx="208">
                  <c:v>2016Feb</c:v>
                </c:pt>
                <c:pt idx="209">
                  <c:v>2016Mar</c:v>
                </c:pt>
                <c:pt idx="210">
                  <c:v>2016Apr</c:v>
                </c:pt>
                <c:pt idx="211">
                  <c:v>2016May</c:v>
                </c:pt>
                <c:pt idx="212">
                  <c:v>2016Jun</c:v>
                </c:pt>
                <c:pt idx="213">
                  <c:v>2016Jul</c:v>
                </c:pt>
                <c:pt idx="214">
                  <c:v>2016Aug</c:v>
                </c:pt>
                <c:pt idx="215">
                  <c:v>2016Sep</c:v>
                </c:pt>
                <c:pt idx="216">
                  <c:v>2016Oct</c:v>
                </c:pt>
                <c:pt idx="217">
                  <c:v>2016Nov</c:v>
                </c:pt>
                <c:pt idx="218">
                  <c:v>2016Dec</c:v>
                </c:pt>
                <c:pt idx="219">
                  <c:v>2017Jan</c:v>
                </c:pt>
                <c:pt idx="220">
                  <c:v>2017Feb</c:v>
                </c:pt>
                <c:pt idx="221">
                  <c:v>2017Mar</c:v>
                </c:pt>
                <c:pt idx="222">
                  <c:v>2017Apr</c:v>
                </c:pt>
                <c:pt idx="223">
                  <c:v>2017May</c:v>
                </c:pt>
                <c:pt idx="224">
                  <c:v>2017Jun</c:v>
                </c:pt>
                <c:pt idx="225">
                  <c:v>2017Jul</c:v>
                </c:pt>
                <c:pt idx="226">
                  <c:v>2017Aug</c:v>
                </c:pt>
                <c:pt idx="227">
                  <c:v>2017Sep</c:v>
                </c:pt>
                <c:pt idx="228">
                  <c:v>2017Oct</c:v>
                </c:pt>
                <c:pt idx="229">
                  <c:v>2017Nov</c:v>
                </c:pt>
                <c:pt idx="230">
                  <c:v>2017Dec</c:v>
                </c:pt>
                <c:pt idx="231">
                  <c:v>2018Jan</c:v>
                </c:pt>
                <c:pt idx="232">
                  <c:v>2018Feb</c:v>
                </c:pt>
                <c:pt idx="233">
                  <c:v>2018Mar</c:v>
                </c:pt>
                <c:pt idx="234">
                  <c:v>2018Apr</c:v>
                </c:pt>
                <c:pt idx="235">
                  <c:v>2018May</c:v>
                </c:pt>
                <c:pt idx="236">
                  <c:v>2018Jun</c:v>
                </c:pt>
                <c:pt idx="237">
                  <c:v>2018Jul</c:v>
                </c:pt>
                <c:pt idx="238">
                  <c:v>2018Aug</c:v>
                </c:pt>
                <c:pt idx="239">
                  <c:v>2018Sep</c:v>
                </c:pt>
                <c:pt idx="240">
                  <c:v>2018Oct</c:v>
                </c:pt>
                <c:pt idx="241">
                  <c:v>2018Nov</c:v>
                </c:pt>
                <c:pt idx="242">
                  <c:v>2018Dec</c:v>
                </c:pt>
                <c:pt idx="243">
                  <c:v>2019Jan</c:v>
                </c:pt>
                <c:pt idx="244">
                  <c:v>2019Feb</c:v>
                </c:pt>
                <c:pt idx="245">
                  <c:v>2019Mar</c:v>
                </c:pt>
                <c:pt idx="246">
                  <c:v>2019Apr</c:v>
                </c:pt>
                <c:pt idx="247">
                  <c:v>2019May</c:v>
                </c:pt>
                <c:pt idx="248">
                  <c:v>2019Jun</c:v>
                </c:pt>
                <c:pt idx="249">
                  <c:v>2019Jul</c:v>
                </c:pt>
                <c:pt idx="250">
                  <c:v>2019Aug</c:v>
                </c:pt>
                <c:pt idx="251">
                  <c:v>2019Sep</c:v>
                </c:pt>
                <c:pt idx="252">
                  <c:v>2019Oct</c:v>
                </c:pt>
                <c:pt idx="253">
                  <c:v>2019Nov</c:v>
                </c:pt>
                <c:pt idx="254">
                  <c:v>2019Dec</c:v>
                </c:pt>
                <c:pt idx="255">
                  <c:v>2020Jan</c:v>
                </c:pt>
                <c:pt idx="256">
                  <c:v>2020Feb</c:v>
                </c:pt>
                <c:pt idx="257">
                  <c:v>2020Mar</c:v>
                </c:pt>
              </c:strCache>
            </c:strRef>
          </c:cat>
          <c:val>
            <c:numRef>
              <c:f>Feuil1!$E$19:$E$276</c:f>
              <c:numCache>
                <c:formatCode>General</c:formatCode>
                <c:ptCount val="258"/>
                <c:pt idx="0">
                  <c:v>8.9</c:v>
                </c:pt>
                <c:pt idx="1">
                  <c:v>9.1</c:v>
                </c:pt>
                <c:pt idx="2">
                  <c:v>9.1</c:v>
                </c:pt>
                <c:pt idx="3">
                  <c:v>10.8</c:v>
                </c:pt>
                <c:pt idx="4">
                  <c:v>10.5</c:v>
                </c:pt>
                <c:pt idx="5">
                  <c:v>10.7</c:v>
                </c:pt>
                <c:pt idx="6">
                  <c:v>10.3</c:v>
                </c:pt>
                <c:pt idx="7">
                  <c:v>10.7</c:v>
                </c:pt>
                <c:pt idx="8">
                  <c:v>10.7</c:v>
                </c:pt>
                <c:pt idx="9">
                  <c:v>10.9</c:v>
                </c:pt>
                <c:pt idx="10">
                  <c:v>11</c:v>
                </c:pt>
                <c:pt idx="11">
                  <c:v>11</c:v>
                </c:pt>
                <c:pt idx="12">
                  <c:v>11</c:v>
                </c:pt>
                <c:pt idx="13">
                  <c:v>11.1</c:v>
                </c:pt>
                <c:pt idx="14">
                  <c:v>10.6</c:v>
                </c:pt>
                <c:pt idx="15">
                  <c:v>9</c:v>
                </c:pt>
                <c:pt idx="16">
                  <c:v>9.3000000000000007</c:v>
                </c:pt>
                <c:pt idx="17">
                  <c:v>9.5</c:v>
                </c:pt>
                <c:pt idx="18">
                  <c:v>9.5</c:v>
                </c:pt>
                <c:pt idx="19">
                  <c:v>9.1</c:v>
                </c:pt>
                <c:pt idx="20">
                  <c:v>8.6</c:v>
                </c:pt>
                <c:pt idx="21">
                  <c:v>8</c:v>
                </c:pt>
                <c:pt idx="22">
                  <c:v>8</c:v>
                </c:pt>
                <c:pt idx="23">
                  <c:v>7.8</c:v>
                </c:pt>
                <c:pt idx="24">
                  <c:v>7.8</c:v>
                </c:pt>
                <c:pt idx="25">
                  <c:v>7.3</c:v>
                </c:pt>
                <c:pt idx="26">
                  <c:v>7.3</c:v>
                </c:pt>
                <c:pt idx="27">
                  <c:v>7.2</c:v>
                </c:pt>
                <c:pt idx="28">
                  <c:v>6.9</c:v>
                </c:pt>
                <c:pt idx="29">
                  <c:v>6.5</c:v>
                </c:pt>
                <c:pt idx="30">
                  <c:v>6.6</c:v>
                </c:pt>
                <c:pt idx="31">
                  <c:v>6.4</c:v>
                </c:pt>
                <c:pt idx="32">
                  <c:v>6.2</c:v>
                </c:pt>
                <c:pt idx="33">
                  <c:v>6.3</c:v>
                </c:pt>
                <c:pt idx="34">
                  <c:v>6.1</c:v>
                </c:pt>
                <c:pt idx="35">
                  <c:v>6</c:v>
                </c:pt>
                <c:pt idx="36">
                  <c:v>5.8</c:v>
                </c:pt>
                <c:pt idx="37">
                  <c:v>5.9</c:v>
                </c:pt>
                <c:pt idx="38">
                  <c:v>5.3</c:v>
                </c:pt>
                <c:pt idx="39">
                  <c:v>5.3</c:v>
                </c:pt>
                <c:pt idx="40">
                  <c:v>5.4</c:v>
                </c:pt>
                <c:pt idx="41">
                  <c:v>5.3</c:v>
                </c:pt>
                <c:pt idx="42">
                  <c:v>5.5</c:v>
                </c:pt>
                <c:pt idx="43">
                  <c:v>5.6</c:v>
                </c:pt>
                <c:pt idx="44">
                  <c:v>5.6</c:v>
                </c:pt>
                <c:pt idx="45">
                  <c:v>5.5</c:v>
                </c:pt>
                <c:pt idx="46">
                  <c:v>5.8</c:v>
                </c:pt>
                <c:pt idx="47">
                  <c:v>5.8</c:v>
                </c:pt>
                <c:pt idx="48">
                  <c:v>5.7</c:v>
                </c:pt>
                <c:pt idx="49">
                  <c:v>5.7</c:v>
                </c:pt>
                <c:pt idx="50">
                  <c:v>5.8</c:v>
                </c:pt>
                <c:pt idx="51">
                  <c:v>5.6</c:v>
                </c:pt>
                <c:pt idx="52">
                  <c:v>6</c:v>
                </c:pt>
                <c:pt idx="53">
                  <c:v>6</c:v>
                </c:pt>
                <c:pt idx="54">
                  <c:v>5.6</c:v>
                </c:pt>
                <c:pt idx="55">
                  <c:v>5.6</c:v>
                </c:pt>
                <c:pt idx="56">
                  <c:v>5.6</c:v>
                </c:pt>
                <c:pt idx="57">
                  <c:v>6</c:v>
                </c:pt>
                <c:pt idx="58">
                  <c:v>5.9</c:v>
                </c:pt>
                <c:pt idx="59">
                  <c:v>5.8</c:v>
                </c:pt>
                <c:pt idx="60">
                  <c:v>5.9</c:v>
                </c:pt>
                <c:pt idx="61">
                  <c:v>6</c:v>
                </c:pt>
                <c:pt idx="62">
                  <c:v>6.4</c:v>
                </c:pt>
                <c:pt idx="63">
                  <c:v>6.4</c:v>
                </c:pt>
                <c:pt idx="64">
                  <c:v>6.3</c:v>
                </c:pt>
                <c:pt idx="65">
                  <c:v>6.6</c:v>
                </c:pt>
                <c:pt idx="66">
                  <c:v>6.8</c:v>
                </c:pt>
                <c:pt idx="67">
                  <c:v>6.9</c:v>
                </c:pt>
                <c:pt idx="68">
                  <c:v>7.2</c:v>
                </c:pt>
                <c:pt idx="69">
                  <c:v>7.2</c:v>
                </c:pt>
                <c:pt idx="70">
                  <c:v>7.4</c:v>
                </c:pt>
                <c:pt idx="71">
                  <c:v>7.7</c:v>
                </c:pt>
                <c:pt idx="72">
                  <c:v>7.7</c:v>
                </c:pt>
                <c:pt idx="73">
                  <c:v>7.8</c:v>
                </c:pt>
                <c:pt idx="74">
                  <c:v>7.8</c:v>
                </c:pt>
                <c:pt idx="75">
                  <c:v>8</c:v>
                </c:pt>
                <c:pt idx="76">
                  <c:v>8</c:v>
                </c:pt>
                <c:pt idx="77">
                  <c:v>7.9</c:v>
                </c:pt>
                <c:pt idx="78">
                  <c:v>7.9</c:v>
                </c:pt>
                <c:pt idx="79">
                  <c:v>8.1</c:v>
                </c:pt>
                <c:pt idx="80">
                  <c:v>8.3000000000000007</c:v>
                </c:pt>
                <c:pt idx="81">
                  <c:v>8.5</c:v>
                </c:pt>
                <c:pt idx="82">
                  <c:v>8.6</c:v>
                </c:pt>
                <c:pt idx="83">
                  <c:v>8.6</c:v>
                </c:pt>
                <c:pt idx="84">
                  <c:v>8.9</c:v>
                </c:pt>
                <c:pt idx="85">
                  <c:v>9.1</c:v>
                </c:pt>
                <c:pt idx="86">
                  <c:v>9.3000000000000007</c:v>
                </c:pt>
                <c:pt idx="87">
                  <c:v>9.4</c:v>
                </c:pt>
                <c:pt idx="88">
                  <c:v>9.5</c:v>
                </c:pt>
                <c:pt idx="89">
                  <c:v>9.7000000000000011</c:v>
                </c:pt>
                <c:pt idx="90">
                  <c:v>9.8000000000000007</c:v>
                </c:pt>
                <c:pt idx="91">
                  <c:v>9.7000000000000011</c:v>
                </c:pt>
                <c:pt idx="92">
                  <c:v>9.6</c:v>
                </c:pt>
                <c:pt idx="93">
                  <c:v>9.4</c:v>
                </c:pt>
                <c:pt idx="94">
                  <c:v>9.1</c:v>
                </c:pt>
                <c:pt idx="95">
                  <c:v>9.1</c:v>
                </c:pt>
                <c:pt idx="96">
                  <c:v>8.6</c:v>
                </c:pt>
                <c:pt idx="97">
                  <c:v>8.6</c:v>
                </c:pt>
                <c:pt idx="98">
                  <c:v>8.2000000000000011</c:v>
                </c:pt>
                <c:pt idx="99">
                  <c:v>8.1</c:v>
                </c:pt>
                <c:pt idx="100">
                  <c:v>8.1</c:v>
                </c:pt>
                <c:pt idx="101">
                  <c:v>7.9</c:v>
                </c:pt>
                <c:pt idx="102">
                  <c:v>7.6</c:v>
                </c:pt>
                <c:pt idx="103">
                  <c:v>7.4</c:v>
                </c:pt>
                <c:pt idx="104">
                  <c:v>7.1</c:v>
                </c:pt>
                <c:pt idx="105">
                  <c:v>6.9</c:v>
                </c:pt>
                <c:pt idx="106">
                  <c:v>6.9</c:v>
                </c:pt>
                <c:pt idx="107">
                  <c:v>6.7</c:v>
                </c:pt>
                <c:pt idx="108">
                  <c:v>6.7</c:v>
                </c:pt>
                <c:pt idx="109">
                  <c:v>6.5</c:v>
                </c:pt>
                <c:pt idx="110">
                  <c:v>6.1</c:v>
                </c:pt>
                <c:pt idx="111">
                  <c:v>6</c:v>
                </c:pt>
                <c:pt idx="112">
                  <c:v>5.8</c:v>
                </c:pt>
                <c:pt idx="113">
                  <c:v>5.4</c:v>
                </c:pt>
                <c:pt idx="114">
                  <c:v>5.2</c:v>
                </c:pt>
                <c:pt idx="115">
                  <c:v>4.8</c:v>
                </c:pt>
                <c:pt idx="116">
                  <c:v>4.2</c:v>
                </c:pt>
                <c:pt idx="117">
                  <c:v>4</c:v>
                </c:pt>
                <c:pt idx="118">
                  <c:v>3.8</c:v>
                </c:pt>
                <c:pt idx="119">
                  <c:v>3.8</c:v>
                </c:pt>
                <c:pt idx="120">
                  <c:v>3.2</c:v>
                </c:pt>
                <c:pt idx="121">
                  <c:v>2.5</c:v>
                </c:pt>
                <c:pt idx="122">
                  <c:v>1.7</c:v>
                </c:pt>
                <c:pt idx="123">
                  <c:v>1.2</c:v>
                </c:pt>
                <c:pt idx="124">
                  <c:v>0.70000000000000029</c:v>
                </c:pt>
                <c:pt idx="125">
                  <c:v>0.4</c:v>
                </c:pt>
                <c:pt idx="126">
                  <c:v>0</c:v>
                </c:pt>
                <c:pt idx="127">
                  <c:v>-0.2</c:v>
                </c:pt>
                <c:pt idx="128">
                  <c:v>0.2</c:v>
                </c:pt>
                <c:pt idx="129">
                  <c:v>0</c:v>
                </c:pt>
                <c:pt idx="130">
                  <c:v>-0.2</c:v>
                </c:pt>
                <c:pt idx="131">
                  <c:v>-0.30000000000000016</c:v>
                </c:pt>
                <c:pt idx="132">
                  <c:v>-0.1</c:v>
                </c:pt>
                <c:pt idx="133">
                  <c:v>0.5</c:v>
                </c:pt>
                <c:pt idx="134">
                  <c:v>1.3</c:v>
                </c:pt>
                <c:pt idx="135">
                  <c:v>1.6</c:v>
                </c:pt>
                <c:pt idx="136">
                  <c:v>1.8</c:v>
                </c:pt>
                <c:pt idx="137">
                  <c:v>2.2000000000000002</c:v>
                </c:pt>
                <c:pt idx="138">
                  <c:v>2.5</c:v>
                </c:pt>
                <c:pt idx="139">
                  <c:v>2.7</c:v>
                </c:pt>
                <c:pt idx="140">
                  <c:v>2.8</c:v>
                </c:pt>
                <c:pt idx="141">
                  <c:v>2.8</c:v>
                </c:pt>
                <c:pt idx="142">
                  <c:v>2.9</c:v>
                </c:pt>
                <c:pt idx="143">
                  <c:v>2.7</c:v>
                </c:pt>
                <c:pt idx="144">
                  <c:v>2.9</c:v>
                </c:pt>
                <c:pt idx="145">
                  <c:v>2.8</c:v>
                </c:pt>
                <c:pt idx="146">
                  <c:v>2.9</c:v>
                </c:pt>
                <c:pt idx="147">
                  <c:v>3.1</c:v>
                </c:pt>
                <c:pt idx="148">
                  <c:v>3</c:v>
                </c:pt>
                <c:pt idx="149">
                  <c:v>3.4</c:v>
                </c:pt>
                <c:pt idx="150">
                  <c:v>3.4</c:v>
                </c:pt>
                <c:pt idx="151">
                  <c:v>3.4</c:v>
                </c:pt>
                <c:pt idx="152">
                  <c:v>3.3</c:v>
                </c:pt>
                <c:pt idx="153">
                  <c:v>3</c:v>
                </c:pt>
                <c:pt idx="154">
                  <c:v>2.9</c:v>
                </c:pt>
                <c:pt idx="155">
                  <c:v>2.9</c:v>
                </c:pt>
                <c:pt idx="156">
                  <c:v>2.2000000000000002</c:v>
                </c:pt>
                <c:pt idx="157">
                  <c:v>2.1</c:v>
                </c:pt>
                <c:pt idx="158">
                  <c:v>1.6</c:v>
                </c:pt>
                <c:pt idx="159">
                  <c:v>1.3</c:v>
                </c:pt>
                <c:pt idx="160">
                  <c:v>1.2</c:v>
                </c:pt>
                <c:pt idx="161">
                  <c:v>0.60000000000000031</c:v>
                </c:pt>
                <c:pt idx="162">
                  <c:v>0.5</c:v>
                </c:pt>
                <c:pt idx="163">
                  <c:v>0.30000000000000016</c:v>
                </c:pt>
                <c:pt idx="164">
                  <c:v>0.30000000000000016</c:v>
                </c:pt>
                <c:pt idx="165">
                  <c:v>0.2</c:v>
                </c:pt>
                <c:pt idx="166">
                  <c:v>0.1</c:v>
                </c:pt>
                <c:pt idx="167">
                  <c:v>0</c:v>
                </c:pt>
                <c:pt idx="168">
                  <c:v>0.4</c:v>
                </c:pt>
                <c:pt idx="169">
                  <c:v>0.4</c:v>
                </c:pt>
                <c:pt idx="170">
                  <c:v>0.5</c:v>
                </c:pt>
                <c:pt idx="171">
                  <c:v>0.5</c:v>
                </c:pt>
                <c:pt idx="172">
                  <c:v>0.5</c:v>
                </c:pt>
                <c:pt idx="173">
                  <c:v>0.4</c:v>
                </c:pt>
                <c:pt idx="174">
                  <c:v>0.4</c:v>
                </c:pt>
                <c:pt idx="175">
                  <c:v>0.2</c:v>
                </c:pt>
                <c:pt idx="176">
                  <c:v>0</c:v>
                </c:pt>
                <c:pt idx="177">
                  <c:v>0.1</c:v>
                </c:pt>
                <c:pt idx="178">
                  <c:v>0.1</c:v>
                </c:pt>
                <c:pt idx="179">
                  <c:v>0.1</c:v>
                </c:pt>
                <c:pt idx="180">
                  <c:v>0.1</c:v>
                </c:pt>
                <c:pt idx="181">
                  <c:v>0</c:v>
                </c:pt>
                <c:pt idx="182">
                  <c:v>-0.1</c:v>
                </c:pt>
                <c:pt idx="183">
                  <c:v>-0.2</c:v>
                </c:pt>
                <c:pt idx="184">
                  <c:v>-0.2</c:v>
                </c:pt>
                <c:pt idx="185">
                  <c:v>-0.1</c:v>
                </c:pt>
                <c:pt idx="186">
                  <c:v>0</c:v>
                </c:pt>
                <c:pt idx="187">
                  <c:v>-0.70000000000000029</c:v>
                </c:pt>
                <c:pt idx="188">
                  <c:v>-0.60000000000000031</c:v>
                </c:pt>
                <c:pt idx="189">
                  <c:v>-0.5</c:v>
                </c:pt>
                <c:pt idx="190">
                  <c:v>-0.5</c:v>
                </c:pt>
                <c:pt idx="191">
                  <c:v>-0.5</c:v>
                </c:pt>
                <c:pt idx="192">
                  <c:v>-0.4</c:v>
                </c:pt>
                <c:pt idx="193">
                  <c:v>-0.4</c:v>
                </c:pt>
                <c:pt idx="194">
                  <c:v>-0.30000000000000016</c:v>
                </c:pt>
                <c:pt idx="195">
                  <c:v>-0.2</c:v>
                </c:pt>
                <c:pt idx="196">
                  <c:v>-0.2</c:v>
                </c:pt>
                <c:pt idx="197">
                  <c:v>0</c:v>
                </c:pt>
                <c:pt idx="198">
                  <c:v>0</c:v>
                </c:pt>
                <c:pt idx="199">
                  <c:v>1</c:v>
                </c:pt>
                <c:pt idx="200">
                  <c:v>1.2</c:v>
                </c:pt>
                <c:pt idx="201">
                  <c:v>1.3</c:v>
                </c:pt>
                <c:pt idx="202">
                  <c:v>1.4</c:v>
                </c:pt>
                <c:pt idx="203">
                  <c:v>1.6</c:v>
                </c:pt>
                <c:pt idx="204">
                  <c:v>1.8</c:v>
                </c:pt>
                <c:pt idx="205">
                  <c:v>1.9000000000000001</c:v>
                </c:pt>
                <c:pt idx="206">
                  <c:v>1.9000000000000001</c:v>
                </c:pt>
                <c:pt idx="207">
                  <c:v>1.9000000000000001</c:v>
                </c:pt>
                <c:pt idx="208">
                  <c:v>2.2000000000000002</c:v>
                </c:pt>
                <c:pt idx="209">
                  <c:v>2.2000000000000002</c:v>
                </c:pt>
                <c:pt idx="210">
                  <c:v>2.2000000000000002</c:v>
                </c:pt>
                <c:pt idx="211">
                  <c:v>2.1</c:v>
                </c:pt>
                <c:pt idx="212">
                  <c:v>1.9000000000000001</c:v>
                </c:pt>
                <c:pt idx="213">
                  <c:v>1.9000000000000001</c:v>
                </c:pt>
                <c:pt idx="214">
                  <c:v>2</c:v>
                </c:pt>
                <c:pt idx="215">
                  <c:v>2</c:v>
                </c:pt>
                <c:pt idx="216">
                  <c:v>1.9000000000000001</c:v>
                </c:pt>
                <c:pt idx="217">
                  <c:v>2.1</c:v>
                </c:pt>
                <c:pt idx="218">
                  <c:v>2.2999999999999998</c:v>
                </c:pt>
                <c:pt idx="219">
                  <c:v>2.4</c:v>
                </c:pt>
                <c:pt idx="220">
                  <c:v>2.4</c:v>
                </c:pt>
                <c:pt idx="221">
                  <c:v>2.5</c:v>
                </c:pt>
                <c:pt idx="222">
                  <c:v>2.6</c:v>
                </c:pt>
                <c:pt idx="223">
                  <c:v>2.7</c:v>
                </c:pt>
                <c:pt idx="224">
                  <c:v>2.9</c:v>
                </c:pt>
                <c:pt idx="225">
                  <c:v>2.8</c:v>
                </c:pt>
                <c:pt idx="226">
                  <c:v>3</c:v>
                </c:pt>
                <c:pt idx="227">
                  <c:v>3</c:v>
                </c:pt>
                <c:pt idx="228">
                  <c:v>3.1</c:v>
                </c:pt>
                <c:pt idx="229">
                  <c:v>3.1</c:v>
                </c:pt>
                <c:pt idx="230">
                  <c:v>3.2</c:v>
                </c:pt>
                <c:pt idx="231">
                  <c:v>3.1</c:v>
                </c:pt>
                <c:pt idx="232">
                  <c:v>2.9</c:v>
                </c:pt>
                <c:pt idx="233">
                  <c:v>3</c:v>
                </c:pt>
                <c:pt idx="234">
                  <c:v>3</c:v>
                </c:pt>
                <c:pt idx="235">
                  <c:v>3</c:v>
                </c:pt>
                <c:pt idx="236">
                  <c:v>3</c:v>
                </c:pt>
                <c:pt idx="237">
                  <c:v>3.3</c:v>
                </c:pt>
                <c:pt idx="238">
                  <c:v>3.1</c:v>
                </c:pt>
                <c:pt idx="239">
                  <c:v>3.1</c:v>
                </c:pt>
                <c:pt idx="240">
                  <c:v>3.2</c:v>
                </c:pt>
                <c:pt idx="241">
                  <c:v>3.2</c:v>
                </c:pt>
                <c:pt idx="242">
                  <c:v>3</c:v>
                </c:pt>
                <c:pt idx="243">
                  <c:v>3.2</c:v>
                </c:pt>
                <c:pt idx="244">
                  <c:v>3.2</c:v>
                </c:pt>
                <c:pt idx="245">
                  <c:v>3.1</c:v>
                </c:pt>
                <c:pt idx="246">
                  <c:v>3.2</c:v>
                </c:pt>
                <c:pt idx="247">
                  <c:v>3.1</c:v>
                </c:pt>
                <c:pt idx="248">
                  <c:v>3.2</c:v>
                </c:pt>
                <c:pt idx="249">
                  <c:v>3.2</c:v>
                </c:pt>
                <c:pt idx="250">
                  <c:v>3.2</c:v>
                </c:pt>
                <c:pt idx="251">
                  <c:v>3.2</c:v>
                </c:pt>
                <c:pt idx="252">
                  <c:v>3.3</c:v>
                </c:pt>
                <c:pt idx="253">
                  <c:v>3.3</c:v>
                </c:pt>
                <c:pt idx="254">
                  <c:v>3.5</c:v>
                </c:pt>
                <c:pt idx="255">
                  <c:v>3.7</c:v>
                </c:pt>
                <c:pt idx="256">
                  <c:v>3.8</c:v>
                </c:pt>
                <c:pt idx="257">
                  <c:v>3.4</c:v>
                </c:pt>
              </c:numCache>
            </c:numRef>
          </c:val>
        </c:ser>
        <c:marker val="1"/>
        <c:axId val="138691328"/>
        <c:axId val="138692864"/>
      </c:lineChart>
      <c:catAx>
        <c:axId val="138691328"/>
        <c:scaling>
          <c:orientation val="minMax"/>
        </c:scaling>
        <c:axPos val="b"/>
        <c:tickLblPos val="nextTo"/>
        <c:txPr>
          <a:bodyPr/>
          <a:lstStyle/>
          <a:p>
            <a:pPr>
              <a:defRPr sz="800"/>
            </a:pPr>
            <a:endParaRPr lang="fr-FR"/>
          </a:p>
        </c:txPr>
        <c:crossAx val="138692864"/>
        <c:crossesAt val="-5"/>
        <c:auto val="1"/>
        <c:lblAlgn val="ctr"/>
        <c:lblOffset val="100"/>
      </c:catAx>
      <c:valAx>
        <c:axId val="138692864"/>
        <c:scaling>
          <c:orientation val="minMax"/>
          <c:max val="15"/>
          <c:min val="-5"/>
        </c:scaling>
        <c:axPos val="l"/>
        <c:majorGridlines/>
        <c:title>
          <c:tx>
            <c:rich>
              <a:bodyPr rot="0" vert="horz"/>
              <a:lstStyle/>
              <a:p>
                <a:pPr>
                  <a:defRPr sz="800"/>
                </a:pPr>
                <a:r>
                  <a:rPr lang="en-US" sz="800"/>
                  <a:t>%</a:t>
                </a:r>
              </a:p>
            </c:rich>
          </c:tx>
          <c:layout>
            <c:manualLayout>
              <c:xMode val="edge"/>
              <c:yMode val="edge"/>
              <c:x val="2.3208191126279882E-2"/>
              <c:y val="6.399555930182356E-2"/>
            </c:manualLayout>
          </c:layout>
        </c:title>
        <c:numFmt formatCode="General" sourceLinked="1"/>
        <c:tickLblPos val="nextTo"/>
        <c:txPr>
          <a:bodyPr/>
          <a:lstStyle/>
          <a:p>
            <a:pPr>
              <a:defRPr sz="800"/>
            </a:pPr>
            <a:endParaRPr lang="fr-FR"/>
          </a:p>
        </c:txPr>
        <c:crossAx val="138691328"/>
        <c:crosses val="autoZero"/>
        <c:crossBetween val="between"/>
        <c:majorUnit val="1"/>
      </c:valAx>
    </c:plotArea>
    <c:legend>
      <c:legendPos val="r"/>
      <c:layout>
        <c:manualLayout>
          <c:xMode val="edge"/>
          <c:yMode val="edge"/>
          <c:x val="0.63919746317060178"/>
          <c:y val="0.23211743179622177"/>
          <c:w val="0.3184817531446677"/>
          <c:h val="0.10338899282498296"/>
        </c:manualLayout>
      </c:layout>
      <c:spPr>
        <a:solidFill>
          <a:sysClr val="window" lastClr="FFFFFF"/>
        </a:solidFill>
        <a:ln>
          <a:solidFill>
            <a:sysClr val="windowText" lastClr="000000"/>
          </a:solidFill>
        </a:ln>
      </c:spPr>
      <c:txPr>
        <a:bodyPr/>
        <a:lstStyle/>
        <a:p>
          <a:pPr>
            <a:defRPr sz="800"/>
          </a:pPr>
          <a:endParaRPr lang="fr-F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sz="1000"/>
            </a:pPr>
            <a:r>
              <a:rPr lang="fr-FR" sz="1000"/>
              <a:t>France</a:t>
            </a:r>
          </a:p>
        </c:rich>
      </c:tx>
      <c:overlay val="1"/>
    </c:title>
    <c:plotArea>
      <c:layout>
        <c:manualLayout>
          <c:layoutTarget val="inner"/>
          <c:xMode val="edge"/>
          <c:yMode val="edge"/>
          <c:x val="3.95574426916772E-2"/>
          <c:y val="7.1232417096687983E-2"/>
          <c:w val="0.95137771089194056"/>
          <c:h val="0.83367282745009474"/>
        </c:manualLayout>
      </c:layout>
      <c:lineChart>
        <c:grouping val="standard"/>
        <c:ser>
          <c:idx val="0"/>
          <c:order val="0"/>
          <c:tx>
            <c:strRef>
              <c:f>Webstat_Export_20200526!$G$1</c:f>
              <c:strCache>
                <c:ptCount val="1"/>
                <c:pt idx="0">
                  <c:v>Crédits à l'investissement accordés aux sociétés non financières résidentes, taux de croissance annuel</c:v>
                </c:pt>
              </c:strCache>
            </c:strRef>
          </c:tx>
          <c:marker>
            <c:symbol val="none"/>
          </c:marker>
          <c:cat>
            <c:numRef>
              <c:f>Webstat_Export_20200526!$A$7:$A$261</c:f>
              <c:numCache>
                <c:formatCode>mmm\-yy</c:formatCode>
                <c:ptCount val="255"/>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pt idx="244">
                  <c:v>43586</c:v>
                </c:pt>
                <c:pt idx="245">
                  <c:v>43617</c:v>
                </c:pt>
                <c:pt idx="246">
                  <c:v>43647</c:v>
                </c:pt>
                <c:pt idx="247">
                  <c:v>43678</c:v>
                </c:pt>
                <c:pt idx="248">
                  <c:v>43709</c:v>
                </c:pt>
                <c:pt idx="249">
                  <c:v>43739</c:v>
                </c:pt>
                <c:pt idx="250">
                  <c:v>43770</c:v>
                </c:pt>
                <c:pt idx="251">
                  <c:v>43800</c:v>
                </c:pt>
                <c:pt idx="252">
                  <c:v>43831</c:v>
                </c:pt>
                <c:pt idx="253">
                  <c:v>43862</c:v>
                </c:pt>
                <c:pt idx="254">
                  <c:v>43891</c:v>
                </c:pt>
              </c:numCache>
            </c:numRef>
          </c:cat>
          <c:val>
            <c:numRef>
              <c:f>Webstat_Export_20200526!$G$7:$G$261</c:f>
              <c:numCache>
                <c:formatCode>General</c:formatCode>
                <c:ptCount val="255"/>
                <c:pt idx="0">
                  <c:v>2.4016999999999986</c:v>
                </c:pt>
                <c:pt idx="1">
                  <c:v>3.1987000000000001</c:v>
                </c:pt>
                <c:pt idx="2">
                  <c:v>2.2084999999999999</c:v>
                </c:pt>
                <c:pt idx="3">
                  <c:v>9.2600000000000002E-2</c:v>
                </c:pt>
                <c:pt idx="4">
                  <c:v>0.69210000000000005</c:v>
                </c:pt>
                <c:pt idx="5">
                  <c:v>4.1917</c:v>
                </c:pt>
                <c:pt idx="6">
                  <c:v>5.2202000000000002</c:v>
                </c:pt>
                <c:pt idx="7">
                  <c:v>5.7545999999999973</c:v>
                </c:pt>
                <c:pt idx="8">
                  <c:v>7.7725999999999997</c:v>
                </c:pt>
                <c:pt idx="9">
                  <c:v>6.8114999999999997</c:v>
                </c:pt>
                <c:pt idx="10">
                  <c:v>8.9771000000000001</c:v>
                </c:pt>
                <c:pt idx="11">
                  <c:v>6.6339999999999995</c:v>
                </c:pt>
                <c:pt idx="12">
                  <c:v>8.791500000000001</c:v>
                </c:pt>
                <c:pt idx="13">
                  <c:v>7.1010999999999997</c:v>
                </c:pt>
                <c:pt idx="14">
                  <c:v>8.8130000000000006</c:v>
                </c:pt>
                <c:pt idx="15">
                  <c:v>10.4239</c:v>
                </c:pt>
                <c:pt idx="16">
                  <c:v>11.161900000000001</c:v>
                </c:pt>
                <c:pt idx="17">
                  <c:v>9.3246000000000002</c:v>
                </c:pt>
                <c:pt idx="18">
                  <c:v>10.0785</c:v>
                </c:pt>
                <c:pt idx="19">
                  <c:v>9.0395000000000003</c:v>
                </c:pt>
                <c:pt idx="20">
                  <c:v>7.8433000000000002</c:v>
                </c:pt>
                <c:pt idx="21">
                  <c:v>8.4223000000000035</c:v>
                </c:pt>
                <c:pt idx="22">
                  <c:v>8.1375999999999991</c:v>
                </c:pt>
                <c:pt idx="23">
                  <c:v>8.3056000000000072</c:v>
                </c:pt>
                <c:pt idx="24">
                  <c:v>8.0029000000000003</c:v>
                </c:pt>
                <c:pt idx="25">
                  <c:v>8.4952000000000005</c:v>
                </c:pt>
                <c:pt idx="26">
                  <c:v>7.5401999999999996</c:v>
                </c:pt>
                <c:pt idx="27">
                  <c:v>7.8520999999999974</c:v>
                </c:pt>
                <c:pt idx="28">
                  <c:v>7.8586999999999998</c:v>
                </c:pt>
                <c:pt idx="29">
                  <c:v>6.1364000000000001</c:v>
                </c:pt>
                <c:pt idx="30">
                  <c:v>6.2707000000000024</c:v>
                </c:pt>
                <c:pt idx="31">
                  <c:v>6.5002000000000004</c:v>
                </c:pt>
                <c:pt idx="32">
                  <c:v>6.8155999999999972</c:v>
                </c:pt>
                <c:pt idx="33">
                  <c:v>7.2393000000000027</c:v>
                </c:pt>
                <c:pt idx="34">
                  <c:v>6.894199999999997</c:v>
                </c:pt>
                <c:pt idx="35">
                  <c:v>6.6014999999999997</c:v>
                </c:pt>
                <c:pt idx="36">
                  <c:v>6.2354000000000003</c:v>
                </c:pt>
                <c:pt idx="37">
                  <c:v>6.2534999999999998</c:v>
                </c:pt>
                <c:pt idx="38">
                  <c:v>6.3843999999999985</c:v>
                </c:pt>
                <c:pt idx="39">
                  <c:v>6.3376000000000001</c:v>
                </c:pt>
                <c:pt idx="40">
                  <c:v>5.3242999999999974</c:v>
                </c:pt>
                <c:pt idx="41">
                  <c:v>5.8969999999999985</c:v>
                </c:pt>
                <c:pt idx="42">
                  <c:v>5.617899999999997</c:v>
                </c:pt>
                <c:pt idx="43">
                  <c:v>5.4359000000000002</c:v>
                </c:pt>
                <c:pt idx="44">
                  <c:v>4.1975999999999978</c:v>
                </c:pt>
                <c:pt idx="45">
                  <c:v>3.1772999999999998</c:v>
                </c:pt>
                <c:pt idx="46">
                  <c:v>3.024</c:v>
                </c:pt>
                <c:pt idx="47">
                  <c:v>3.3607</c:v>
                </c:pt>
                <c:pt idx="48">
                  <c:v>4.115999999999997</c:v>
                </c:pt>
                <c:pt idx="49">
                  <c:v>4.077</c:v>
                </c:pt>
                <c:pt idx="50">
                  <c:v>4.6927999999999974</c:v>
                </c:pt>
                <c:pt idx="51">
                  <c:v>5.2377000000000002</c:v>
                </c:pt>
                <c:pt idx="52">
                  <c:v>4.8331999999999997</c:v>
                </c:pt>
                <c:pt idx="53">
                  <c:v>4.8363000000000014</c:v>
                </c:pt>
                <c:pt idx="54">
                  <c:v>4.3792000000000026</c:v>
                </c:pt>
                <c:pt idx="55">
                  <c:v>3.9887000000000001</c:v>
                </c:pt>
                <c:pt idx="56">
                  <c:v>4.6055999999999973</c:v>
                </c:pt>
                <c:pt idx="57">
                  <c:v>4.9485999999999999</c:v>
                </c:pt>
                <c:pt idx="58">
                  <c:v>5.6740999999999975</c:v>
                </c:pt>
                <c:pt idx="59">
                  <c:v>5.6289999999999969</c:v>
                </c:pt>
                <c:pt idx="60">
                  <c:v>4.6545999999999967</c:v>
                </c:pt>
                <c:pt idx="61">
                  <c:v>4.6217999999999995</c:v>
                </c:pt>
                <c:pt idx="62">
                  <c:v>4.5587</c:v>
                </c:pt>
                <c:pt idx="63">
                  <c:v>4.3952999999999998</c:v>
                </c:pt>
                <c:pt idx="64">
                  <c:v>5.2092000000000027</c:v>
                </c:pt>
                <c:pt idx="65">
                  <c:v>4.8124999999999973</c:v>
                </c:pt>
                <c:pt idx="66">
                  <c:v>5.1850999999999985</c:v>
                </c:pt>
                <c:pt idx="67">
                  <c:v>5.7288999999999985</c:v>
                </c:pt>
                <c:pt idx="68">
                  <c:v>5.5464000000000002</c:v>
                </c:pt>
                <c:pt idx="69">
                  <c:v>5.5510999999999999</c:v>
                </c:pt>
                <c:pt idx="70">
                  <c:v>5.2147999999999985</c:v>
                </c:pt>
                <c:pt idx="71">
                  <c:v>5.8374999999999995</c:v>
                </c:pt>
                <c:pt idx="72">
                  <c:v>6.6768000000000001</c:v>
                </c:pt>
                <c:pt idx="73">
                  <c:v>6.4607000000000001</c:v>
                </c:pt>
                <c:pt idx="74">
                  <c:v>6.3456999999999999</c:v>
                </c:pt>
                <c:pt idx="75">
                  <c:v>6.2227999999999986</c:v>
                </c:pt>
                <c:pt idx="76">
                  <c:v>6.4920999999999998</c:v>
                </c:pt>
                <c:pt idx="77">
                  <c:v>6.54</c:v>
                </c:pt>
                <c:pt idx="78">
                  <c:v>6.4602000000000004</c:v>
                </c:pt>
                <c:pt idx="79">
                  <c:v>6.4408000000000003</c:v>
                </c:pt>
                <c:pt idx="80">
                  <c:v>6.5670999999999973</c:v>
                </c:pt>
                <c:pt idx="81">
                  <c:v>6.8027999999999995</c:v>
                </c:pt>
                <c:pt idx="82">
                  <c:v>6.6937999999999995</c:v>
                </c:pt>
                <c:pt idx="83">
                  <c:v>7.3113000000000001</c:v>
                </c:pt>
                <c:pt idx="84">
                  <c:v>7.1623999999999972</c:v>
                </c:pt>
                <c:pt idx="85">
                  <c:v>7.7794000000000025</c:v>
                </c:pt>
                <c:pt idx="86">
                  <c:v>8.2240999999999982</c:v>
                </c:pt>
                <c:pt idx="87">
                  <c:v>8.3006000000000046</c:v>
                </c:pt>
                <c:pt idx="88">
                  <c:v>8.4265000000000008</c:v>
                </c:pt>
                <c:pt idx="89">
                  <c:v>9.1123000000000012</c:v>
                </c:pt>
                <c:pt idx="90">
                  <c:v>8.9378000000000011</c:v>
                </c:pt>
                <c:pt idx="91">
                  <c:v>9.0330000000000013</c:v>
                </c:pt>
                <c:pt idx="92">
                  <c:v>9.4510000000000005</c:v>
                </c:pt>
                <c:pt idx="93">
                  <c:v>9.7176000000000009</c:v>
                </c:pt>
                <c:pt idx="94">
                  <c:v>10.127899999999999</c:v>
                </c:pt>
                <c:pt idx="95">
                  <c:v>9.0924000000000049</c:v>
                </c:pt>
                <c:pt idx="96">
                  <c:v>9.1569000000000003</c:v>
                </c:pt>
                <c:pt idx="97">
                  <c:v>9.5419999999999998</c:v>
                </c:pt>
                <c:pt idx="98">
                  <c:v>8.8642000000000003</c:v>
                </c:pt>
                <c:pt idx="99">
                  <c:v>9.2031000000000009</c:v>
                </c:pt>
                <c:pt idx="100">
                  <c:v>9.247399999999999</c:v>
                </c:pt>
                <c:pt idx="101">
                  <c:v>8.5820000000000007</c:v>
                </c:pt>
                <c:pt idx="102">
                  <c:v>9.6906000000000034</c:v>
                </c:pt>
                <c:pt idx="103">
                  <c:v>9.9706000000000028</c:v>
                </c:pt>
                <c:pt idx="104">
                  <c:v>10.1722</c:v>
                </c:pt>
                <c:pt idx="105">
                  <c:v>10.4169</c:v>
                </c:pt>
                <c:pt idx="106">
                  <c:v>10.646999999999998</c:v>
                </c:pt>
                <c:pt idx="107">
                  <c:v>11.0899</c:v>
                </c:pt>
                <c:pt idx="108">
                  <c:v>11.327400000000004</c:v>
                </c:pt>
                <c:pt idx="109">
                  <c:v>11.379900000000006</c:v>
                </c:pt>
                <c:pt idx="110">
                  <c:v>11.790800000000001</c:v>
                </c:pt>
                <c:pt idx="111">
                  <c:v>12.3438</c:v>
                </c:pt>
                <c:pt idx="112">
                  <c:v>12.2522</c:v>
                </c:pt>
                <c:pt idx="113">
                  <c:v>12.6614</c:v>
                </c:pt>
                <c:pt idx="114">
                  <c:v>12.041199999999998</c:v>
                </c:pt>
                <c:pt idx="115">
                  <c:v>11.7844</c:v>
                </c:pt>
                <c:pt idx="116">
                  <c:v>11.348700000000001</c:v>
                </c:pt>
                <c:pt idx="117">
                  <c:v>11.055000000000005</c:v>
                </c:pt>
                <c:pt idx="118">
                  <c:v>10.432700000000002</c:v>
                </c:pt>
                <c:pt idx="119">
                  <c:v>9.4101000000000035</c:v>
                </c:pt>
                <c:pt idx="120">
                  <c:v>9.6270000000000007</c:v>
                </c:pt>
                <c:pt idx="121">
                  <c:v>9.0247000000000011</c:v>
                </c:pt>
                <c:pt idx="122">
                  <c:v>8.3259000000000007</c:v>
                </c:pt>
                <c:pt idx="123">
                  <c:v>7.1546999999999974</c:v>
                </c:pt>
                <c:pt idx="124">
                  <c:v>6.4374000000000002</c:v>
                </c:pt>
                <c:pt idx="125">
                  <c:v>5.6913</c:v>
                </c:pt>
                <c:pt idx="126">
                  <c:v>5.2729999999999997</c:v>
                </c:pt>
                <c:pt idx="127">
                  <c:v>4.8290999999999995</c:v>
                </c:pt>
                <c:pt idx="128">
                  <c:v>4.4862000000000029</c:v>
                </c:pt>
                <c:pt idx="129">
                  <c:v>3.9436</c:v>
                </c:pt>
                <c:pt idx="130">
                  <c:v>4.123599999999997</c:v>
                </c:pt>
                <c:pt idx="131">
                  <c:v>4.359</c:v>
                </c:pt>
                <c:pt idx="132">
                  <c:v>3.3323999999999985</c:v>
                </c:pt>
                <c:pt idx="133">
                  <c:v>3.2824</c:v>
                </c:pt>
                <c:pt idx="134">
                  <c:v>4.3482000000000003</c:v>
                </c:pt>
                <c:pt idx="135">
                  <c:v>4.6910999999999996</c:v>
                </c:pt>
                <c:pt idx="136">
                  <c:v>4.8297999999999996</c:v>
                </c:pt>
                <c:pt idx="137">
                  <c:v>4.6314000000000002</c:v>
                </c:pt>
                <c:pt idx="138">
                  <c:v>4.5484</c:v>
                </c:pt>
                <c:pt idx="139">
                  <c:v>4.7174999999999985</c:v>
                </c:pt>
                <c:pt idx="140">
                  <c:v>4.4943</c:v>
                </c:pt>
                <c:pt idx="141">
                  <c:v>4.4265999999999996</c:v>
                </c:pt>
                <c:pt idx="142">
                  <c:v>4.8372999999999999</c:v>
                </c:pt>
                <c:pt idx="143">
                  <c:v>4.8693</c:v>
                </c:pt>
                <c:pt idx="144">
                  <c:v>5.1904999999999974</c:v>
                </c:pt>
                <c:pt idx="145">
                  <c:v>5.0844999999999985</c:v>
                </c:pt>
                <c:pt idx="146">
                  <c:v>4.2805999999999997</c:v>
                </c:pt>
                <c:pt idx="147">
                  <c:v>4.1536</c:v>
                </c:pt>
                <c:pt idx="148">
                  <c:v>4.4680999999999997</c:v>
                </c:pt>
                <c:pt idx="149">
                  <c:v>5.1984999999999975</c:v>
                </c:pt>
                <c:pt idx="150">
                  <c:v>5.3974999999999973</c:v>
                </c:pt>
                <c:pt idx="151">
                  <c:v>5.4895000000000014</c:v>
                </c:pt>
                <c:pt idx="152">
                  <c:v>5.8571999999999971</c:v>
                </c:pt>
                <c:pt idx="153">
                  <c:v>5.8507999999999996</c:v>
                </c:pt>
                <c:pt idx="154">
                  <c:v>5.394199999999997</c:v>
                </c:pt>
                <c:pt idx="155">
                  <c:v>4.9673999999999996</c:v>
                </c:pt>
                <c:pt idx="156">
                  <c:v>5.4340999999999999</c:v>
                </c:pt>
                <c:pt idx="157">
                  <c:v>5.3879999999999972</c:v>
                </c:pt>
                <c:pt idx="158">
                  <c:v>5.2117000000000004</c:v>
                </c:pt>
                <c:pt idx="159">
                  <c:v>4.8139999999999974</c:v>
                </c:pt>
                <c:pt idx="160">
                  <c:v>4.5087999999999999</c:v>
                </c:pt>
                <c:pt idx="161">
                  <c:v>3.9443999999999999</c:v>
                </c:pt>
                <c:pt idx="162">
                  <c:v>3.4613</c:v>
                </c:pt>
                <c:pt idx="163">
                  <c:v>3.1934</c:v>
                </c:pt>
                <c:pt idx="164">
                  <c:v>2.9175</c:v>
                </c:pt>
                <c:pt idx="165">
                  <c:v>3.0497000000000001</c:v>
                </c:pt>
                <c:pt idx="166">
                  <c:v>2.8580999999999985</c:v>
                </c:pt>
                <c:pt idx="167">
                  <c:v>3.0226999999999986</c:v>
                </c:pt>
                <c:pt idx="168">
                  <c:v>2.2829999999999999</c:v>
                </c:pt>
                <c:pt idx="169">
                  <c:v>2.0975999999999999</c:v>
                </c:pt>
                <c:pt idx="170">
                  <c:v>1.9377</c:v>
                </c:pt>
                <c:pt idx="171">
                  <c:v>2.2825000000000002</c:v>
                </c:pt>
                <c:pt idx="172">
                  <c:v>2.1345000000000001</c:v>
                </c:pt>
                <c:pt idx="173">
                  <c:v>2.0653999999999999</c:v>
                </c:pt>
                <c:pt idx="174">
                  <c:v>1.7768999999999993</c:v>
                </c:pt>
                <c:pt idx="175">
                  <c:v>1.9257</c:v>
                </c:pt>
                <c:pt idx="176">
                  <c:v>1.9388000000000001</c:v>
                </c:pt>
                <c:pt idx="177">
                  <c:v>1.9298999999999993</c:v>
                </c:pt>
                <c:pt idx="178">
                  <c:v>1.8753</c:v>
                </c:pt>
                <c:pt idx="179">
                  <c:v>2.0453999999999999</c:v>
                </c:pt>
                <c:pt idx="180">
                  <c:v>2.3003</c:v>
                </c:pt>
                <c:pt idx="181">
                  <c:v>2.6105</c:v>
                </c:pt>
                <c:pt idx="182">
                  <c:v>2.7372000000000001</c:v>
                </c:pt>
                <c:pt idx="183">
                  <c:v>2.8573</c:v>
                </c:pt>
                <c:pt idx="184">
                  <c:v>2.9811999999999999</c:v>
                </c:pt>
                <c:pt idx="185">
                  <c:v>2.8751999999999986</c:v>
                </c:pt>
                <c:pt idx="186">
                  <c:v>3.1760999999999986</c:v>
                </c:pt>
                <c:pt idx="187">
                  <c:v>3.3625999999999987</c:v>
                </c:pt>
                <c:pt idx="188">
                  <c:v>3.1393999999999997</c:v>
                </c:pt>
                <c:pt idx="189">
                  <c:v>3.1892999999999998</c:v>
                </c:pt>
                <c:pt idx="190">
                  <c:v>3.2938000000000001</c:v>
                </c:pt>
                <c:pt idx="191">
                  <c:v>2.5528999999999988</c:v>
                </c:pt>
                <c:pt idx="192">
                  <c:v>2.4239000000000002</c:v>
                </c:pt>
                <c:pt idx="193">
                  <c:v>2.0528999999999988</c:v>
                </c:pt>
                <c:pt idx="194">
                  <c:v>2.2054999999999998</c:v>
                </c:pt>
                <c:pt idx="195">
                  <c:v>1.9354</c:v>
                </c:pt>
                <c:pt idx="196">
                  <c:v>2.1040999999999999</c:v>
                </c:pt>
                <c:pt idx="197">
                  <c:v>2.3287999999999998</c:v>
                </c:pt>
                <c:pt idx="198">
                  <c:v>2.5255000000000001</c:v>
                </c:pt>
                <c:pt idx="199">
                  <c:v>2.2143000000000002</c:v>
                </c:pt>
                <c:pt idx="200">
                  <c:v>2.5545</c:v>
                </c:pt>
                <c:pt idx="201">
                  <c:v>2.5739999999999998</c:v>
                </c:pt>
                <c:pt idx="202">
                  <c:v>2.7151000000000001</c:v>
                </c:pt>
                <c:pt idx="203">
                  <c:v>3.0853999999999999</c:v>
                </c:pt>
                <c:pt idx="204">
                  <c:v>3.3027999999999986</c:v>
                </c:pt>
                <c:pt idx="205">
                  <c:v>3.6013000000000002</c:v>
                </c:pt>
                <c:pt idx="206">
                  <c:v>3.6082000000000001</c:v>
                </c:pt>
                <c:pt idx="207">
                  <c:v>3.9116999999999988</c:v>
                </c:pt>
                <c:pt idx="208">
                  <c:v>3.9857</c:v>
                </c:pt>
                <c:pt idx="209">
                  <c:v>4.3239999999999972</c:v>
                </c:pt>
                <c:pt idx="210">
                  <c:v>4.1936999999999998</c:v>
                </c:pt>
                <c:pt idx="211">
                  <c:v>4.3056000000000001</c:v>
                </c:pt>
                <c:pt idx="212">
                  <c:v>4.2303000000000024</c:v>
                </c:pt>
                <c:pt idx="213">
                  <c:v>3.9801000000000002</c:v>
                </c:pt>
                <c:pt idx="214">
                  <c:v>4.0980999999999996</c:v>
                </c:pt>
                <c:pt idx="215">
                  <c:v>4.4425999999999997</c:v>
                </c:pt>
                <c:pt idx="216">
                  <c:v>4.6463999999999999</c:v>
                </c:pt>
                <c:pt idx="217">
                  <c:v>4.8160999999999996</c:v>
                </c:pt>
                <c:pt idx="218">
                  <c:v>5.4374000000000002</c:v>
                </c:pt>
                <c:pt idx="219">
                  <c:v>5.4247999999999985</c:v>
                </c:pt>
                <c:pt idx="220">
                  <c:v>5.3852000000000002</c:v>
                </c:pt>
                <c:pt idx="221">
                  <c:v>5.2351999999999999</c:v>
                </c:pt>
                <c:pt idx="222">
                  <c:v>5.6764000000000001</c:v>
                </c:pt>
                <c:pt idx="223">
                  <c:v>5.8486000000000002</c:v>
                </c:pt>
                <c:pt idx="224">
                  <c:v>6.0515999999999996</c:v>
                </c:pt>
                <c:pt idx="225">
                  <c:v>6.6040999999999972</c:v>
                </c:pt>
                <c:pt idx="226">
                  <c:v>6.6453999999999995</c:v>
                </c:pt>
                <c:pt idx="227">
                  <c:v>6.8337000000000003</c:v>
                </c:pt>
                <c:pt idx="228">
                  <c:v>6.8285999999999971</c:v>
                </c:pt>
                <c:pt idx="229">
                  <c:v>6.6874999999999973</c:v>
                </c:pt>
                <c:pt idx="230">
                  <c:v>6.3919999999999995</c:v>
                </c:pt>
                <c:pt idx="231">
                  <c:v>6.3570999999999973</c:v>
                </c:pt>
                <c:pt idx="232">
                  <c:v>6.4637000000000002</c:v>
                </c:pt>
                <c:pt idx="233">
                  <c:v>6.4528999999999996</c:v>
                </c:pt>
                <c:pt idx="234">
                  <c:v>6.4421999999999997</c:v>
                </c:pt>
                <c:pt idx="235">
                  <c:v>6.5044999999999975</c:v>
                </c:pt>
                <c:pt idx="236">
                  <c:v>6.357999999999997</c:v>
                </c:pt>
                <c:pt idx="237">
                  <c:v>6.4385000000000003</c:v>
                </c:pt>
                <c:pt idx="238">
                  <c:v>6.4859999999999998</c:v>
                </c:pt>
                <c:pt idx="239">
                  <c:v>6.4638999999999998</c:v>
                </c:pt>
                <c:pt idx="240">
                  <c:v>6.3091999999999997</c:v>
                </c:pt>
                <c:pt idx="241">
                  <c:v>6.5368000000000004</c:v>
                </c:pt>
                <c:pt idx="242">
                  <c:v>6.7430000000000003</c:v>
                </c:pt>
                <c:pt idx="243">
                  <c:v>7.0260999999999996</c:v>
                </c:pt>
                <c:pt idx="244">
                  <c:v>7.0937000000000001</c:v>
                </c:pt>
                <c:pt idx="245">
                  <c:v>7.3657999999999975</c:v>
                </c:pt>
                <c:pt idx="246">
                  <c:v>7.4808000000000003</c:v>
                </c:pt>
                <c:pt idx="247">
                  <c:v>7.2798000000000025</c:v>
                </c:pt>
                <c:pt idx="248">
                  <c:v>7.2671999999999972</c:v>
                </c:pt>
                <c:pt idx="249">
                  <c:v>7.0709</c:v>
                </c:pt>
                <c:pt idx="250">
                  <c:v>6.9665999999999997</c:v>
                </c:pt>
                <c:pt idx="251">
                  <c:v>6.3384999999999998</c:v>
                </c:pt>
                <c:pt idx="252">
                  <c:v>6.3824999999999985</c:v>
                </c:pt>
                <c:pt idx="253">
                  <c:v>6.1278999999999968</c:v>
                </c:pt>
                <c:pt idx="254">
                  <c:v>6.3292000000000002</c:v>
                </c:pt>
              </c:numCache>
            </c:numRef>
          </c:val>
        </c:ser>
        <c:ser>
          <c:idx val="1"/>
          <c:order val="1"/>
          <c:tx>
            <c:strRef>
              <c:f>Webstat_Export_20200526!$J$1</c:f>
              <c:strCache>
                <c:ptCount val="1"/>
                <c:pt idx="0">
                  <c:v>Crédits de trésorerie accordés aux sociétés non financières résidentes, taux de croissance annuel</c:v>
                </c:pt>
              </c:strCache>
            </c:strRef>
          </c:tx>
          <c:marker>
            <c:symbol val="none"/>
          </c:marker>
          <c:cat>
            <c:numRef>
              <c:f>Webstat_Export_20200526!$A$7:$A$261</c:f>
              <c:numCache>
                <c:formatCode>mmm\-yy</c:formatCode>
                <c:ptCount val="255"/>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pt idx="244">
                  <c:v>43586</c:v>
                </c:pt>
                <c:pt idx="245">
                  <c:v>43617</c:v>
                </c:pt>
                <c:pt idx="246">
                  <c:v>43647</c:v>
                </c:pt>
                <c:pt idx="247">
                  <c:v>43678</c:v>
                </c:pt>
                <c:pt idx="248">
                  <c:v>43709</c:v>
                </c:pt>
                <c:pt idx="249">
                  <c:v>43739</c:v>
                </c:pt>
                <c:pt idx="250">
                  <c:v>43770</c:v>
                </c:pt>
                <c:pt idx="251">
                  <c:v>43800</c:v>
                </c:pt>
                <c:pt idx="252">
                  <c:v>43831</c:v>
                </c:pt>
                <c:pt idx="253">
                  <c:v>43862</c:v>
                </c:pt>
                <c:pt idx="254">
                  <c:v>43891</c:v>
                </c:pt>
              </c:numCache>
            </c:numRef>
          </c:cat>
          <c:val>
            <c:numRef>
              <c:f>Webstat_Export_20200526!$J$7:$J$261</c:f>
              <c:numCache>
                <c:formatCode>General</c:formatCode>
                <c:ptCount val="255"/>
                <c:pt idx="0">
                  <c:v>9.3111000000000015</c:v>
                </c:pt>
                <c:pt idx="1">
                  <c:v>6.2557999999999998</c:v>
                </c:pt>
                <c:pt idx="2">
                  <c:v>3.6565999999999987</c:v>
                </c:pt>
                <c:pt idx="3">
                  <c:v>3.3443000000000001</c:v>
                </c:pt>
                <c:pt idx="4">
                  <c:v>6.0369999999999999</c:v>
                </c:pt>
                <c:pt idx="5">
                  <c:v>6.9951999999999996</c:v>
                </c:pt>
                <c:pt idx="6">
                  <c:v>7.5084</c:v>
                </c:pt>
                <c:pt idx="7">
                  <c:v>6.5612000000000004</c:v>
                </c:pt>
                <c:pt idx="8">
                  <c:v>4.0628999999999973</c:v>
                </c:pt>
                <c:pt idx="9">
                  <c:v>2.7002999999999999</c:v>
                </c:pt>
                <c:pt idx="10">
                  <c:v>6.1450999999999985</c:v>
                </c:pt>
                <c:pt idx="11">
                  <c:v>6.7664</c:v>
                </c:pt>
                <c:pt idx="12">
                  <c:v>2.6749999999999998</c:v>
                </c:pt>
                <c:pt idx="13">
                  <c:v>4.4295999999999998</c:v>
                </c:pt>
                <c:pt idx="14">
                  <c:v>12.726100000000001</c:v>
                </c:pt>
                <c:pt idx="15">
                  <c:v>16.074999999999999</c:v>
                </c:pt>
                <c:pt idx="16">
                  <c:v>10.486400000000005</c:v>
                </c:pt>
                <c:pt idx="17">
                  <c:v>11.6502</c:v>
                </c:pt>
                <c:pt idx="18">
                  <c:v>10.938800000000001</c:v>
                </c:pt>
                <c:pt idx="19">
                  <c:v>12.101299999999998</c:v>
                </c:pt>
                <c:pt idx="20">
                  <c:v>18.082299999999986</c:v>
                </c:pt>
                <c:pt idx="21">
                  <c:v>14.017300000000001</c:v>
                </c:pt>
                <c:pt idx="22">
                  <c:v>15.1059</c:v>
                </c:pt>
                <c:pt idx="23">
                  <c:v>18.3264</c:v>
                </c:pt>
                <c:pt idx="24">
                  <c:v>19.377400000000005</c:v>
                </c:pt>
                <c:pt idx="25">
                  <c:v>20.039899999999999</c:v>
                </c:pt>
                <c:pt idx="26">
                  <c:v>16.0732</c:v>
                </c:pt>
                <c:pt idx="27">
                  <c:v>16.388199999999983</c:v>
                </c:pt>
                <c:pt idx="28">
                  <c:v>19.583699999999983</c:v>
                </c:pt>
                <c:pt idx="29">
                  <c:v>13.087200000000001</c:v>
                </c:pt>
                <c:pt idx="30">
                  <c:v>13.6357</c:v>
                </c:pt>
                <c:pt idx="31">
                  <c:v>12.445</c:v>
                </c:pt>
                <c:pt idx="32">
                  <c:v>8.7002999999999986</c:v>
                </c:pt>
                <c:pt idx="33">
                  <c:v>9.9352</c:v>
                </c:pt>
                <c:pt idx="34">
                  <c:v>2.8641000000000001</c:v>
                </c:pt>
                <c:pt idx="35">
                  <c:v>-1.0794999999999992</c:v>
                </c:pt>
                <c:pt idx="36">
                  <c:v>-3.0961999999999987</c:v>
                </c:pt>
                <c:pt idx="37">
                  <c:v>-7.1414</c:v>
                </c:pt>
                <c:pt idx="38">
                  <c:v>-4.2534999999999998</c:v>
                </c:pt>
                <c:pt idx="39">
                  <c:v>-7.7831999999999999</c:v>
                </c:pt>
                <c:pt idx="40">
                  <c:v>-9.4907000000000004</c:v>
                </c:pt>
                <c:pt idx="41">
                  <c:v>-5.5444999999999975</c:v>
                </c:pt>
                <c:pt idx="42">
                  <c:v>-7.0649999999999977</c:v>
                </c:pt>
                <c:pt idx="43">
                  <c:v>-5.2531999999999996</c:v>
                </c:pt>
                <c:pt idx="44">
                  <c:v>-7.407</c:v>
                </c:pt>
                <c:pt idx="45">
                  <c:v>-7.3686999999999996</c:v>
                </c:pt>
                <c:pt idx="46">
                  <c:v>-1.4561999999999993</c:v>
                </c:pt>
                <c:pt idx="47">
                  <c:v>0.94420000000000004</c:v>
                </c:pt>
                <c:pt idx="48">
                  <c:v>-2.27</c:v>
                </c:pt>
                <c:pt idx="49">
                  <c:v>1.0733999999999992</c:v>
                </c:pt>
                <c:pt idx="50">
                  <c:v>-3.0407999999999999</c:v>
                </c:pt>
                <c:pt idx="51">
                  <c:v>-5.3430999999999997</c:v>
                </c:pt>
                <c:pt idx="52">
                  <c:v>-4.2453000000000003</c:v>
                </c:pt>
                <c:pt idx="53">
                  <c:v>-7.7943999999999996</c:v>
                </c:pt>
                <c:pt idx="54">
                  <c:v>-9.4134000000000047</c:v>
                </c:pt>
                <c:pt idx="55">
                  <c:v>-8.3769000000000027</c:v>
                </c:pt>
                <c:pt idx="56">
                  <c:v>-12.0252</c:v>
                </c:pt>
                <c:pt idx="57">
                  <c:v>-13.399000000000004</c:v>
                </c:pt>
                <c:pt idx="58">
                  <c:v>-14.548099999999998</c:v>
                </c:pt>
                <c:pt idx="59">
                  <c:v>-15.257300000000001</c:v>
                </c:pt>
                <c:pt idx="60">
                  <c:v>-11.3072</c:v>
                </c:pt>
                <c:pt idx="61">
                  <c:v>-12.263500000000002</c:v>
                </c:pt>
                <c:pt idx="62">
                  <c:v>-13.8346</c:v>
                </c:pt>
                <c:pt idx="63">
                  <c:v>-8.8120000000000047</c:v>
                </c:pt>
                <c:pt idx="64">
                  <c:v>-7.8967000000000001</c:v>
                </c:pt>
                <c:pt idx="65">
                  <c:v>-6.516</c:v>
                </c:pt>
                <c:pt idx="66">
                  <c:v>-4.0609999999999973</c:v>
                </c:pt>
                <c:pt idx="67">
                  <c:v>-3.7772000000000001</c:v>
                </c:pt>
                <c:pt idx="68">
                  <c:v>0.20790000000000008</c:v>
                </c:pt>
                <c:pt idx="69">
                  <c:v>2.2442000000000002</c:v>
                </c:pt>
                <c:pt idx="70">
                  <c:v>1.359</c:v>
                </c:pt>
                <c:pt idx="71">
                  <c:v>5.8372999999999999</c:v>
                </c:pt>
                <c:pt idx="72">
                  <c:v>1.6142000000000001</c:v>
                </c:pt>
                <c:pt idx="73">
                  <c:v>1.3290999999999993</c:v>
                </c:pt>
                <c:pt idx="74">
                  <c:v>4.9942000000000002</c:v>
                </c:pt>
                <c:pt idx="75">
                  <c:v>4.2771999999999997</c:v>
                </c:pt>
                <c:pt idx="76">
                  <c:v>6.133</c:v>
                </c:pt>
                <c:pt idx="77">
                  <c:v>5.9035000000000002</c:v>
                </c:pt>
                <c:pt idx="78">
                  <c:v>7.6984999999999975</c:v>
                </c:pt>
                <c:pt idx="79">
                  <c:v>3.9605999999999999</c:v>
                </c:pt>
                <c:pt idx="80">
                  <c:v>3.5842999999999998</c:v>
                </c:pt>
                <c:pt idx="81">
                  <c:v>6.5048999999999975</c:v>
                </c:pt>
                <c:pt idx="82">
                  <c:v>9.4588000000000001</c:v>
                </c:pt>
                <c:pt idx="83">
                  <c:v>8.8075000000000028</c:v>
                </c:pt>
                <c:pt idx="84">
                  <c:v>12.629200000000001</c:v>
                </c:pt>
                <c:pt idx="85">
                  <c:v>16.187200000000001</c:v>
                </c:pt>
                <c:pt idx="86">
                  <c:v>15.855500000000012</c:v>
                </c:pt>
                <c:pt idx="87">
                  <c:v>16.666799999999984</c:v>
                </c:pt>
                <c:pt idx="88">
                  <c:v>15.6884</c:v>
                </c:pt>
                <c:pt idx="89">
                  <c:v>13.638999999999999</c:v>
                </c:pt>
                <c:pt idx="90">
                  <c:v>11.662500000000005</c:v>
                </c:pt>
                <c:pt idx="91">
                  <c:v>11.8993</c:v>
                </c:pt>
                <c:pt idx="92">
                  <c:v>13.399400000000005</c:v>
                </c:pt>
                <c:pt idx="93">
                  <c:v>11.1775</c:v>
                </c:pt>
                <c:pt idx="94">
                  <c:v>10.9392</c:v>
                </c:pt>
                <c:pt idx="95">
                  <c:v>9.7413999999999987</c:v>
                </c:pt>
                <c:pt idx="96">
                  <c:v>9.1971000000000007</c:v>
                </c:pt>
                <c:pt idx="97">
                  <c:v>5.9290000000000003</c:v>
                </c:pt>
                <c:pt idx="98">
                  <c:v>7.4881000000000002</c:v>
                </c:pt>
                <c:pt idx="99">
                  <c:v>5.0500999999999996</c:v>
                </c:pt>
                <c:pt idx="100">
                  <c:v>5.4942000000000002</c:v>
                </c:pt>
                <c:pt idx="101">
                  <c:v>12.097</c:v>
                </c:pt>
                <c:pt idx="102">
                  <c:v>12.978300000000001</c:v>
                </c:pt>
                <c:pt idx="103">
                  <c:v>16.092399999999984</c:v>
                </c:pt>
                <c:pt idx="104">
                  <c:v>14.7674</c:v>
                </c:pt>
                <c:pt idx="105">
                  <c:v>14.739700000000001</c:v>
                </c:pt>
                <c:pt idx="106">
                  <c:v>15.6578</c:v>
                </c:pt>
                <c:pt idx="107">
                  <c:v>17.038</c:v>
                </c:pt>
                <c:pt idx="108">
                  <c:v>18.2729</c:v>
                </c:pt>
                <c:pt idx="109">
                  <c:v>18.981699999999986</c:v>
                </c:pt>
                <c:pt idx="110">
                  <c:v>19.571200000000001</c:v>
                </c:pt>
                <c:pt idx="111">
                  <c:v>18.990100000000002</c:v>
                </c:pt>
                <c:pt idx="112">
                  <c:v>17.042099999999984</c:v>
                </c:pt>
                <c:pt idx="113">
                  <c:v>14.7591</c:v>
                </c:pt>
                <c:pt idx="114">
                  <c:v>14.414300000000001</c:v>
                </c:pt>
                <c:pt idx="115">
                  <c:v>13.262700000000002</c:v>
                </c:pt>
                <c:pt idx="116">
                  <c:v>13.3963</c:v>
                </c:pt>
                <c:pt idx="117">
                  <c:v>13.5784</c:v>
                </c:pt>
                <c:pt idx="118">
                  <c:v>13.2562</c:v>
                </c:pt>
                <c:pt idx="119">
                  <c:v>7.4461000000000004</c:v>
                </c:pt>
                <c:pt idx="120">
                  <c:v>4.4185999999999996</c:v>
                </c:pt>
                <c:pt idx="121">
                  <c:v>2.0027999999999997</c:v>
                </c:pt>
                <c:pt idx="122">
                  <c:v>-1.9786999999999999</c:v>
                </c:pt>
                <c:pt idx="123">
                  <c:v>-4.6212</c:v>
                </c:pt>
                <c:pt idx="124">
                  <c:v>-4.7427000000000001</c:v>
                </c:pt>
                <c:pt idx="125">
                  <c:v>-9.3845000000000027</c:v>
                </c:pt>
                <c:pt idx="126">
                  <c:v>-11.610100000000001</c:v>
                </c:pt>
                <c:pt idx="127">
                  <c:v>-12.537199999999999</c:v>
                </c:pt>
                <c:pt idx="128">
                  <c:v>-14.215300000000001</c:v>
                </c:pt>
                <c:pt idx="129">
                  <c:v>-15.824400000000002</c:v>
                </c:pt>
                <c:pt idx="130">
                  <c:v>-17.694400000000005</c:v>
                </c:pt>
                <c:pt idx="131">
                  <c:v>-14.3613</c:v>
                </c:pt>
                <c:pt idx="132">
                  <c:v>-15.3193</c:v>
                </c:pt>
                <c:pt idx="133">
                  <c:v>-14.095000000000002</c:v>
                </c:pt>
                <c:pt idx="134">
                  <c:v>-13.955700000000006</c:v>
                </c:pt>
                <c:pt idx="135">
                  <c:v>-12.987</c:v>
                </c:pt>
                <c:pt idx="136">
                  <c:v>-12.5814</c:v>
                </c:pt>
                <c:pt idx="137">
                  <c:v>-9.5557000000000087</c:v>
                </c:pt>
                <c:pt idx="138">
                  <c:v>-8.5085000000000015</c:v>
                </c:pt>
                <c:pt idx="139">
                  <c:v>-8.3035000000000068</c:v>
                </c:pt>
                <c:pt idx="140">
                  <c:v>-6.2969999999999997</c:v>
                </c:pt>
                <c:pt idx="141">
                  <c:v>-5.1290999999999976</c:v>
                </c:pt>
                <c:pt idx="142">
                  <c:v>-4.3576999999999995</c:v>
                </c:pt>
                <c:pt idx="143">
                  <c:v>-4.160599999999997</c:v>
                </c:pt>
                <c:pt idx="144">
                  <c:v>-3.1615000000000002</c:v>
                </c:pt>
                <c:pt idx="145">
                  <c:v>-1.5254999999999994</c:v>
                </c:pt>
                <c:pt idx="146">
                  <c:v>-1.653</c:v>
                </c:pt>
                <c:pt idx="147">
                  <c:v>-0.6535000000000003</c:v>
                </c:pt>
                <c:pt idx="148">
                  <c:v>0.67760000000000054</c:v>
                </c:pt>
                <c:pt idx="149">
                  <c:v>4.5610999999999997</c:v>
                </c:pt>
                <c:pt idx="150">
                  <c:v>5.4895000000000014</c:v>
                </c:pt>
                <c:pt idx="151">
                  <c:v>5.2257999999999996</c:v>
                </c:pt>
                <c:pt idx="152">
                  <c:v>7.085</c:v>
                </c:pt>
                <c:pt idx="153">
                  <c:v>7.1412000000000004</c:v>
                </c:pt>
                <c:pt idx="154">
                  <c:v>5.4690000000000003</c:v>
                </c:pt>
                <c:pt idx="155">
                  <c:v>2.7240000000000002</c:v>
                </c:pt>
                <c:pt idx="156">
                  <c:v>2.2795999999999998</c:v>
                </c:pt>
                <c:pt idx="157">
                  <c:v>1.2343</c:v>
                </c:pt>
                <c:pt idx="158">
                  <c:v>2.2125999999999997</c:v>
                </c:pt>
                <c:pt idx="159">
                  <c:v>0.9600000000000003</c:v>
                </c:pt>
                <c:pt idx="160">
                  <c:v>-1.0549999999999993</c:v>
                </c:pt>
                <c:pt idx="161">
                  <c:v>-2.3781999999999988</c:v>
                </c:pt>
                <c:pt idx="162">
                  <c:v>-4.1745999999999972</c:v>
                </c:pt>
                <c:pt idx="163">
                  <c:v>-3.4588999999999985</c:v>
                </c:pt>
                <c:pt idx="164">
                  <c:v>-5.4513000000000025</c:v>
                </c:pt>
                <c:pt idx="165">
                  <c:v>-7.1543999999999972</c:v>
                </c:pt>
                <c:pt idx="166">
                  <c:v>-6.6694999999999975</c:v>
                </c:pt>
                <c:pt idx="167">
                  <c:v>-4.1791</c:v>
                </c:pt>
                <c:pt idx="168">
                  <c:v>-4.8870999999999976</c:v>
                </c:pt>
                <c:pt idx="169">
                  <c:v>-3.3718999999999983</c:v>
                </c:pt>
                <c:pt idx="170">
                  <c:v>-2.5274000000000001</c:v>
                </c:pt>
                <c:pt idx="171">
                  <c:v>-4.1486000000000001</c:v>
                </c:pt>
                <c:pt idx="172">
                  <c:v>-3.4207000000000001</c:v>
                </c:pt>
                <c:pt idx="173">
                  <c:v>-4.9487000000000014</c:v>
                </c:pt>
                <c:pt idx="174">
                  <c:v>-6.3682999999999996</c:v>
                </c:pt>
                <c:pt idx="175">
                  <c:v>-6.1300999999999997</c:v>
                </c:pt>
                <c:pt idx="176">
                  <c:v>-4.9718000000000027</c:v>
                </c:pt>
                <c:pt idx="177">
                  <c:v>-6.1132</c:v>
                </c:pt>
                <c:pt idx="178">
                  <c:v>-3.8713999999999986</c:v>
                </c:pt>
                <c:pt idx="179">
                  <c:v>-4.8785999999999996</c:v>
                </c:pt>
                <c:pt idx="180">
                  <c:v>-4.5050999999999997</c:v>
                </c:pt>
                <c:pt idx="181">
                  <c:v>-4.7397000000000027</c:v>
                </c:pt>
                <c:pt idx="182">
                  <c:v>-6.2294</c:v>
                </c:pt>
                <c:pt idx="183">
                  <c:v>-4.4711000000000025</c:v>
                </c:pt>
                <c:pt idx="184">
                  <c:v>-3.2523999999999997</c:v>
                </c:pt>
                <c:pt idx="185">
                  <c:v>-1.6559999999999993</c:v>
                </c:pt>
                <c:pt idx="186">
                  <c:v>0.38530000000000025</c:v>
                </c:pt>
                <c:pt idx="187">
                  <c:v>0.41330000000000017</c:v>
                </c:pt>
                <c:pt idx="188">
                  <c:v>-0.79530000000000001</c:v>
                </c:pt>
                <c:pt idx="189">
                  <c:v>2.0975999999999999</c:v>
                </c:pt>
                <c:pt idx="190">
                  <c:v>-9.5000000000000067E-3</c:v>
                </c:pt>
                <c:pt idx="191">
                  <c:v>2.2896000000000001</c:v>
                </c:pt>
                <c:pt idx="192">
                  <c:v>3.5261</c:v>
                </c:pt>
                <c:pt idx="193">
                  <c:v>5.9028</c:v>
                </c:pt>
                <c:pt idx="194">
                  <c:v>7.1998999999999995</c:v>
                </c:pt>
                <c:pt idx="195">
                  <c:v>7.4348999999999998</c:v>
                </c:pt>
                <c:pt idx="196">
                  <c:v>6.492</c:v>
                </c:pt>
                <c:pt idx="197">
                  <c:v>5.9747000000000003</c:v>
                </c:pt>
                <c:pt idx="198">
                  <c:v>6.1579999999999977</c:v>
                </c:pt>
                <c:pt idx="199">
                  <c:v>5.1688999999999972</c:v>
                </c:pt>
                <c:pt idx="200">
                  <c:v>6.692599999999997</c:v>
                </c:pt>
                <c:pt idx="201">
                  <c:v>7.2703000000000024</c:v>
                </c:pt>
                <c:pt idx="202">
                  <c:v>9.4639000000000006</c:v>
                </c:pt>
                <c:pt idx="203">
                  <c:v>6.5539999999999985</c:v>
                </c:pt>
                <c:pt idx="204">
                  <c:v>8.3144000000000027</c:v>
                </c:pt>
                <c:pt idx="205">
                  <c:v>6.8845999999999972</c:v>
                </c:pt>
                <c:pt idx="206">
                  <c:v>6.2244999999999973</c:v>
                </c:pt>
                <c:pt idx="207">
                  <c:v>6.6062000000000003</c:v>
                </c:pt>
                <c:pt idx="208">
                  <c:v>9.7360000000000007</c:v>
                </c:pt>
                <c:pt idx="209">
                  <c:v>8.4176000000000002</c:v>
                </c:pt>
                <c:pt idx="210">
                  <c:v>9.3305000000000007</c:v>
                </c:pt>
                <c:pt idx="211">
                  <c:v>9.1428000000000011</c:v>
                </c:pt>
                <c:pt idx="212">
                  <c:v>6.4828000000000001</c:v>
                </c:pt>
                <c:pt idx="213">
                  <c:v>6.9454000000000002</c:v>
                </c:pt>
                <c:pt idx="214">
                  <c:v>6.5290999999999997</c:v>
                </c:pt>
                <c:pt idx="215">
                  <c:v>7.7092000000000027</c:v>
                </c:pt>
                <c:pt idx="216">
                  <c:v>6.3956999999999997</c:v>
                </c:pt>
                <c:pt idx="217">
                  <c:v>5.1986999999999997</c:v>
                </c:pt>
                <c:pt idx="218">
                  <c:v>5.9641999999999973</c:v>
                </c:pt>
                <c:pt idx="219">
                  <c:v>6.3711000000000002</c:v>
                </c:pt>
                <c:pt idx="220">
                  <c:v>1.5117999999999994</c:v>
                </c:pt>
                <c:pt idx="221">
                  <c:v>0.21770000000000009</c:v>
                </c:pt>
                <c:pt idx="222">
                  <c:v>3.6303999999999998</c:v>
                </c:pt>
                <c:pt idx="223">
                  <c:v>3.0165999999999986</c:v>
                </c:pt>
                <c:pt idx="224">
                  <c:v>4.4081000000000001</c:v>
                </c:pt>
                <c:pt idx="225">
                  <c:v>5.1162000000000001</c:v>
                </c:pt>
                <c:pt idx="226">
                  <c:v>3.6882000000000001</c:v>
                </c:pt>
                <c:pt idx="227">
                  <c:v>5.2789000000000001</c:v>
                </c:pt>
                <c:pt idx="228">
                  <c:v>2.6804999999999999</c:v>
                </c:pt>
                <c:pt idx="229">
                  <c:v>2.9702999999999986</c:v>
                </c:pt>
                <c:pt idx="230">
                  <c:v>3.1657999999999999</c:v>
                </c:pt>
                <c:pt idx="231">
                  <c:v>2.4421999999999997</c:v>
                </c:pt>
                <c:pt idx="232">
                  <c:v>4.7751999999999999</c:v>
                </c:pt>
                <c:pt idx="233">
                  <c:v>6.6233999999999975</c:v>
                </c:pt>
                <c:pt idx="234">
                  <c:v>3.3885999999999998</c:v>
                </c:pt>
                <c:pt idx="235">
                  <c:v>4.9047999999999998</c:v>
                </c:pt>
                <c:pt idx="236">
                  <c:v>6.0566000000000004</c:v>
                </c:pt>
                <c:pt idx="237">
                  <c:v>4.8764000000000003</c:v>
                </c:pt>
                <c:pt idx="238">
                  <c:v>6.5514999999999999</c:v>
                </c:pt>
                <c:pt idx="239">
                  <c:v>5.9349999999999996</c:v>
                </c:pt>
                <c:pt idx="240">
                  <c:v>6.5249999999999977</c:v>
                </c:pt>
                <c:pt idx="241">
                  <c:v>6.5357000000000003</c:v>
                </c:pt>
                <c:pt idx="242">
                  <c:v>6.4240999999999975</c:v>
                </c:pt>
                <c:pt idx="243">
                  <c:v>6.9315000000000024</c:v>
                </c:pt>
                <c:pt idx="244">
                  <c:v>6.5857000000000001</c:v>
                </c:pt>
                <c:pt idx="245">
                  <c:v>6.5102000000000002</c:v>
                </c:pt>
                <c:pt idx="246">
                  <c:v>6.8384</c:v>
                </c:pt>
                <c:pt idx="247">
                  <c:v>6.8380999999999998</c:v>
                </c:pt>
                <c:pt idx="248">
                  <c:v>3.1553999999999998</c:v>
                </c:pt>
                <c:pt idx="249">
                  <c:v>3.8239999999999998</c:v>
                </c:pt>
                <c:pt idx="250">
                  <c:v>1.7596999999999994</c:v>
                </c:pt>
                <c:pt idx="251">
                  <c:v>-0.28340000000000021</c:v>
                </c:pt>
                <c:pt idx="252">
                  <c:v>0.6545000000000003</c:v>
                </c:pt>
                <c:pt idx="253">
                  <c:v>0.13039999999999999</c:v>
                </c:pt>
                <c:pt idx="254">
                  <c:v>10.228799999999998</c:v>
                </c:pt>
              </c:numCache>
            </c:numRef>
          </c:val>
        </c:ser>
        <c:marker val="1"/>
        <c:axId val="138705920"/>
        <c:axId val="126538496"/>
      </c:lineChart>
      <c:dateAx>
        <c:axId val="138705920"/>
        <c:scaling>
          <c:orientation val="minMax"/>
        </c:scaling>
        <c:axPos val="b"/>
        <c:numFmt formatCode="mmm\-yy" sourceLinked="1"/>
        <c:tickLblPos val="nextTo"/>
        <c:txPr>
          <a:bodyPr/>
          <a:lstStyle/>
          <a:p>
            <a:pPr>
              <a:defRPr sz="800"/>
            </a:pPr>
            <a:endParaRPr lang="fr-FR"/>
          </a:p>
        </c:txPr>
        <c:crossAx val="126538496"/>
        <c:crossesAt val="-20"/>
        <c:auto val="1"/>
        <c:lblOffset val="100"/>
        <c:majorUnit val="6"/>
        <c:majorTimeUnit val="months"/>
      </c:dateAx>
      <c:valAx>
        <c:axId val="126538496"/>
        <c:scaling>
          <c:orientation val="minMax"/>
        </c:scaling>
        <c:axPos val="l"/>
        <c:majorGridlines/>
        <c:title>
          <c:tx>
            <c:rich>
              <a:bodyPr rot="0" vert="horz"/>
              <a:lstStyle/>
              <a:p>
                <a:pPr>
                  <a:defRPr sz="800"/>
                </a:pPr>
                <a:r>
                  <a:rPr lang="en-US" sz="800"/>
                  <a:t>%</a:t>
                </a:r>
              </a:p>
            </c:rich>
          </c:tx>
          <c:layout>
            <c:manualLayout>
              <c:xMode val="edge"/>
              <c:yMode val="edge"/>
              <c:x val="2.3208191126279882E-2"/>
              <c:y val="1.2658785797989383E-2"/>
            </c:manualLayout>
          </c:layout>
        </c:title>
        <c:numFmt formatCode="General" sourceLinked="1"/>
        <c:tickLblPos val="nextTo"/>
        <c:txPr>
          <a:bodyPr/>
          <a:lstStyle/>
          <a:p>
            <a:pPr>
              <a:defRPr sz="800"/>
            </a:pPr>
            <a:endParaRPr lang="fr-FR"/>
          </a:p>
        </c:txPr>
        <c:crossAx val="138705920"/>
        <c:crosses val="autoZero"/>
        <c:crossBetween val="between"/>
        <c:majorUnit val="1"/>
      </c:valAx>
    </c:plotArea>
    <c:legend>
      <c:legendPos val="r"/>
      <c:layout>
        <c:manualLayout>
          <c:xMode val="edge"/>
          <c:yMode val="edge"/>
          <c:x val="0.54198208213554422"/>
          <c:y val="0.10905302111387513"/>
          <c:w val="0.4340727396317649"/>
          <c:h val="0.12601911967270421"/>
        </c:manualLayout>
      </c:layout>
      <c:spPr>
        <a:solidFill>
          <a:schemeClr val="bg1"/>
        </a:solidFill>
        <a:ln>
          <a:solidFill>
            <a:sysClr val="windowText" lastClr="000000"/>
          </a:solidFill>
        </a:ln>
      </c:spPr>
      <c:txPr>
        <a:bodyPr/>
        <a:lstStyle/>
        <a:p>
          <a:pPr>
            <a:defRPr sz="800"/>
          </a:pPr>
          <a:endParaRPr lang="fr-F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title>
      <c:tx>
        <c:rich>
          <a:bodyPr/>
          <a:lstStyle/>
          <a:p>
            <a:pPr>
              <a:defRPr sz="800"/>
            </a:pPr>
            <a:r>
              <a:rPr lang="fr-FR" sz="800"/>
              <a:t>France</a:t>
            </a:r>
          </a:p>
        </c:rich>
      </c:tx>
      <c:overlay val="1"/>
    </c:title>
    <c:plotArea>
      <c:layout>
        <c:manualLayout>
          <c:layoutTarget val="inner"/>
          <c:xMode val="edge"/>
          <c:yMode val="edge"/>
          <c:x val="3.5379968288946816E-2"/>
          <c:y val="7.5409962788593979E-2"/>
          <c:w val="0.94778726720593376"/>
          <c:h val="0.82949528175818765"/>
        </c:manualLayout>
      </c:layout>
      <c:lineChart>
        <c:grouping val="standard"/>
        <c:ser>
          <c:idx val="0"/>
          <c:order val="0"/>
          <c:tx>
            <c:strRef>
              <c:f>'Webstat_Export_20200526-1'!$C$1</c:f>
              <c:strCache>
                <c:ptCount val="1"/>
                <c:pt idx="0">
                  <c:v>Crédits à la consommation  accordés aux particuliers résidents, taux de croissance annuel</c:v>
                </c:pt>
              </c:strCache>
            </c:strRef>
          </c:tx>
          <c:marker>
            <c:symbol val="none"/>
          </c:marker>
          <c:cat>
            <c:numRef>
              <c:f>'Webstat_Export_20200526-1'!$A$7:$A$262</c:f>
              <c:numCache>
                <c:formatCode>mmm\-yy</c:formatCode>
                <c:ptCount val="256"/>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pt idx="244">
                  <c:v>43586</c:v>
                </c:pt>
                <c:pt idx="245">
                  <c:v>43617</c:v>
                </c:pt>
                <c:pt idx="246">
                  <c:v>43647</c:v>
                </c:pt>
                <c:pt idx="247">
                  <c:v>43678</c:v>
                </c:pt>
                <c:pt idx="248">
                  <c:v>43709</c:v>
                </c:pt>
                <c:pt idx="249">
                  <c:v>43739</c:v>
                </c:pt>
                <c:pt idx="250">
                  <c:v>43770</c:v>
                </c:pt>
                <c:pt idx="251">
                  <c:v>43800</c:v>
                </c:pt>
                <c:pt idx="252">
                  <c:v>43831</c:v>
                </c:pt>
                <c:pt idx="253">
                  <c:v>43862</c:v>
                </c:pt>
                <c:pt idx="254">
                  <c:v>43891</c:v>
                </c:pt>
                <c:pt idx="255">
                  <c:v>43922</c:v>
                </c:pt>
              </c:numCache>
            </c:numRef>
          </c:cat>
          <c:val>
            <c:numRef>
              <c:f>'Webstat_Export_20200526-1'!$C$7:$C$262</c:f>
              <c:numCache>
                <c:formatCode>General</c:formatCode>
                <c:ptCount val="256"/>
                <c:pt idx="0">
                  <c:v>6.2184999999999997</c:v>
                </c:pt>
                <c:pt idx="1">
                  <c:v>6.5705</c:v>
                </c:pt>
                <c:pt idx="2">
                  <c:v>7.8033999999999999</c:v>
                </c:pt>
                <c:pt idx="3">
                  <c:v>8.1503000000000014</c:v>
                </c:pt>
                <c:pt idx="4">
                  <c:v>7.5807000000000002</c:v>
                </c:pt>
                <c:pt idx="5">
                  <c:v>6.9918000000000013</c:v>
                </c:pt>
                <c:pt idx="6">
                  <c:v>8.4331000000000014</c:v>
                </c:pt>
                <c:pt idx="7">
                  <c:v>8.9165000000000028</c:v>
                </c:pt>
                <c:pt idx="8">
                  <c:v>8.3775000000000048</c:v>
                </c:pt>
                <c:pt idx="9">
                  <c:v>9.0486999999999984</c:v>
                </c:pt>
                <c:pt idx="10">
                  <c:v>8.4847000000000001</c:v>
                </c:pt>
                <c:pt idx="11">
                  <c:v>10.517800000000001</c:v>
                </c:pt>
                <c:pt idx="12">
                  <c:v>13.318200000000001</c:v>
                </c:pt>
                <c:pt idx="13">
                  <c:v>11.572100000000002</c:v>
                </c:pt>
                <c:pt idx="14">
                  <c:v>11.2904</c:v>
                </c:pt>
                <c:pt idx="15">
                  <c:v>11.726700000000001</c:v>
                </c:pt>
                <c:pt idx="16">
                  <c:v>11.463600000000005</c:v>
                </c:pt>
                <c:pt idx="17">
                  <c:v>11.314400000000004</c:v>
                </c:pt>
                <c:pt idx="18">
                  <c:v>11.045400000000004</c:v>
                </c:pt>
                <c:pt idx="19">
                  <c:v>10.629800000000001</c:v>
                </c:pt>
                <c:pt idx="20">
                  <c:v>10.5923</c:v>
                </c:pt>
                <c:pt idx="21">
                  <c:v>10.654300000000001</c:v>
                </c:pt>
                <c:pt idx="22">
                  <c:v>10.040999999999999</c:v>
                </c:pt>
                <c:pt idx="23">
                  <c:v>7.4046000000000003</c:v>
                </c:pt>
                <c:pt idx="24">
                  <c:v>6.2851999999999997</c:v>
                </c:pt>
                <c:pt idx="25">
                  <c:v>8.0849000000000011</c:v>
                </c:pt>
                <c:pt idx="26">
                  <c:v>6.8724999999999996</c:v>
                </c:pt>
                <c:pt idx="27">
                  <c:v>6.8970999999999973</c:v>
                </c:pt>
                <c:pt idx="28">
                  <c:v>5.4036000000000026</c:v>
                </c:pt>
                <c:pt idx="29">
                  <c:v>5.7653999999999996</c:v>
                </c:pt>
                <c:pt idx="30">
                  <c:v>6.0392000000000028</c:v>
                </c:pt>
                <c:pt idx="31">
                  <c:v>5.1823999999999995</c:v>
                </c:pt>
                <c:pt idx="32">
                  <c:v>5.1264999999999974</c:v>
                </c:pt>
                <c:pt idx="33">
                  <c:v>5.3266</c:v>
                </c:pt>
                <c:pt idx="34">
                  <c:v>6.2588999999999997</c:v>
                </c:pt>
                <c:pt idx="35">
                  <c:v>4.9988999999999999</c:v>
                </c:pt>
                <c:pt idx="36">
                  <c:v>4.5982000000000003</c:v>
                </c:pt>
                <c:pt idx="37">
                  <c:v>4.0626999999999995</c:v>
                </c:pt>
                <c:pt idx="38">
                  <c:v>4.4059999999999997</c:v>
                </c:pt>
                <c:pt idx="39">
                  <c:v>4.9142000000000001</c:v>
                </c:pt>
                <c:pt idx="40">
                  <c:v>6.2733000000000025</c:v>
                </c:pt>
                <c:pt idx="41">
                  <c:v>4.3795999999999999</c:v>
                </c:pt>
                <c:pt idx="42">
                  <c:v>3.2618999999999998</c:v>
                </c:pt>
                <c:pt idx="43">
                  <c:v>3.6770999999999998</c:v>
                </c:pt>
                <c:pt idx="44">
                  <c:v>3.5189999999999997</c:v>
                </c:pt>
                <c:pt idx="45">
                  <c:v>3.9632999999999998</c:v>
                </c:pt>
                <c:pt idx="46">
                  <c:v>1.4161999999999992</c:v>
                </c:pt>
                <c:pt idx="47">
                  <c:v>2.5552999999999986</c:v>
                </c:pt>
                <c:pt idx="48">
                  <c:v>1.7051999999999994</c:v>
                </c:pt>
                <c:pt idx="49">
                  <c:v>1.5528999999999993</c:v>
                </c:pt>
                <c:pt idx="50">
                  <c:v>2.2149999999999999</c:v>
                </c:pt>
                <c:pt idx="51">
                  <c:v>1.9634</c:v>
                </c:pt>
                <c:pt idx="52">
                  <c:v>1.391</c:v>
                </c:pt>
                <c:pt idx="53">
                  <c:v>3.4659</c:v>
                </c:pt>
                <c:pt idx="54">
                  <c:v>3.6593999999999998</c:v>
                </c:pt>
                <c:pt idx="55">
                  <c:v>3.105</c:v>
                </c:pt>
                <c:pt idx="56">
                  <c:v>3.8049999999999997</c:v>
                </c:pt>
                <c:pt idx="57">
                  <c:v>3.1373000000000002</c:v>
                </c:pt>
                <c:pt idx="58">
                  <c:v>5.0169999999999995</c:v>
                </c:pt>
                <c:pt idx="59">
                  <c:v>5.0170999999999975</c:v>
                </c:pt>
                <c:pt idx="60">
                  <c:v>5.548</c:v>
                </c:pt>
                <c:pt idx="61">
                  <c:v>5.5354000000000001</c:v>
                </c:pt>
                <c:pt idx="62">
                  <c:v>4.7578999999999985</c:v>
                </c:pt>
                <c:pt idx="63">
                  <c:v>4.7984999999999998</c:v>
                </c:pt>
                <c:pt idx="64">
                  <c:v>4.8237999999999985</c:v>
                </c:pt>
                <c:pt idx="65">
                  <c:v>5.0272999999999985</c:v>
                </c:pt>
                <c:pt idx="66">
                  <c:v>5.0368000000000004</c:v>
                </c:pt>
                <c:pt idx="67">
                  <c:v>5.7355999999999998</c:v>
                </c:pt>
                <c:pt idx="68">
                  <c:v>4.8609999999999971</c:v>
                </c:pt>
                <c:pt idx="69">
                  <c:v>4.4907000000000004</c:v>
                </c:pt>
                <c:pt idx="70">
                  <c:v>5.0514999999999999</c:v>
                </c:pt>
                <c:pt idx="71">
                  <c:v>4.4084000000000003</c:v>
                </c:pt>
                <c:pt idx="72">
                  <c:v>4.1295999999999973</c:v>
                </c:pt>
                <c:pt idx="73">
                  <c:v>4.2253999999999996</c:v>
                </c:pt>
                <c:pt idx="74">
                  <c:v>4.7618</c:v>
                </c:pt>
                <c:pt idx="75">
                  <c:v>4.0914000000000001</c:v>
                </c:pt>
                <c:pt idx="76">
                  <c:v>5.0065</c:v>
                </c:pt>
                <c:pt idx="77">
                  <c:v>4.8470999999999975</c:v>
                </c:pt>
                <c:pt idx="78">
                  <c:v>4.8710000000000004</c:v>
                </c:pt>
                <c:pt idx="79">
                  <c:v>5.2431000000000001</c:v>
                </c:pt>
                <c:pt idx="80">
                  <c:v>5.4568000000000003</c:v>
                </c:pt>
                <c:pt idx="81">
                  <c:v>6.1687999999999974</c:v>
                </c:pt>
                <c:pt idx="82">
                  <c:v>5.9551999999999996</c:v>
                </c:pt>
                <c:pt idx="83">
                  <c:v>6.8050999999999995</c:v>
                </c:pt>
                <c:pt idx="84">
                  <c:v>7.7567000000000004</c:v>
                </c:pt>
                <c:pt idx="85">
                  <c:v>7.6088999999999976</c:v>
                </c:pt>
                <c:pt idx="86">
                  <c:v>6.9775999999999998</c:v>
                </c:pt>
                <c:pt idx="87">
                  <c:v>7.1760000000000002</c:v>
                </c:pt>
                <c:pt idx="88">
                  <c:v>7.8793000000000024</c:v>
                </c:pt>
                <c:pt idx="89">
                  <c:v>7.6150999999999973</c:v>
                </c:pt>
                <c:pt idx="90">
                  <c:v>7.3433999999999999</c:v>
                </c:pt>
                <c:pt idx="91">
                  <c:v>6.681</c:v>
                </c:pt>
                <c:pt idx="92">
                  <c:v>6.6228999999999969</c:v>
                </c:pt>
                <c:pt idx="93">
                  <c:v>5.7721</c:v>
                </c:pt>
                <c:pt idx="94">
                  <c:v>5.7614000000000001</c:v>
                </c:pt>
                <c:pt idx="95">
                  <c:v>4.6504999999999974</c:v>
                </c:pt>
                <c:pt idx="96">
                  <c:v>3.3307999999999987</c:v>
                </c:pt>
                <c:pt idx="97">
                  <c:v>3.1328999999999985</c:v>
                </c:pt>
                <c:pt idx="98">
                  <c:v>3.3350999999999988</c:v>
                </c:pt>
                <c:pt idx="99">
                  <c:v>4.0017000000000014</c:v>
                </c:pt>
                <c:pt idx="100">
                  <c:v>2.7181000000000002</c:v>
                </c:pt>
                <c:pt idx="101">
                  <c:v>2.4893999999999998</c:v>
                </c:pt>
                <c:pt idx="102">
                  <c:v>3.2842000000000002</c:v>
                </c:pt>
                <c:pt idx="103">
                  <c:v>3.2782</c:v>
                </c:pt>
                <c:pt idx="104">
                  <c:v>3.2290999999999999</c:v>
                </c:pt>
                <c:pt idx="105">
                  <c:v>3.9933999999999998</c:v>
                </c:pt>
                <c:pt idx="106">
                  <c:v>4.2355</c:v>
                </c:pt>
                <c:pt idx="107">
                  <c:v>4.6010999999999997</c:v>
                </c:pt>
                <c:pt idx="108">
                  <c:v>4.9998000000000014</c:v>
                </c:pt>
                <c:pt idx="109">
                  <c:v>5.1289999999999969</c:v>
                </c:pt>
                <c:pt idx="110">
                  <c:v>5.0998999999999999</c:v>
                </c:pt>
                <c:pt idx="111">
                  <c:v>5.2839999999999998</c:v>
                </c:pt>
                <c:pt idx="112">
                  <c:v>3.8595999999999986</c:v>
                </c:pt>
                <c:pt idx="113">
                  <c:v>5.1380999999999997</c:v>
                </c:pt>
                <c:pt idx="114">
                  <c:v>4.4318000000000026</c:v>
                </c:pt>
                <c:pt idx="115">
                  <c:v>4.1945999999999968</c:v>
                </c:pt>
                <c:pt idx="116">
                  <c:v>4.8098000000000001</c:v>
                </c:pt>
                <c:pt idx="117">
                  <c:v>3.8378999999999985</c:v>
                </c:pt>
                <c:pt idx="118">
                  <c:v>3.3220999999999985</c:v>
                </c:pt>
                <c:pt idx="119">
                  <c:v>2.4181999999999997</c:v>
                </c:pt>
                <c:pt idx="120">
                  <c:v>2.0453000000000001</c:v>
                </c:pt>
                <c:pt idx="121">
                  <c:v>1.6354</c:v>
                </c:pt>
                <c:pt idx="122">
                  <c:v>1.8876999999999993</c:v>
                </c:pt>
                <c:pt idx="123">
                  <c:v>-0.52180000000000004</c:v>
                </c:pt>
                <c:pt idx="124">
                  <c:v>1.5063</c:v>
                </c:pt>
                <c:pt idx="125">
                  <c:v>1.252</c:v>
                </c:pt>
                <c:pt idx="126">
                  <c:v>1.3637999999999992</c:v>
                </c:pt>
                <c:pt idx="127">
                  <c:v>1.5967</c:v>
                </c:pt>
                <c:pt idx="128">
                  <c:v>0.70160000000000033</c:v>
                </c:pt>
                <c:pt idx="129">
                  <c:v>0.64130000000000031</c:v>
                </c:pt>
                <c:pt idx="130">
                  <c:v>1.5031999999999994</c:v>
                </c:pt>
                <c:pt idx="131">
                  <c:v>3.0335000000000001</c:v>
                </c:pt>
                <c:pt idx="132">
                  <c:v>2.8980999999999986</c:v>
                </c:pt>
                <c:pt idx="133">
                  <c:v>3.2772999999999999</c:v>
                </c:pt>
                <c:pt idx="134">
                  <c:v>3.8569999999999989</c:v>
                </c:pt>
                <c:pt idx="135">
                  <c:v>5.5792000000000028</c:v>
                </c:pt>
                <c:pt idx="136">
                  <c:v>4.2833000000000014</c:v>
                </c:pt>
                <c:pt idx="137">
                  <c:v>2.3097999999999987</c:v>
                </c:pt>
                <c:pt idx="138">
                  <c:v>2.1332</c:v>
                </c:pt>
                <c:pt idx="139">
                  <c:v>2.5061</c:v>
                </c:pt>
                <c:pt idx="140">
                  <c:v>2.7858999999999998</c:v>
                </c:pt>
                <c:pt idx="141">
                  <c:v>2.5457999999999998</c:v>
                </c:pt>
                <c:pt idx="142">
                  <c:v>2.2991999999999999</c:v>
                </c:pt>
                <c:pt idx="143">
                  <c:v>1.6268</c:v>
                </c:pt>
                <c:pt idx="144">
                  <c:v>2.2004000000000001</c:v>
                </c:pt>
                <c:pt idx="145">
                  <c:v>2.5541999999999998</c:v>
                </c:pt>
                <c:pt idx="146">
                  <c:v>1.5871999999999993</c:v>
                </c:pt>
                <c:pt idx="147">
                  <c:v>1.7195999999999994</c:v>
                </c:pt>
                <c:pt idx="148">
                  <c:v>1.7416999999999994</c:v>
                </c:pt>
                <c:pt idx="149">
                  <c:v>2.7418</c:v>
                </c:pt>
                <c:pt idx="150">
                  <c:v>2.8423999999999987</c:v>
                </c:pt>
                <c:pt idx="151">
                  <c:v>2.7353999999999998</c:v>
                </c:pt>
                <c:pt idx="152">
                  <c:v>2.6480000000000001</c:v>
                </c:pt>
                <c:pt idx="153">
                  <c:v>3.3893999999999997</c:v>
                </c:pt>
                <c:pt idx="154">
                  <c:v>2.9466999999999985</c:v>
                </c:pt>
                <c:pt idx="155">
                  <c:v>2.5619000000000001</c:v>
                </c:pt>
                <c:pt idx="156">
                  <c:v>2.8159999999999985</c:v>
                </c:pt>
                <c:pt idx="157">
                  <c:v>2.0217000000000001</c:v>
                </c:pt>
                <c:pt idx="158">
                  <c:v>1.9518</c:v>
                </c:pt>
                <c:pt idx="159">
                  <c:v>1.4705999999999992</c:v>
                </c:pt>
                <c:pt idx="160">
                  <c:v>1.9795</c:v>
                </c:pt>
                <c:pt idx="161">
                  <c:v>0.82970000000000033</c:v>
                </c:pt>
                <c:pt idx="162">
                  <c:v>-4.3199999999999995E-2</c:v>
                </c:pt>
                <c:pt idx="163">
                  <c:v>-0.52380000000000004</c:v>
                </c:pt>
                <c:pt idx="164">
                  <c:v>-1.2571999999999994</c:v>
                </c:pt>
                <c:pt idx="165">
                  <c:v>-1.5917999999999994</c:v>
                </c:pt>
                <c:pt idx="166">
                  <c:v>-2.1832000000000011</c:v>
                </c:pt>
                <c:pt idx="167">
                  <c:v>-0.64290000000000036</c:v>
                </c:pt>
                <c:pt idx="168">
                  <c:v>-1.2726</c:v>
                </c:pt>
                <c:pt idx="169">
                  <c:v>-1.6002000000000001</c:v>
                </c:pt>
                <c:pt idx="170">
                  <c:v>-1.8340000000000001</c:v>
                </c:pt>
                <c:pt idx="171">
                  <c:v>-2.0123999999999986</c:v>
                </c:pt>
                <c:pt idx="172">
                  <c:v>-2.8327999999999984</c:v>
                </c:pt>
                <c:pt idx="173">
                  <c:v>-2.5600999999999998</c:v>
                </c:pt>
                <c:pt idx="174">
                  <c:v>-1.2997999999999994</c:v>
                </c:pt>
                <c:pt idx="175">
                  <c:v>-1.2848999999999993</c:v>
                </c:pt>
                <c:pt idx="176">
                  <c:v>-0.69530000000000003</c:v>
                </c:pt>
                <c:pt idx="177">
                  <c:v>-0.93630000000000002</c:v>
                </c:pt>
                <c:pt idx="178">
                  <c:v>-0.51880000000000004</c:v>
                </c:pt>
                <c:pt idx="179">
                  <c:v>-2.1123999999999987</c:v>
                </c:pt>
                <c:pt idx="180">
                  <c:v>-1.7317999999999993</c:v>
                </c:pt>
                <c:pt idx="181">
                  <c:v>-0.67410000000000037</c:v>
                </c:pt>
                <c:pt idx="182">
                  <c:v>-1.0211999999999994</c:v>
                </c:pt>
                <c:pt idx="183">
                  <c:v>-0.12290000000000002</c:v>
                </c:pt>
                <c:pt idx="184">
                  <c:v>0.25030000000000002</c:v>
                </c:pt>
                <c:pt idx="185">
                  <c:v>-4.1800000000000004E-2</c:v>
                </c:pt>
                <c:pt idx="186">
                  <c:v>8.7800000000000003E-2</c:v>
                </c:pt>
                <c:pt idx="187">
                  <c:v>3.4000000000000015E-3</c:v>
                </c:pt>
                <c:pt idx="188">
                  <c:v>1.0373999999999994</c:v>
                </c:pt>
                <c:pt idx="189">
                  <c:v>1.8774999999999993</c:v>
                </c:pt>
                <c:pt idx="190">
                  <c:v>1.3031999999999992</c:v>
                </c:pt>
                <c:pt idx="191">
                  <c:v>1.8208</c:v>
                </c:pt>
                <c:pt idx="192">
                  <c:v>1.4990999999999994</c:v>
                </c:pt>
                <c:pt idx="193">
                  <c:v>0.95130000000000003</c:v>
                </c:pt>
                <c:pt idx="194">
                  <c:v>1.843</c:v>
                </c:pt>
                <c:pt idx="195">
                  <c:v>1.3715999999999993</c:v>
                </c:pt>
                <c:pt idx="196">
                  <c:v>1.4209999999999994</c:v>
                </c:pt>
                <c:pt idx="197">
                  <c:v>2.5695000000000001</c:v>
                </c:pt>
                <c:pt idx="198">
                  <c:v>2.4360999999999988</c:v>
                </c:pt>
                <c:pt idx="199">
                  <c:v>3.6576</c:v>
                </c:pt>
                <c:pt idx="200">
                  <c:v>4.3186999999999998</c:v>
                </c:pt>
                <c:pt idx="201">
                  <c:v>4.3068999999999997</c:v>
                </c:pt>
                <c:pt idx="202">
                  <c:v>4.9492000000000029</c:v>
                </c:pt>
                <c:pt idx="203">
                  <c:v>4.3577999999999975</c:v>
                </c:pt>
                <c:pt idx="204">
                  <c:v>4.3113000000000001</c:v>
                </c:pt>
                <c:pt idx="205">
                  <c:v>5.0136000000000003</c:v>
                </c:pt>
                <c:pt idx="206">
                  <c:v>5.2669999999999995</c:v>
                </c:pt>
                <c:pt idx="207">
                  <c:v>5.1962000000000002</c:v>
                </c:pt>
                <c:pt idx="208">
                  <c:v>5.8836000000000004</c:v>
                </c:pt>
                <c:pt idx="209">
                  <c:v>5.8837000000000002</c:v>
                </c:pt>
                <c:pt idx="210">
                  <c:v>5.6575999999999977</c:v>
                </c:pt>
                <c:pt idx="211">
                  <c:v>5.5856000000000003</c:v>
                </c:pt>
                <c:pt idx="212">
                  <c:v>4.3943999999999974</c:v>
                </c:pt>
                <c:pt idx="213">
                  <c:v>4.6343999999999985</c:v>
                </c:pt>
                <c:pt idx="214">
                  <c:v>4.8499999999999996</c:v>
                </c:pt>
                <c:pt idx="215">
                  <c:v>5.1114999999999995</c:v>
                </c:pt>
                <c:pt idx="216">
                  <c:v>6.0288999999999975</c:v>
                </c:pt>
                <c:pt idx="217">
                  <c:v>5.8895999999999997</c:v>
                </c:pt>
                <c:pt idx="218">
                  <c:v>5.5810000000000004</c:v>
                </c:pt>
                <c:pt idx="219">
                  <c:v>5.5054999999999996</c:v>
                </c:pt>
                <c:pt idx="220">
                  <c:v>5.6912000000000003</c:v>
                </c:pt>
                <c:pt idx="221">
                  <c:v>5.2210999999999999</c:v>
                </c:pt>
                <c:pt idx="222">
                  <c:v>6.1745999999999972</c:v>
                </c:pt>
                <c:pt idx="223">
                  <c:v>5.9637000000000002</c:v>
                </c:pt>
                <c:pt idx="224">
                  <c:v>6.1917</c:v>
                </c:pt>
                <c:pt idx="225">
                  <c:v>6.5023</c:v>
                </c:pt>
                <c:pt idx="226">
                  <c:v>6.4206000000000003</c:v>
                </c:pt>
                <c:pt idx="227">
                  <c:v>6.5799000000000003</c:v>
                </c:pt>
                <c:pt idx="228">
                  <c:v>6.6672999999999973</c:v>
                </c:pt>
                <c:pt idx="229">
                  <c:v>6.4345999999999997</c:v>
                </c:pt>
                <c:pt idx="230">
                  <c:v>6.8254999999999972</c:v>
                </c:pt>
                <c:pt idx="231">
                  <c:v>7.3756000000000004</c:v>
                </c:pt>
                <c:pt idx="232">
                  <c:v>6.8925999999999972</c:v>
                </c:pt>
                <c:pt idx="233">
                  <c:v>6.9790000000000028</c:v>
                </c:pt>
                <c:pt idx="234">
                  <c:v>6.8708</c:v>
                </c:pt>
                <c:pt idx="235">
                  <c:v>6.9064000000000014</c:v>
                </c:pt>
                <c:pt idx="236">
                  <c:v>6.3794000000000004</c:v>
                </c:pt>
                <c:pt idx="237">
                  <c:v>6.4881000000000002</c:v>
                </c:pt>
                <c:pt idx="238">
                  <c:v>6.2930000000000001</c:v>
                </c:pt>
                <c:pt idx="239">
                  <c:v>6.3773</c:v>
                </c:pt>
                <c:pt idx="240">
                  <c:v>5.9657</c:v>
                </c:pt>
                <c:pt idx="241">
                  <c:v>5.8624999999999972</c:v>
                </c:pt>
                <c:pt idx="242">
                  <c:v>5.7503000000000002</c:v>
                </c:pt>
                <c:pt idx="243">
                  <c:v>6.0730000000000004</c:v>
                </c:pt>
                <c:pt idx="244">
                  <c:v>5.9711000000000025</c:v>
                </c:pt>
                <c:pt idx="245">
                  <c:v>5.4987000000000004</c:v>
                </c:pt>
                <c:pt idx="246">
                  <c:v>5.8384</c:v>
                </c:pt>
                <c:pt idx="247">
                  <c:v>5.6252999999999975</c:v>
                </c:pt>
                <c:pt idx="248">
                  <c:v>6.4665999999999997</c:v>
                </c:pt>
                <c:pt idx="249">
                  <c:v>5.5869999999999997</c:v>
                </c:pt>
                <c:pt idx="250">
                  <c:v>5.3850999999999996</c:v>
                </c:pt>
                <c:pt idx="251">
                  <c:v>5.5420999999999996</c:v>
                </c:pt>
                <c:pt idx="252">
                  <c:v>5.2282999999999999</c:v>
                </c:pt>
                <c:pt idx="253">
                  <c:v>5.3083999999999998</c:v>
                </c:pt>
                <c:pt idx="254">
                  <c:v>3.5247999999999999</c:v>
                </c:pt>
                <c:pt idx="255">
                  <c:v>0.39890000000000031</c:v>
                </c:pt>
              </c:numCache>
            </c:numRef>
          </c:val>
        </c:ser>
        <c:ser>
          <c:idx val="1"/>
          <c:order val="1"/>
          <c:tx>
            <c:strRef>
              <c:f>'Webstat_Export_20200526-1'!$D$1</c:f>
              <c:strCache>
                <c:ptCount val="1"/>
                <c:pt idx="0">
                  <c:v>Crédits à l'habitat  accordés aux particuliers résidents, taux de croissance annuel</c:v>
                </c:pt>
              </c:strCache>
            </c:strRef>
          </c:tx>
          <c:marker>
            <c:symbol val="none"/>
          </c:marker>
          <c:cat>
            <c:numRef>
              <c:f>'Webstat_Export_20200526-1'!$A$7:$A$262</c:f>
              <c:numCache>
                <c:formatCode>mmm\-yy</c:formatCode>
                <c:ptCount val="256"/>
                <c:pt idx="0">
                  <c:v>36161</c:v>
                </c:pt>
                <c:pt idx="1">
                  <c:v>36192</c:v>
                </c:pt>
                <c:pt idx="2">
                  <c:v>36220</c:v>
                </c:pt>
                <c:pt idx="3">
                  <c:v>36251</c:v>
                </c:pt>
                <c:pt idx="4">
                  <c:v>36281</c:v>
                </c:pt>
                <c:pt idx="5">
                  <c:v>36312</c:v>
                </c:pt>
                <c:pt idx="6">
                  <c:v>36342</c:v>
                </c:pt>
                <c:pt idx="7">
                  <c:v>36373</c:v>
                </c:pt>
                <c:pt idx="8">
                  <c:v>36404</c:v>
                </c:pt>
                <c:pt idx="9">
                  <c:v>36434</c:v>
                </c:pt>
                <c:pt idx="10">
                  <c:v>36465</c:v>
                </c:pt>
                <c:pt idx="11">
                  <c:v>36495</c:v>
                </c:pt>
                <c:pt idx="12">
                  <c:v>36526</c:v>
                </c:pt>
                <c:pt idx="13">
                  <c:v>36557</c:v>
                </c:pt>
                <c:pt idx="14">
                  <c:v>36586</c:v>
                </c:pt>
                <c:pt idx="15">
                  <c:v>36617</c:v>
                </c:pt>
                <c:pt idx="16">
                  <c:v>36647</c:v>
                </c:pt>
                <c:pt idx="17">
                  <c:v>36678</c:v>
                </c:pt>
                <c:pt idx="18">
                  <c:v>36708</c:v>
                </c:pt>
                <c:pt idx="19">
                  <c:v>36739</c:v>
                </c:pt>
                <c:pt idx="20">
                  <c:v>36770</c:v>
                </c:pt>
                <c:pt idx="21">
                  <c:v>36800</c:v>
                </c:pt>
                <c:pt idx="22">
                  <c:v>36831</c:v>
                </c:pt>
                <c:pt idx="23">
                  <c:v>36861</c:v>
                </c:pt>
                <c:pt idx="24">
                  <c:v>36892</c:v>
                </c:pt>
                <c:pt idx="25">
                  <c:v>36923</c:v>
                </c:pt>
                <c:pt idx="26">
                  <c:v>36951</c:v>
                </c:pt>
                <c:pt idx="27">
                  <c:v>36982</c:v>
                </c:pt>
                <c:pt idx="28">
                  <c:v>37012</c:v>
                </c:pt>
                <c:pt idx="29">
                  <c:v>37043</c:v>
                </c:pt>
                <c:pt idx="30">
                  <c:v>37073</c:v>
                </c:pt>
                <c:pt idx="31">
                  <c:v>37104</c:v>
                </c:pt>
                <c:pt idx="32">
                  <c:v>37135</c:v>
                </c:pt>
                <c:pt idx="33">
                  <c:v>37165</c:v>
                </c:pt>
                <c:pt idx="34">
                  <c:v>37196</c:v>
                </c:pt>
                <c:pt idx="35">
                  <c:v>37226</c:v>
                </c:pt>
                <c:pt idx="36">
                  <c:v>37257</c:v>
                </c:pt>
                <c:pt idx="37">
                  <c:v>37288</c:v>
                </c:pt>
                <c:pt idx="38">
                  <c:v>37316</c:v>
                </c:pt>
                <c:pt idx="39">
                  <c:v>37347</c:v>
                </c:pt>
                <c:pt idx="40">
                  <c:v>37377</c:v>
                </c:pt>
                <c:pt idx="41">
                  <c:v>37408</c:v>
                </c:pt>
                <c:pt idx="42">
                  <c:v>37438</c:v>
                </c:pt>
                <c:pt idx="43">
                  <c:v>37469</c:v>
                </c:pt>
                <c:pt idx="44">
                  <c:v>37500</c:v>
                </c:pt>
                <c:pt idx="45">
                  <c:v>37530</c:v>
                </c:pt>
                <c:pt idx="46">
                  <c:v>37561</c:v>
                </c:pt>
                <c:pt idx="47">
                  <c:v>37591</c:v>
                </c:pt>
                <c:pt idx="48">
                  <c:v>37622</c:v>
                </c:pt>
                <c:pt idx="49">
                  <c:v>37653</c:v>
                </c:pt>
                <c:pt idx="50">
                  <c:v>37681</c:v>
                </c:pt>
                <c:pt idx="51">
                  <c:v>37712</c:v>
                </c:pt>
                <c:pt idx="52">
                  <c:v>37742</c:v>
                </c:pt>
                <c:pt idx="53">
                  <c:v>37773</c:v>
                </c:pt>
                <c:pt idx="54">
                  <c:v>37803</c:v>
                </c:pt>
                <c:pt idx="55">
                  <c:v>37834</c:v>
                </c:pt>
                <c:pt idx="56">
                  <c:v>37865</c:v>
                </c:pt>
                <c:pt idx="57">
                  <c:v>37895</c:v>
                </c:pt>
                <c:pt idx="58">
                  <c:v>37926</c:v>
                </c:pt>
                <c:pt idx="59">
                  <c:v>37956</c:v>
                </c:pt>
                <c:pt idx="60">
                  <c:v>37987</c:v>
                </c:pt>
                <c:pt idx="61">
                  <c:v>38018</c:v>
                </c:pt>
                <c:pt idx="62">
                  <c:v>38047</c:v>
                </c:pt>
                <c:pt idx="63">
                  <c:v>38078</c:v>
                </c:pt>
                <c:pt idx="64">
                  <c:v>38108</c:v>
                </c:pt>
                <c:pt idx="65">
                  <c:v>38139</c:v>
                </c:pt>
                <c:pt idx="66">
                  <c:v>38169</c:v>
                </c:pt>
                <c:pt idx="67">
                  <c:v>38200</c:v>
                </c:pt>
                <c:pt idx="68">
                  <c:v>38231</c:v>
                </c:pt>
                <c:pt idx="69">
                  <c:v>38261</c:v>
                </c:pt>
                <c:pt idx="70">
                  <c:v>38292</c:v>
                </c:pt>
                <c:pt idx="71">
                  <c:v>38322</c:v>
                </c:pt>
                <c:pt idx="72">
                  <c:v>38353</c:v>
                </c:pt>
                <c:pt idx="73">
                  <c:v>38384</c:v>
                </c:pt>
                <c:pt idx="74">
                  <c:v>38412</c:v>
                </c:pt>
                <c:pt idx="75">
                  <c:v>38443</c:v>
                </c:pt>
                <c:pt idx="76">
                  <c:v>38473</c:v>
                </c:pt>
                <c:pt idx="77">
                  <c:v>38504</c:v>
                </c:pt>
                <c:pt idx="78">
                  <c:v>38534</c:v>
                </c:pt>
                <c:pt idx="79">
                  <c:v>38565</c:v>
                </c:pt>
                <c:pt idx="80">
                  <c:v>38596</c:v>
                </c:pt>
                <c:pt idx="81">
                  <c:v>38626</c:v>
                </c:pt>
                <c:pt idx="82">
                  <c:v>38657</c:v>
                </c:pt>
                <c:pt idx="83">
                  <c:v>38687</c:v>
                </c:pt>
                <c:pt idx="84">
                  <c:v>38718</c:v>
                </c:pt>
                <c:pt idx="85">
                  <c:v>38749</c:v>
                </c:pt>
                <c:pt idx="86">
                  <c:v>38777</c:v>
                </c:pt>
                <c:pt idx="87">
                  <c:v>38808</c:v>
                </c:pt>
                <c:pt idx="88">
                  <c:v>38838</c:v>
                </c:pt>
                <c:pt idx="89">
                  <c:v>38869</c:v>
                </c:pt>
                <c:pt idx="90">
                  <c:v>38899</c:v>
                </c:pt>
                <c:pt idx="91">
                  <c:v>38930</c:v>
                </c:pt>
                <c:pt idx="92">
                  <c:v>38961</c:v>
                </c:pt>
                <c:pt idx="93">
                  <c:v>38991</c:v>
                </c:pt>
                <c:pt idx="94">
                  <c:v>39022</c:v>
                </c:pt>
                <c:pt idx="95">
                  <c:v>39052</c:v>
                </c:pt>
                <c:pt idx="96">
                  <c:v>39083</c:v>
                </c:pt>
                <c:pt idx="97">
                  <c:v>39114</c:v>
                </c:pt>
                <c:pt idx="98">
                  <c:v>39142</c:v>
                </c:pt>
                <c:pt idx="99">
                  <c:v>39173</c:v>
                </c:pt>
                <c:pt idx="100">
                  <c:v>39203</c:v>
                </c:pt>
                <c:pt idx="101">
                  <c:v>39234</c:v>
                </c:pt>
                <c:pt idx="102">
                  <c:v>39264</c:v>
                </c:pt>
                <c:pt idx="103">
                  <c:v>39295</c:v>
                </c:pt>
                <c:pt idx="104">
                  <c:v>39326</c:v>
                </c:pt>
                <c:pt idx="105">
                  <c:v>39356</c:v>
                </c:pt>
                <c:pt idx="106">
                  <c:v>39387</c:v>
                </c:pt>
                <c:pt idx="107">
                  <c:v>39417</c:v>
                </c:pt>
                <c:pt idx="108">
                  <c:v>39448</c:v>
                </c:pt>
                <c:pt idx="109">
                  <c:v>39479</c:v>
                </c:pt>
                <c:pt idx="110">
                  <c:v>39508</c:v>
                </c:pt>
                <c:pt idx="111">
                  <c:v>39539</c:v>
                </c:pt>
                <c:pt idx="112">
                  <c:v>39569</c:v>
                </c:pt>
                <c:pt idx="113">
                  <c:v>39600</c:v>
                </c:pt>
                <c:pt idx="114">
                  <c:v>39630</c:v>
                </c:pt>
                <c:pt idx="115">
                  <c:v>39661</c:v>
                </c:pt>
                <c:pt idx="116">
                  <c:v>39692</c:v>
                </c:pt>
                <c:pt idx="117">
                  <c:v>39722</c:v>
                </c:pt>
                <c:pt idx="118">
                  <c:v>39753</c:v>
                </c:pt>
                <c:pt idx="119">
                  <c:v>39783</c:v>
                </c:pt>
                <c:pt idx="120">
                  <c:v>39814</c:v>
                </c:pt>
                <c:pt idx="121">
                  <c:v>39845</c:v>
                </c:pt>
                <c:pt idx="122">
                  <c:v>39873</c:v>
                </c:pt>
                <c:pt idx="123">
                  <c:v>39904</c:v>
                </c:pt>
                <c:pt idx="124">
                  <c:v>39934</c:v>
                </c:pt>
                <c:pt idx="125">
                  <c:v>39965</c:v>
                </c:pt>
                <c:pt idx="126">
                  <c:v>39995</c:v>
                </c:pt>
                <c:pt idx="127">
                  <c:v>40026</c:v>
                </c:pt>
                <c:pt idx="128">
                  <c:v>40057</c:v>
                </c:pt>
                <c:pt idx="129">
                  <c:v>40087</c:v>
                </c:pt>
                <c:pt idx="130">
                  <c:v>40118</c:v>
                </c:pt>
                <c:pt idx="131">
                  <c:v>40148</c:v>
                </c:pt>
                <c:pt idx="132">
                  <c:v>40179</c:v>
                </c:pt>
                <c:pt idx="133">
                  <c:v>40210</c:v>
                </c:pt>
                <c:pt idx="134">
                  <c:v>40238</c:v>
                </c:pt>
                <c:pt idx="135">
                  <c:v>40269</c:v>
                </c:pt>
                <c:pt idx="136">
                  <c:v>40299</c:v>
                </c:pt>
                <c:pt idx="137">
                  <c:v>40330</c:v>
                </c:pt>
                <c:pt idx="138">
                  <c:v>40360</c:v>
                </c:pt>
                <c:pt idx="139">
                  <c:v>40391</c:v>
                </c:pt>
                <c:pt idx="140">
                  <c:v>40422</c:v>
                </c:pt>
                <c:pt idx="141">
                  <c:v>40452</c:v>
                </c:pt>
                <c:pt idx="142">
                  <c:v>40483</c:v>
                </c:pt>
                <c:pt idx="143">
                  <c:v>40513</c:v>
                </c:pt>
                <c:pt idx="144">
                  <c:v>40544</c:v>
                </c:pt>
                <c:pt idx="145">
                  <c:v>40575</c:v>
                </c:pt>
                <c:pt idx="146">
                  <c:v>40603</c:v>
                </c:pt>
                <c:pt idx="147">
                  <c:v>40634</c:v>
                </c:pt>
                <c:pt idx="148">
                  <c:v>40664</c:v>
                </c:pt>
                <c:pt idx="149">
                  <c:v>40695</c:v>
                </c:pt>
                <c:pt idx="150">
                  <c:v>40725</c:v>
                </c:pt>
                <c:pt idx="151">
                  <c:v>40756</c:v>
                </c:pt>
                <c:pt idx="152">
                  <c:v>40787</c:v>
                </c:pt>
                <c:pt idx="153">
                  <c:v>40817</c:v>
                </c:pt>
                <c:pt idx="154">
                  <c:v>40848</c:v>
                </c:pt>
                <c:pt idx="155">
                  <c:v>40878</c:v>
                </c:pt>
                <c:pt idx="156">
                  <c:v>40909</c:v>
                </c:pt>
                <c:pt idx="157">
                  <c:v>40940</c:v>
                </c:pt>
                <c:pt idx="158">
                  <c:v>40969</c:v>
                </c:pt>
                <c:pt idx="159">
                  <c:v>41000</c:v>
                </c:pt>
                <c:pt idx="160">
                  <c:v>41030</c:v>
                </c:pt>
                <c:pt idx="161">
                  <c:v>41061</c:v>
                </c:pt>
                <c:pt idx="162">
                  <c:v>41091</c:v>
                </c:pt>
                <c:pt idx="163">
                  <c:v>41122</c:v>
                </c:pt>
                <c:pt idx="164">
                  <c:v>41153</c:v>
                </c:pt>
                <c:pt idx="165">
                  <c:v>41183</c:v>
                </c:pt>
                <c:pt idx="166">
                  <c:v>41214</c:v>
                </c:pt>
                <c:pt idx="167">
                  <c:v>41244</c:v>
                </c:pt>
                <c:pt idx="168">
                  <c:v>41275</c:v>
                </c:pt>
                <c:pt idx="169">
                  <c:v>41306</c:v>
                </c:pt>
                <c:pt idx="170">
                  <c:v>41334</c:v>
                </c:pt>
                <c:pt idx="171">
                  <c:v>41365</c:v>
                </c:pt>
                <c:pt idx="172">
                  <c:v>41395</c:v>
                </c:pt>
                <c:pt idx="173">
                  <c:v>41426</c:v>
                </c:pt>
                <c:pt idx="174">
                  <c:v>41456</c:v>
                </c:pt>
                <c:pt idx="175">
                  <c:v>41487</c:v>
                </c:pt>
                <c:pt idx="176">
                  <c:v>41518</c:v>
                </c:pt>
                <c:pt idx="177">
                  <c:v>41548</c:v>
                </c:pt>
                <c:pt idx="178">
                  <c:v>41579</c:v>
                </c:pt>
                <c:pt idx="179">
                  <c:v>41609</c:v>
                </c:pt>
                <c:pt idx="180">
                  <c:v>41640</c:v>
                </c:pt>
                <c:pt idx="181">
                  <c:v>41671</c:v>
                </c:pt>
                <c:pt idx="182">
                  <c:v>41699</c:v>
                </c:pt>
                <c:pt idx="183">
                  <c:v>41730</c:v>
                </c:pt>
                <c:pt idx="184">
                  <c:v>41760</c:v>
                </c:pt>
                <c:pt idx="185">
                  <c:v>41791</c:v>
                </c:pt>
                <c:pt idx="186">
                  <c:v>41821</c:v>
                </c:pt>
                <c:pt idx="187">
                  <c:v>41852</c:v>
                </c:pt>
                <c:pt idx="188">
                  <c:v>41883</c:v>
                </c:pt>
                <c:pt idx="189">
                  <c:v>41913</c:v>
                </c:pt>
                <c:pt idx="190">
                  <c:v>41944</c:v>
                </c:pt>
                <c:pt idx="191">
                  <c:v>41974</c:v>
                </c:pt>
                <c:pt idx="192">
                  <c:v>42005</c:v>
                </c:pt>
                <c:pt idx="193">
                  <c:v>42036</c:v>
                </c:pt>
                <c:pt idx="194">
                  <c:v>42064</c:v>
                </c:pt>
                <c:pt idx="195">
                  <c:v>42095</c:v>
                </c:pt>
                <c:pt idx="196">
                  <c:v>42125</c:v>
                </c:pt>
                <c:pt idx="197">
                  <c:v>42156</c:v>
                </c:pt>
                <c:pt idx="198">
                  <c:v>42186</c:v>
                </c:pt>
                <c:pt idx="199">
                  <c:v>42217</c:v>
                </c:pt>
                <c:pt idx="200">
                  <c:v>42248</c:v>
                </c:pt>
                <c:pt idx="201">
                  <c:v>42278</c:v>
                </c:pt>
                <c:pt idx="202">
                  <c:v>42309</c:v>
                </c:pt>
                <c:pt idx="203">
                  <c:v>42339</c:v>
                </c:pt>
                <c:pt idx="204">
                  <c:v>42370</c:v>
                </c:pt>
                <c:pt idx="205">
                  <c:v>42401</c:v>
                </c:pt>
                <c:pt idx="206">
                  <c:v>42430</c:v>
                </c:pt>
                <c:pt idx="207">
                  <c:v>42461</c:v>
                </c:pt>
                <c:pt idx="208">
                  <c:v>42491</c:v>
                </c:pt>
                <c:pt idx="209">
                  <c:v>42522</c:v>
                </c:pt>
                <c:pt idx="210">
                  <c:v>42552</c:v>
                </c:pt>
                <c:pt idx="211">
                  <c:v>42583</c:v>
                </c:pt>
                <c:pt idx="212">
                  <c:v>42614</c:v>
                </c:pt>
                <c:pt idx="213">
                  <c:v>42644</c:v>
                </c:pt>
                <c:pt idx="214">
                  <c:v>42675</c:v>
                </c:pt>
                <c:pt idx="215">
                  <c:v>42705</c:v>
                </c:pt>
                <c:pt idx="216">
                  <c:v>42736</c:v>
                </c:pt>
                <c:pt idx="217">
                  <c:v>42767</c:v>
                </c:pt>
                <c:pt idx="218">
                  <c:v>42795</c:v>
                </c:pt>
                <c:pt idx="219">
                  <c:v>42826</c:v>
                </c:pt>
                <c:pt idx="220">
                  <c:v>42856</c:v>
                </c:pt>
                <c:pt idx="221">
                  <c:v>42887</c:v>
                </c:pt>
                <c:pt idx="222">
                  <c:v>42917</c:v>
                </c:pt>
                <c:pt idx="223">
                  <c:v>42948</c:v>
                </c:pt>
                <c:pt idx="224">
                  <c:v>42979</c:v>
                </c:pt>
                <c:pt idx="225">
                  <c:v>43009</c:v>
                </c:pt>
                <c:pt idx="226">
                  <c:v>43040</c:v>
                </c:pt>
                <c:pt idx="227">
                  <c:v>43070</c:v>
                </c:pt>
                <c:pt idx="228">
                  <c:v>43101</c:v>
                </c:pt>
                <c:pt idx="229">
                  <c:v>43132</c:v>
                </c:pt>
                <c:pt idx="230">
                  <c:v>43160</c:v>
                </c:pt>
                <c:pt idx="231">
                  <c:v>43191</c:v>
                </c:pt>
                <c:pt idx="232">
                  <c:v>43221</c:v>
                </c:pt>
                <c:pt idx="233">
                  <c:v>43252</c:v>
                </c:pt>
                <c:pt idx="234">
                  <c:v>43282</c:v>
                </c:pt>
                <c:pt idx="235">
                  <c:v>43313</c:v>
                </c:pt>
                <c:pt idx="236">
                  <c:v>43344</c:v>
                </c:pt>
                <c:pt idx="237">
                  <c:v>43374</c:v>
                </c:pt>
                <c:pt idx="238">
                  <c:v>43405</c:v>
                </c:pt>
                <c:pt idx="239">
                  <c:v>43435</c:v>
                </c:pt>
                <c:pt idx="240">
                  <c:v>43466</c:v>
                </c:pt>
                <c:pt idx="241">
                  <c:v>43497</c:v>
                </c:pt>
                <c:pt idx="242">
                  <c:v>43525</c:v>
                </c:pt>
                <c:pt idx="243">
                  <c:v>43556</c:v>
                </c:pt>
                <c:pt idx="244">
                  <c:v>43586</c:v>
                </c:pt>
                <c:pt idx="245">
                  <c:v>43617</c:v>
                </c:pt>
                <c:pt idx="246">
                  <c:v>43647</c:v>
                </c:pt>
                <c:pt idx="247">
                  <c:v>43678</c:v>
                </c:pt>
                <c:pt idx="248">
                  <c:v>43709</c:v>
                </c:pt>
                <c:pt idx="249">
                  <c:v>43739</c:v>
                </c:pt>
                <c:pt idx="250">
                  <c:v>43770</c:v>
                </c:pt>
                <c:pt idx="251">
                  <c:v>43800</c:v>
                </c:pt>
                <c:pt idx="252">
                  <c:v>43831</c:v>
                </c:pt>
                <c:pt idx="253">
                  <c:v>43862</c:v>
                </c:pt>
                <c:pt idx="254">
                  <c:v>43891</c:v>
                </c:pt>
                <c:pt idx="255">
                  <c:v>43922</c:v>
                </c:pt>
              </c:numCache>
            </c:numRef>
          </c:cat>
          <c:val>
            <c:numRef>
              <c:f>'Webstat_Export_20200526-1'!$D$7:$D$262</c:f>
              <c:numCache>
                <c:formatCode>General</c:formatCode>
                <c:ptCount val="256"/>
                <c:pt idx="0">
                  <c:v>4.2110000000000003</c:v>
                </c:pt>
                <c:pt idx="1">
                  <c:v>4.2454999999999998</c:v>
                </c:pt>
                <c:pt idx="2">
                  <c:v>4.3613999999999997</c:v>
                </c:pt>
                <c:pt idx="3">
                  <c:v>4.6677999999999971</c:v>
                </c:pt>
                <c:pt idx="4">
                  <c:v>4.7286000000000001</c:v>
                </c:pt>
                <c:pt idx="5">
                  <c:v>5.5947999999999976</c:v>
                </c:pt>
                <c:pt idx="6">
                  <c:v>6.0283999999999995</c:v>
                </c:pt>
                <c:pt idx="7">
                  <c:v>6.9405999999999999</c:v>
                </c:pt>
                <c:pt idx="8">
                  <c:v>6.5154999999999985</c:v>
                </c:pt>
                <c:pt idx="9">
                  <c:v>5.8342999999999998</c:v>
                </c:pt>
                <c:pt idx="10">
                  <c:v>6.1675999999999966</c:v>
                </c:pt>
                <c:pt idx="11">
                  <c:v>8.0944000000000003</c:v>
                </c:pt>
                <c:pt idx="12">
                  <c:v>8.1026000000000007</c:v>
                </c:pt>
                <c:pt idx="13">
                  <c:v>8.6220000000000017</c:v>
                </c:pt>
                <c:pt idx="14">
                  <c:v>9.0153000000000034</c:v>
                </c:pt>
                <c:pt idx="15">
                  <c:v>8.9118000000000013</c:v>
                </c:pt>
                <c:pt idx="16">
                  <c:v>9.2256</c:v>
                </c:pt>
                <c:pt idx="17">
                  <c:v>8.3427000000000007</c:v>
                </c:pt>
                <c:pt idx="18">
                  <c:v>8.0257000000000005</c:v>
                </c:pt>
                <c:pt idx="19">
                  <c:v>7.3988999999999985</c:v>
                </c:pt>
                <c:pt idx="20">
                  <c:v>7.2423000000000002</c:v>
                </c:pt>
                <c:pt idx="21">
                  <c:v>7.1354999999999995</c:v>
                </c:pt>
                <c:pt idx="22">
                  <c:v>7.6052999999999997</c:v>
                </c:pt>
                <c:pt idx="23">
                  <c:v>7.0013000000000014</c:v>
                </c:pt>
                <c:pt idx="24">
                  <c:v>7.0885999999999996</c:v>
                </c:pt>
                <c:pt idx="25">
                  <c:v>6.9622000000000002</c:v>
                </c:pt>
                <c:pt idx="26">
                  <c:v>7.2781000000000002</c:v>
                </c:pt>
                <c:pt idx="27">
                  <c:v>7.0568</c:v>
                </c:pt>
                <c:pt idx="28">
                  <c:v>6.6661999999999972</c:v>
                </c:pt>
                <c:pt idx="29">
                  <c:v>6.8324999999999996</c:v>
                </c:pt>
                <c:pt idx="30">
                  <c:v>7.0119999999999996</c:v>
                </c:pt>
                <c:pt idx="31">
                  <c:v>7.0693999999999999</c:v>
                </c:pt>
                <c:pt idx="32">
                  <c:v>6.6936999999999998</c:v>
                </c:pt>
                <c:pt idx="33">
                  <c:v>6.3242999999999974</c:v>
                </c:pt>
                <c:pt idx="34">
                  <c:v>6.3098999999999998</c:v>
                </c:pt>
                <c:pt idx="35">
                  <c:v>6.3018000000000001</c:v>
                </c:pt>
                <c:pt idx="36">
                  <c:v>6.3019999999999996</c:v>
                </c:pt>
                <c:pt idx="37">
                  <c:v>6.4094000000000024</c:v>
                </c:pt>
                <c:pt idx="38">
                  <c:v>6.2315000000000014</c:v>
                </c:pt>
                <c:pt idx="39">
                  <c:v>6.7498000000000014</c:v>
                </c:pt>
                <c:pt idx="40">
                  <c:v>7.1476999999999995</c:v>
                </c:pt>
                <c:pt idx="41">
                  <c:v>7.2440999999999995</c:v>
                </c:pt>
                <c:pt idx="42">
                  <c:v>6.9854000000000003</c:v>
                </c:pt>
                <c:pt idx="43">
                  <c:v>7.0519999999999996</c:v>
                </c:pt>
                <c:pt idx="44">
                  <c:v>7.4688999999999997</c:v>
                </c:pt>
                <c:pt idx="45">
                  <c:v>7.8380999999999998</c:v>
                </c:pt>
                <c:pt idx="46">
                  <c:v>7.7622</c:v>
                </c:pt>
                <c:pt idx="47">
                  <c:v>8.1895000000000007</c:v>
                </c:pt>
                <c:pt idx="48">
                  <c:v>8.3870000000000005</c:v>
                </c:pt>
                <c:pt idx="49">
                  <c:v>8.4899000000000004</c:v>
                </c:pt>
                <c:pt idx="50">
                  <c:v>8.3635000000000073</c:v>
                </c:pt>
                <c:pt idx="51">
                  <c:v>8.2371000000000016</c:v>
                </c:pt>
                <c:pt idx="52">
                  <c:v>7.9638999999999998</c:v>
                </c:pt>
                <c:pt idx="53">
                  <c:v>7.8167</c:v>
                </c:pt>
                <c:pt idx="54">
                  <c:v>8.6183999999999994</c:v>
                </c:pt>
                <c:pt idx="55">
                  <c:v>8.8232000000000035</c:v>
                </c:pt>
                <c:pt idx="56">
                  <c:v>9.3623000000000047</c:v>
                </c:pt>
                <c:pt idx="57">
                  <c:v>9.6716000000000015</c:v>
                </c:pt>
                <c:pt idx="58">
                  <c:v>9.8435000000000006</c:v>
                </c:pt>
                <c:pt idx="59">
                  <c:v>10.1126</c:v>
                </c:pt>
                <c:pt idx="60">
                  <c:v>10.422700000000004</c:v>
                </c:pt>
                <c:pt idx="61">
                  <c:v>10.6999</c:v>
                </c:pt>
                <c:pt idx="62">
                  <c:v>10.9979</c:v>
                </c:pt>
                <c:pt idx="63">
                  <c:v>11.0038</c:v>
                </c:pt>
                <c:pt idx="64">
                  <c:v>11.367900000000002</c:v>
                </c:pt>
                <c:pt idx="65">
                  <c:v>12.408200000000001</c:v>
                </c:pt>
                <c:pt idx="66">
                  <c:v>12.3772</c:v>
                </c:pt>
                <c:pt idx="67">
                  <c:v>12.5007</c:v>
                </c:pt>
                <c:pt idx="68">
                  <c:v>12.056900000000002</c:v>
                </c:pt>
                <c:pt idx="69">
                  <c:v>11.995800000000004</c:v>
                </c:pt>
                <c:pt idx="70">
                  <c:v>12.152600000000005</c:v>
                </c:pt>
                <c:pt idx="71">
                  <c:v>12.062800000000006</c:v>
                </c:pt>
                <c:pt idx="72">
                  <c:v>11.8873</c:v>
                </c:pt>
                <c:pt idx="73">
                  <c:v>11.889600000000005</c:v>
                </c:pt>
                <c:pt idx="74">
                  <c:v>12.352500000000008</c:v>
                </c:pt>
                <c:pt idx="75">
                  <c:v>12.546000000000001</c:v>
                </c:pt>
                <c:pt idx="76">
                  <c:v>12.853900000000007</c:v>
                </c:pt>
                <c:pt idx="77">
                  <c:v>13.035400000000005</c:v>
                </c:pt>
                <c:pt idx="78">
                  <c:v>13.144099999999998</c:v>
                </c:pt>
                <c:pt idx="79">
                  <c:v>13.2844</c:v>
                </c:pt>
                <c:pt idx="80">
                  <c:v>13.534600000000001</c:v>
                </c:pt>
                <c:pt idx="81">
                  <c:v>13.265500000000007</c:v>
                </c:pt>
                <c:pt idx="82">
                  <c:v>13.721899999999998</c:v>
                </c:pt>
                <c:pt idx="83">
                  <c:v>14.7995</c:v>
                </c:pt>
                <c:pt idx="84">
                  <c:v>15.1305</c:v>
                </c:pt>
                <c:pt idx="85">
                  <c:v>15.4093</c:v>
                </c:pt>
                <c:pt idx="86">
                  <c:v>15.350500000000006</c:v>
                </c:pt>
                <c:pt idx="87">
                  <c:v>15.463500000000005</c:v>
                </c:pt>
                <c:pt idx="88">
                  <c:v>15.412100000000002</c:v>
                </c:pt>
                <c:pt idx="89">
                  <c:v>15.488300000000001</c:v>
                </c:pt>
                <c:pt idx="90">
                  <c:v>15.412800000000002</c:v>
                </c:pt>
                <c:pt idx="91">
                  <c:v>15.337300000000001</c:v>
                </c:pt>
                <c:pt idx="92">
                  <c:v>15.501300000000001</c:v>
                </c:pt>
                <c:pt idx="93">
                  <c:v>15.9178</c:v>
                </c:pt>
                <c:pt idx="94">
                  <c:v>15.716100000000001</c:v>
                </c:pt>
                <c:pt idx="95">
                  <c:v>15.0327</c:v>
                </c:pt>
                <c:pt idx="96">
                  <c:v>14.8302</c:v>
                </c:pt>
                <c:pt idx="97">
                  <c:v>14.659500000000005</c:v>
                </c:pt>
                <c:pt idx="98">
                  <c:v>14.434000000000001</c:v>
                </c:pt>
                <c:pt idx="99">
                  <c:v>14.293999999999999</c:v>
                </c:pt>
                <c:pt idx="100">
                  <c:v>14.403500000000006</c:v>
                </c:pt>
                <c:pt idx="101">
                  <c:v>13.948500000000001</c:v>
                </c:pt>
                <c:pt idx="102">
                  <c:v>13.5745</c:v>
                </c:pt>
                <c:pt idx="103">
                  <c:v>13.5426</c:v>
                </c:pt>
                <c:pt idx="104">
                  <c:v>13.394500000000004</c:v>
                </c:pt>
                <c:pt idx="105">
                  <c:v>13.382000000000005</c:v>
                </c:pt>
                <c:pt idx="106">
                  <c:v>13.400400000000005</c:v>
                </c:pt>
                <c:pt idx="107">
                  <c:v>12.9884</c:v>
                </c:pt>
                <c:pt idx="108">
                  <c:v>12.8161</c:v>
                </c:pt>
                <c:pt idx="109">
                  <c:v>12.803900000000002</c:v>
                </c:pt>
                <c:pt idx="110">
                  <c:v>12.402600000000005</c:v>
                </c:pt>
                <c:pt idx="111">
                  <c:v>11.959200000000004</c:v>
                </c:pt>
                <c:pt idx="112">
                  <c:v>11.349600000000002</c:v>
                </c:pt>
                <c:pt idx="113">
                  <c:v>11.044799999999999</c:v>
                </c:pt>
                <c:pt idx="114">
                  <c:v>11.025500000000006</c:v>
                </c:pt>
                <c:pt idx="115">
                  <c:v>10.399900000000002</c:v>
                </c:pt>
                <c:pt idx="116">
                  <c:v>10.112500000000002</c:v>
                </c:pt>
                <c:pt idx="117">
                  <c:v>9.7579000000000011</c:v>
                </c:pt>
                <c:pt idx="118">
                  <c:v>8.9964000000000048</c:v>
                </c:pt>
                <c:pt idx="119">
                  <c:v>8.6198000000000015</c:v>
                </c:pt>
                <c:pt idx="120">
                  <c:v>7.8231999999999973</c:v>
                </c:pt>
                <c:pt idx="121">
                  <c:v>6.9420000000000002</c:v>
                </c:pt>
                <c:pt idx="122">
                  <c:v>6.2803000000000004</c:v>
                </c:pt>
                <c:pt idx="123">
                  <c:v>5.8437999999999999</c:v>
                </c:pt>
                <c:pt idx="124">
                  <c:v>5.5073999999999996</c:v>
                </c:pt>
                <c:pt idx="125">
                  <c:v>4.9025999999999996</c:v>
                </c:pt>
                <c:pt idx="126">
                  <c:v>4.1708999999999996</c:v>
                </c:pt>
                <c:pt idx="127">
                  <c:v>4.1260999999999974</c:v>
                </c:pt>
                <c:pt idx="128">
                  <c:v>3.8168999999999977</c:v>
                </c:pt>
                <c:pt idx="129">
                  <c:v>3.4842</c:v>
                </c:pt>
                <c:pt idx="130">
                  <c:v>3.6291000000000002</c:v>
                </c:pt>
                <c:pt idx="131">
                  <c:v>3.9258999999999986</c:v>
                </c:pt>
                <c:pt idx="132">
                  <c:v>4.2130000000000001</c:v>
                </c:pt>
                <c:pt idx="133">
                  <c:v>4.4650999999999996</c:v>
                </c:pt>
                <c:pt idx="134">
                  <c:v>4.8204999999999973</c:v>
                </c:pt>
                <c:pt idx="135">
                  <c:v>5.2058999999999997</c:v>
                </c:pt>
                <c:pt idx="136">
                  <c:v>5.2746000000000004</c:v>
                </c:pt>
                <c:pt idx="137">
                  <c:v>5.7900999999999998</c:v>
                </c:pt>
                <c:pt idx="138">
                  <c:v>6.2347000000000001</c:v>
                </c:pt>
                <c:pt idx="139">
                  <c:v>6.4600999999999997</c:v>
                </c:pt>
                <c:pt idx="140">
                  <c:v>6.6144999999999969</c:v>
                </c:pt>
                <c:pt idx="141">
                  <c:v>6.7219999999999995</c:v>
                </c:pt>
                <c:pt idx="142">
                  <c:v>7.1424999999999974</c:v>
                </c:pt>
                <c:pt idx="143">
                  <c:v>7.9787000000000026</c:v>
                </c:pt>
                <c:pt idx="144">
                  <c:v>7.9817000000000027</c:v>
                </c:pt>
                <c:pt idx="145">
                  <c:v>8.2574000000000005</c:v>
                </c:pt>
                <c:pt idx="146">
                  <c:v>8.2706</c:v>
                </c:pt>
                <c:pt idx="147">
                  <c:v>8.4170000000000016</c:v>
                </c:pt>
                <c:pt idx="148">
                  <c:v>9.2009999999999987</c:v>
                </c:pt>
                <c:pt idx="149">
                  <c:v>8.7806000000000015</c:v>
                </c:pt>
                <c:pt idx="150">
                  <c:v>8.7100999999999988</c:v>
                </c:pt>
                <c:pt idx="151">
                  <c:v>8.4471000000000007</c:v>
                </c:pt>
                <c:pt idx="152">
                  <c:v>8.3459000000000003</c:v>
                </c:pt>
                <c:pt idx="153">
                  <c:v>8.1406000000000009</c:v>
                </c:pt>
                <c:pt idx="154">
                  <c:v>7.4514000000000014</c:v>
                </c:pt>
                <c:pt idx="155">
                  <c:v>6.3042999999999996</c:v>
                </c:pt>
                <c:pt idx="156">
                  <c:v>6.7942999999999998</c:v>
                </c:pt>
                <c:pt idx="157">
                  <c:v>6.3238999999999974</c:v>
                </c:pt>
                <c:pt idx="158">
                  <c:v>6.0232999999999999</c:v>
                </c:pt>
                <c:pt idx="159">
                  <c:v>5.6774999999999975</c:v>
                </c:pt>
                <c:pt idx="160">
                  <c:v>4.779200000000003</c:v>
                </c:pt>
                <c:pt idx="161">
                  <c:v>4.4138999999999999</c:v>
                </c:pt>
                <c:pt idx="162">
                  <c:v>3.9306999999999985</c:v>
                </c:pt>
                <c:pt idx="163">
                  <c:v>3.766</c:v>
                </c:pt>
                <c:pt idx="164">
                  <c:v>3.4925999999999986</c:v>
                </c:pt>
                <c:pt idx="165">
                  <c:v>3.5857000000000001</c:v>
                </c:pt>
                <c:pt idx="166">
                  <c:v>3.8727999999999985</c:v>
                </c:pt>
                <c:pt idx="167">
                  <c:v>3.3011999999999997</c:v>
                </c:pt>
                <c:pt idx="168">
                  <c:v>2.7157</c:v>
                </c:pt>
                <c:pt idx="169">
                  <c:v>2.7988</c:v>
                </c:pt>
                <c:pt idx="170">
                  <c:v>2.9164999999999983</c:v>
                </c:pt>
                <c:pt idx="171">
                  <c:v>3.0533999999999999</c:v>
                </c:pt>
                <c:pt idx="172">
                  <c:v>3.0876999999999999</c:v>
                </c:pt>
                <c:pt idx="173">
                  <c:v>3.0613999999999999</c:v>
                </c:pt>
                <c:pt idx="174">
                  <c:v>3.1725999999999988</c:v>
                </c:pt>
                <c:pt idx="175">
                  <c:v>3.2387000000000001</c:v>
                </c:pt>
                <c:pt idx="176">
                  <c:v>3.2757000000000001</c:v>
                </c:pt>
                <c:pt idx="177">
                  <c:v>3.3786999999999985</c:v>
                </c:pt>
                <c:pt idx="178">
                  <c:v>3.1321999999999997</c:v>
                </c:pt>
                <c:pt idx="179">
                  <c:v>3.3786999999999985</c:v>
                </c:pt>
                <c:pt idx="180">
                  <c:v>3.2323999999999997</c:v>
                </c:pt>
                <c:pt idx="181">
                  <c:v>3.4531999999999998</c:v>
                </c:pt>
                <c:pt idx="182">
                  <c:v>3.2181999999999999</c:v>
                </c:pt>
                <c:pt idx="183">
                  <c:v>3.0817000000000001</c:v>
                </c:pt>
                <c:pt idx="184">
                  <c:v>3.0745</c:v>
                </c:pt>
                <c:pt idx="185">
                  <c:v>2.9550999999999985</c:v>
                </c:pt>
                <c:pt idx="186">
                  <c:v>2.9076</c:v>
                </c:pt>
                <c:pt idx="187">
                  <c:v>2.9779</c:v>
                </c:pt>
                <c:pt idx="188">
                  <c:v>2.7034000000000002</c:v>
                </c:pt>
                <c:pt idx="189">
                  <c:v>2.6055000000000001</c:v>
                </c:pt>
                <c:pt idx="190">
                  <c:v>2.5404</c:v>
                </c:pt>
                <c:pt idx="191">
                  <c:v>2.3350999999999988</c:v>
                </c:pt>
                <c:pt idx="192">
                  <c:v>2.7681000000000013</c:v>
                </c:pt>
                <c:pt idx="193">
                  <c:v>2.4865999999999997</c:v>
                </c:pt>
                <c:pt idx="194">
                  <c:v>2.9832000000000001</c:v>
                </c:pt>
                <c:pt idx="195">
                  <c:v>3.1879000000000013</c:v>
                </c:pt>
                <c:pt idx="196">
                  <c:v>3.1305999999999998</c:v>
                </c:pt>
                <c:pt idx="197">
                  <c:v>3.3323999999999985</c:v>
                </c:pt>
                <c:pt idx="198">
                  <c:v>3.5305</c:v>
                </c:pt>
                <c:pt idx="199">
                  <c:v>3.2204000000000002</c:v>
                </c:pt>
                <c:pt idx="200">
                  <c:v>3.5880999999999998</c:v>
                </c:pt>
                <c:pt idx="201">
                  <c:v>3.6539999999999999</c:v>
                </c:pt>
                <c:pt idx="202">
                  <c:v>3.8345999999999987</c:v>
                </c:pt>
                <c:pt idx="203">
                  <c:v>3.8868999999999985</c:v>
                </c:pt>
                <c:pt idx="204">
                  <c:v>3.5015000000000001</c:v>
                </c:pt>
                <c:pt idx="205">
                  <c:v>3.6238000000000001</c:v>
                </c:pt>
                <c:pt idx="206">
                  <c:v>3.3809999999999998</c:v>
                </c:pt>
                <c:pt idx="207">
                  <c:v>3.2355999999999998</c:v>
                </c:pt>
                <c:pt idx="208">
                  <c:v>3.3647</c:v>
                </c:pt>
                <c:pt idx="209">
                  <c:v>3.3395999999999986</c:v>
                </c:pt>
                <c:pt idx="210">
                  <c:v>3.3085999999999998</c:v>
                </c:pt>
                <c:pt idx="211">
                  <c:v>3.6608999999999998</c:v>
                </c:pt>
                <c:pt idx="212">
                  <c:v>3.7403000000000013</c:v>
                </c:pt>
                <c:pt idx="213">
                  <c:v>3.7949000000000002</c:v>
                </c:pt>
                <c:pt idx="214">
                  <c:v>3.9168999999999983</c:v>
                </c:pt>
                <c:pt idx="215">
                  <c:v>4.3218999999999985</c:v>
                </c:pt>
                <c:pt idx="216">
                  <c:v>4.8230999999999975</c:v>
                </c:pt>
                <c:pt idx="217">
                  <c:v>5.1292</c:v>
                </c:pt>
                <c:pt idx="218">
                  <c:v>5.3590999999999998</c:v>
                </c:pt>
                <c:pt idx="219">
                  <c:v>5.5718000000000014</c:v>
                </c:pt>
                <c:pt idx="220">
                  <c:v>5.7233999999999998</c:v>
                </c:pt>
                <c:pt idx="221">
                  <c:v>6.0824999999999996</c:v>
                </c:pt>
                <c:pt idx="222">
                  <c:v>5.9816000000000029</c:v>
                </c:pt>
                <c:pt idx="223">
                  <c:v>6.0514000000000001</c:v>
                </c:pt>
                <c:pt idx="224">
                  <c:v>6.2057000000000002</c:v>
                </c:pt>
                <c:pt idx="225">
                  <c:v>6.2485999999999997</c:v>
                </c:pt>
                <c:pt idx="226">
                  <c:v>6.2094000000000014</c:v>
                </c:pt>
                <c:pt idx="227">
                  <c:v>6.2946999999999997</c:v>
                </c:pt>
                <c:pt idx="228">
                  <c:v>6.1087999999999996</c:v>
                </c:pt>
                <c:pt idx="229">
                  <c:v>5.8478999999999974</c:v>
                </c:pt>
                <c:pt idx="230">
                  <c:v>5.6940999999999971</c:v>
                </c:pt>
                <c:pt idx="231">
                  <c:v>5.6428999999999974</c:v>
                </c:pt>
                <c:pt idx="232">
                  <c:v>5.6737000000000002</c:v>
                </c:pt>
                <c:pt idx="233">
                  <c:v>5.5881999999999996</c:v>
                </c:pt>
                <c:pt idx="234">
                  <c:v>5.8183999999999996</c:v>
                </c:pt>
                <c:pt idx="235">
                  <c:v>5.8776000000000002</c:v>
                </c:pt>
                <c:pt idx="236">
                  <c:v>5.7807000000000004</c:v>
                </c:pt>
                <c:pt idx="237">
                  <c:v>5.89</c:v>
                </c:pt>
                <c:pt idx="238">
                  <c:v>5.9103000000000003</c:v>
                </c:pt>
                <c:pt idx="239">
                  <c:v>5.7990000000000004</c:v>
                </c:pt>
                <c:pt idx="240">
                  <c:v>5.8014999999999999</c:v>
                </c:pt>
                <c:pt idx="241">
                  <c:v>5.9633000000000003</c:v>
                </c:pt>
                <c:pt idx="242">
                  <c:v>6.1313000000000004</c:v>
                </c:pt>
                <c:pt idx="243">
                  <c:v>6.1608999999999972</c:v>
                </c:pt>
                <c:pt idx="244">
                  <c:v>6.2606999999999999</c:v>
                </c:pt>
                <c:pt idx="245">
                  <c:v>6.3203999999999985</c:v>
                </c:pt>
                <c:pt idx="246">
                  <c:v>6.5124999999999975</c:v>
                </c:pt>
                <c:pt idx="247">
                  <c:v>6.4735000000000014</c:v>
                </c:pt>
                <c:pt idx="248">
                  <c:v>6.6353</c:v>
                </c:pt>
                <c:pt idx="249">
                  <c:v>6.7355</c:v>
                </c:pt>
                <c:pt idx="250">
                  <c:v>6.7736000000000027</c:v>
                </c:pt>
                <c:pt idx="251">
                  <c:v>6.8424999999999985</c:v>
                </c:pt>
                <c:pt idx="252">
                  <c:v>6.9809000000000001</c:v>
                </c:pt>
                <c:pt idx="253">
                  <c:v>7.0677999999999974</c:v>
                </c:pt>
                <c:pt idx="254">
                  <c:v>6.5705</c:v>
                </c:pt>
                <c:pt idx="255">
                  <c:v>5.9950000000000001</c:v>
                </c:pt>
              </c:numCache>
            </c:numRef>
          </c:val>
        </c:ser>
        <c:marker val="1"/>
        <c:axId val="138741248"/>
        <c:axId val="138742784"/>
      </c:lineChart>
      <c:dateAx>
        <c:axId val="138741248"/>
        <c:scaling>
          <c:orientation val="minMax"/>
        </c:scaling>
        <c:axPos val="b"/>
        <c:numFmt formatCode="mmm\-yy" sourceLinked="1"/>
        <c:tickLblPos val="nextTo"/>
        <c:txPr>
          <a:bodyPr/>
          <a:lstStyle/>
          <a:p>
            <a:pPr>
              <a:defRPr sz="800"/>
            </a:pPr>
            <a:endParaRPr lang="fr-FR"/>
          </a:p>
        </c:txPr>
        <c:crossAx val="138742784"/>
        <c:crossesAt val="-5"/>
        <c:auto val="1"/>
        <c:lblOffset val="100"/>
        <c:majorUnit val="6"/>
        <c:majorTimeUnit val="months"/>
      </c:dateAx>
      <c:valAx>
        <c:axId val="138742784"/>
        <c:scaling>
          <c:orientation val="minMax"/>
        </c:scaling>
        <c:axPos val="l"/>
        <c:majorGridlines/>
        <c:title>
          <c:tx>
            <c:rich>
              <a:bodyPr rot="0" vert="horz"/>
              <a:lstStyle/>
              <a:p>
                <a:pPr>
                  <a:defRPr sz="800"/>
                </a:pPr>
                <a:r>
                  <a:rPr lang="en-US" sz="800"/>
                  <a:t>%</a:t>
                </a:r>
              </a:p>
            </c:rich>
          </c:tx>
          <c:layout>
            <c:manualLayout>
              <c:xMode val="edge"/>
              <c:yMode val="edge"/>
              <c:x val="2.0477815699658748E-2"/>
              <c:y val="2.3102650027754391E-2"/>
            </c:manualLayout>
          </c:layout>
        </c:title>
        <c:numFmt formatCode="General" sourceLinked="1"/>
        <c:tickLblPos val="nextTo"/>
        <c:txPr>
          <a:bodyPr/>
          <a:lstStyle/>
          <a:p>
            <a:pPr>
              <a:defRPr sz="800"/>
            </a:pPr>
            <a:endParaRPr lang="fr-FR"/>
          </a:p>
        </c:txPr>
        <c:crossAx val="138741248"/>
        <c:crosses val="autoZero"/>
        <c:crossBetween val="between"/>
        <c:majorUnit val="1"/>
      </c:valAx>
    </c:plotArea>
    <c:legend>
      <c:legendPos val="r"/>
      <c:layout>
        <c:manualLayout>
          <c:xMode val="edge"/>
          <c:yMode val="edge"/>
          <c:x val="0.55176791808873715"/>
          <c:y val="0.18216007072223042"/>
          <c:w val="0.39598011656155158"/>
          <c:h val="0.12601911967270421"/>
        </c:manualLayout>
      </c:layout>
      <c:spPr>
        <a:solidFill>
          <a:sysClr val="window" lastClr="FFFFFF"/>
        </a:solidFill>
        <a:ln>
          <a:solidFill>
            <a:sysClr val="windowText" lastClr="000000"/>
          </a:solidFill>
        </a:ln>
      </c:spPr>
      <c:txPr>
        <a:bodyPr/>
        <a:lstStyle/>
        <a:p>
          <a:pPr>
            <a:defRPr sz="800"/>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3836</Words>
  <Characters>21100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2019-06-30T07:26:00Z</cp:lastPrinted>
  <dcterms:created xsi:type="dcterms:W3CDTF">2020-07-09T12:11:00Z</dcterms:created>
  <dcterms:modified xsi:type="dcterms:W3CDTF">2020-07-09T12:11:00Z</dcterms:modified>
</cp:coreProperties>
</file>