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A" w:rsidRPr="00A75F80" w:rsidRDefault="00D848FD"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Comment expliquer les crises financières et réguler le système financier</w:t>
      </w:r>
      <w:r w:rsidR="00B36ECA" w:rsidRPr="00A75F80">
        <w:rPr>
          <w:rFonts w:asciiTheme="minorHAnsi" w:hAnsiTheme="minorHAnsi" w:cstheme="minorHAnsi"/>
          <w:b/>
          <w:sz w:val="36"/>
          <w:szCs w:val="36"/>
        </w:rPr>
        <w:t> ?</w:t>
      </w:r>
    </w:p>
    <w:p w:rsidR="00B36ECA" w:rsidRPr="00A75F80" w:rsidRDefault="00B36ECA"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w:t>
      </w:r>
    </w:p>
    <w:p w:rsidR="00B36ECA" w:rsidRPr="00A75F80" w:rsidRDefault="00D728A7"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Pr>
          <w:rFonts w:asciiTheme="minorHAnsi" w:hAnsiTheme="minorHAnsi" w:cstheme="minorHAnsi"/>
          <w:b/>
          <w:sz w:val="36"/>
          <w:szCs w:val="36"/>
        </w:rPr>
        <w:t>De l’éclatement des bulles spéculatives aux crises bancaires</w:t>
      </w:r>
      <w:r w:rsidR="00D848FD" w:rsidRPr="00A75F80">
        <w:rPr>
          <w:rFonts w:asciiTheme="minorHAnsi" w:hAnsiTheme="minorHAnsi" w:cstheme="minorHAnsi"/>
          <w:b/>
          <w:sz w:val="36"/>
          <w:szCs w:val="36"/>
        </w:rPr>
        <w:t xml:space="preserve"> (</w:t>
      </w:r>
      <w:r>
        <w:rPr>
          <w:rFonts w:asciiTheme="minorHAnsi" w:hAnsiTheme="minorHAnsi" w:cstheme="minorHAnsi"/>
          <w:b/>
          <w:sz w:val="36"/>
          <w:szCs w:val="36"/>
        </w:rPr>
        <w:t>3</w:t>
      </w:r>
      <w:r w:rsidR="00B36ECA" w:rsidRPr="00A75F80">
        <w:rPr>
          <w:rFonts w:asciiTheme="minorHAnsi" w:hAnsiTheme="minorHAnsi" w:cstheme="minorHAnsi"/>
          <w:b/>
          <w:sz w:val="36"/>
          <w:szCs w:val="36"/>
        </w:rPr>
        <w:t>/5)</w:t>
      </w:r>
    </w:p>
    <w:p w:rsidR="00B36ECA"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w:t>
      </w:r>
    </w:p>
    <w:p w:rsidR="00E61E55"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F</w:t>
      </w:r>
      <w:bookmarkStart w:id="0" w:name="_GoBack"/>
      <w:bookmarkEnd w:id="0"/>
      <w:r w:rsidRPr="00BC10DE">
        <w:rPr>
          <w:b/>
          <w:sz w:val="36"/>
          <w:szCs w:val="36"/>
        </w:rPr>
        <w:t>ichier d’activités</w:t>
      </w:r>
    </w:p>
    <w:p w:rsidR="00B36ECA" w:rsidRDefault="00B36ECA" w:rsidP="00E61E55">
      <w:pPr>
        <w:pBdr>
          <w:bottom w:val="single" w:sz="4" w:space="1" w:color="auto"/>
        </w:pBdr>
        <w:jc w:val="center"/>
        <w:rPr>
          <w:rFonts w:ascii="Calibri Light" w:hAnsi="Calibri Light"/>
          <w:b/>
          <w:color w:val="000000" w:themeColor="text1"/>
          <w:sz w:val="28"/>
          <w:szCs w:val="28"/>
        </w:rPr>
      </w:pPr>
    </w:p>
    <w:p w:rsidR="00B36ECA" w:rsidRPr="001B6B65" w:rsidRDefault="00B36ECA"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C7515C">
        <w:rPr>
          <w:rFonts w:ascii="Calibri Light" w:hAnsi="Calibri Light"/>
          <w:b/>
          <w:color w:val="000000" w:themeColor="text1"/>
          <w:sz w:val="32"/>
          <w:szCs w:val="32"/>
        </w:rPr>
        <w:t>2</w:t>
      </w:r>
      <w:r w:rsidR="009426AB">
        <w:rPr>
          <w:rFonts w:ascii="Calibri Light" w:hAnsi="Calibri Light"/>
          <w:b/>
          <w:color w:val="000000" w:themeColor="text1"/>
          <w:sz w:val="32"/>
          <w:szCs w:val="32"/>
        </w:rPr>
        <w:t xml:space="preserve"> </w:t>
      </w:r>
      <w:r>
        <w:rPr>
          <w:rFonts w:ascii="Calibri Light" w:hAnsi="Calibri Light"/>
          <w:b/>
          <w:color w:val="000000" w:themeColor="text1"/>
          <w:sz w:val="32"/>
          <w:szCs w:val="32"/>
        </w:rPr>
        <w:t>h</w:t>
      </w:r>
      <w:r w:rsidR="00C7515C">
        <w:rPr>
          <w:rFonts w:ascii="Calibri Light" w:hAnsi="Calibri Light"/>
          <w:b/>
          <w:color w:val="000000" w:themeColor="text1"/>
          <w:sz w:val="32"/>
          <w:szCs w:val="32"/>
        </w:rPr>
        <w:t xml:space="preserve"> 30</w:t>
      </w:r>
      <w:r w:rsidRPr="00506EBE">
        <w:rPr>
          <w:rFonts w:ascii="Calibri Light" w:hAnsi="Calibri Light"/>
          <w:b/>
          <w:color w:val="000000" w:themeColor="text1"/>
          <w:sz w:val="32"/>
          <w:szCs w:val="32"/>
        </w:rPr>
        <w:t>)</w:t>
      </w:r>
    </w:p>
    <w:p w:rsidR="004233CC" w:rsidRDefault="004233CC" w:rsidP="005547BE">
      <w:pPr>
        <w:pStyle w:val="Sansinterligne"/>
      </w:pPr>
    </w:p>
    <w:p w:rsidR="0011431A" w:rsidRPr="004C6790" w:rsidRDefault="0011431A" w:rsidP="0011431A">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1</w:t>
      </w:r>
      <w:r w:rsidRPr="004C6790">
        <w:rPr>
          <w:rFonts w:asciiTheme="minorHAnsi" w:hAnsiTheme="minorHAnsi" w:cstheme="minorHAnsi"/>
        </w:rPr>
        <w:t xml:space="preserve"> – La crise de 1929 : l'effondrement des banques</w:t>
      </w:r>
      <w:r w:rsidR="00C53E7F">
        <w:rPr>
          <w:rFonts w:asciiTheme="minorHAnsi" w:hAnsiTheme="minorHAnsi" w:cstheme="minorHAnsi"/>
        </w:rPr>
        <w:t xml:space="preserve"> aux États-Unis</w:t>
      </w:r>
    </w:p>
    <w:p w:rsidR="0011431A" w:rsidRDefault="0011431A" w:rsidP="004C6790">
      <w:pPr>
        <w:rPr>
          <w:rFonts w:asciiTheme="minorHAnsi" w:hAnsiTheme="minorHAnsi" w:cstheme="minorHAnsi"/>
        </w:rPr>
      </w:pPr>
    </w:p>
    <w:p w:rsidR="0011431A" w:rsidRDefault="0011431A" w:rsidP="0011431A">
      <w:pPr>
        <w:jc w:val="both"/>
        <w:rPr>
          <w:rFonts w:asciiTheme="minorHAnsi" w:hAnsiTheme="minorHAnsi" w:cstheme="minorHAnsi"/>
          <w:color w:val="000000"/>
        </w:rPr>
      </w:pPr>
      <w:r w:rsidRPr="0011431A">
        <w:rPr>
          <w:rFonts w:asciiTheme="minorHAnsi" w:hAnsiTheme="minorHAnsi" w:cstheme="minorHAnsi"/>
          <w:color w:val="000000"/>
        </w:rPr>
        <w:t>Plusieurs vagues de faillites bancaires eurent lieu en 1930 et surtout 1931 et 1933. En trois ans</w:t>
      </w:r>
      <w:r>
        <w:rPr>
          <w:rFonts w:asciiTheme="minorHAnsi" w:hAnsiTheme="minorHAnsi" w:cstheme="minorHAnsi"/>
          <w:color w:val="000000"/>
        </w:rPr>
        <w:t xml:space="preserve"> </w:t>
      </w:r>
      <w:r w:rsidRPr="0011431A">
        <w:rPr>
          <w:rFonts w:asciiTheme="minorHAnsi" w:hAnsiTheme="minorHAnsi" w:cstheme="minorHAnsi"/>
          <w:color w:val="000000"/>
        </w:rPr>
        <w:t>disparurent 9000 banques, représentant 15% des dépôts du système bancaire. La gravité de</w:t>
      </w:r>
      <w:r>
        <w:rPr>
          <w:rFonts w:asciiTheme="minorHAnsi" w:hAnsiTheme="minorHAnsi" w:cstheme="minorHAnsi"/>
          <w:color w:val="000000"/>
        </w:rPr>
        <w:t xml:space="preserve"> </w:t>
      </w:r>
      <w:r w:rsidRPr="0011431A">
        <w:rPr>
          <w:rFonts w:asciiTheme="minorHAnsi" w:hAnsiTheme="minorHAnsi" w:cstheme="minorHAnsi"/>
          <w:color w:val="000000"/>
        </w:rPr>
        <w:t>ces vagues s'explique largement par le phénomène de "dominos" qui conduisit des banques à</w:t>
      </w:r>
      <w:r>
        <w:rPr>
          <w:rFonts w:asciiTheme="minorHAnsi" w:hAnsiTheme="minorHAnsi" w:cstheme="minorHAnsi"/>
          <w:color w:val="000000"/>
        </w:rPr>
        <w:t xml:space="preserve"> </w:t>
      </w:r>
      <w:r w:rsidRPr="0011431A">
        <w:rPr>
          <w:rFonts w:asciiTheme="minorHAnsi" w:hAnsiTheme="minorHAnsi" w:cstheme="minorHAnsi"/>
          <w:color w:val="000000"/>
        </w:rPr>
        <w:t xml:space="preserve">faire faillite du seul fait de la chute d'autres banques leurs débitrices, et par les </w:t>
      </w:r>
      <w:r w:rsidRPr="0011431A">
        <w:rPr>
          <w:rFonts w:asciiTheme="minorHAnsi" w:hAnsiTheme="minorHAnsi" w:cstheme="minorHAnsi"/>
          <w:i/>
          <w:iCs/>
          <w:color w:val="000000"/>
        </w:rPr>
        <w:t xml:space="preserve">runs </w:t>
      </w:r>
      <w:r w:rsidRPr="0011431A">
        <w:rPr>
          <w:rFonts w:asciiTheme="minorHAnsi" w:hAnsiTheme="minorHAnsi" w:cstheme="minorHAnsi"/>
          <w:color w:val="000000"/>
        </w:rPr>
        <w:t>qui</w:t>
      </w:r>
      <w:r>
        <w:rPr>
          <w:rFonts w:asciiTheme="minorHAnsi" w:hAnsiTheme="minorHAnsi" w:cstheme="minorHAnsi"/>
          <w:color w:val="000000"/>
        </w:rPr>
        <w:t xml:space="preserve"> </w:t>
      </w:r>
      <w:r w:rsidRPr="0011431A">
        <w:rPr>
          <w:rFonts w:asciiTheme="minorHAnsi" w:hAnsiTheme="minorHAnsi" w:cstheme="minorHAnsi"/>
          <w:color w:val="000000"/>
        </w:rPr>
        <w:t>conduisirent les déposants paniqués à retirer en masse leurs dépôts, amenant les banques à la</w:t>
      </w:r>
      <w:r>
        <w:rPr>
          <w:rFonts w:asciiTheme="minorHAnsi" w:hAnsiTheme="minorHAnsi" w:cstheme="minorHAnsi"/>
          <w:color w:val="000000"/>
        </w:rPr>
        <w:t xml:space="preserve"> </w:t>
      </w:r>
      <w:r w:rsidRPr="0011431A">
        <w:rPr>
          <w:rFonts w:asciiTheme="minorHAnsi" w:hAnsiTheme="minorHAnsi" w:cstheme="minorHAnsi"/>
          <w:color w:val="000000"/>
        </w:rPr>
        <w:t>crise de liquidités. Le surendettement de certains emprunteurs (spécialement les fermiers du</w:t>
      </w:r>
      <w:r>
        <w:rPr>
          <w:rFonts w:asciiTheme="minorHAnsi" w:hAnsiTheme="minorHAnsi" w:cstheme="minorHAnsi"/>
          <w:color w:val="000000"/>
        </w:rPr>
        <w:t xml:space="preserve"> </w:t>
      </w:r>
      <w:r w:rsidRPr="0011431A">
        <w:rPr>
          <w:rFonts w:asciiTheme="minorHAnsi" w:hAnsiTheme="minorHAnsi" w:cstheme="minorHAnsi"/>
          <w:i/>
          <w:iCs/>
          <w:color w:val="000000"/>
        </w:rPr>
        <w:t>middle-west</w:t>
      </w:r>
      <w:r w:rsidRPr="0011431A">
        <w:rPr>
          <w:rFonts w:asciiTheme="minorHAnsi" w:hAnsiTheme="minorHAnsi" w:cstheme="minorHAnsi"/>
          <w:color w:val="000000"/>
        </w:rPr>
        <w:t>) et la chute d’autres marchés d'actifs (fonciers et immobiliers) jouèrent également</w:t>
      </w:r>
      <w:r>
        <w:rPr>
          <w:rFonts w:asciiTheme="minorHAnsi" w:hAnsiTheme="minorHAnsi" w:cstheme="minorHAnsi"/>
          <w:color w:val="000000"/>
        </w:rPr>
        <w:t xml:space="preserve"> </w:t>
      </w:r>
      <w:r w:rsidRPr="0011431A">
        <w:rPr>
          <w:rFonts w:asciiTheme="minorHAnsi" w:hAnsiTheme="minorHAnsi" w:cstheme="minorHAnsi"/>
          <w:color w:val="000000"/>
        </w:rPr>
        <w:t>un rôle initiateur non négligeable. Quoi qu’il en soit, au printemps 1933, la panique atteignit</w:t>
      </w:r>
      <w:r>
        <w:rPr>
          <w:rFonts w:asciiTheme="minorHAnsi" w:hAnsiTheme="minorHAnsi" w:cstheme="minorHAnsi"/>
          <w:color w:val="000000"/>
        </w:rPr>
        <w:t xml:space="preserve"> </w:t>
      </w:r>
      <w:r w:rsidRPr="0011431A">
        <w:rPr>
          <w:rFonts w:asciiTheme="minorHAnsi" w:hAnsiTheme="minorHAnsi" w:cstheme="minorHAnsi"/>
          <w:color w:val="000000"/>
        </w:rPr>
        <w:t>un tel degré qu’une fermeture de plusieurs jours de l’ensemble du système bancaire fut</w:t>
      </w:r>
      <w:r>
        <w:rPr>
          <w:rFonts w:asciiTheme="minorHAnsi" w:hAnsiTheme="minorHAnsi" w:cstheme="minorHAnsi"/>
          <w:color w:val="000000"/>
        </w:rPr>
        <w:t xml:space="preserve"> </w:t>
      </w:r>
      <w:r w:rsidRPr="0011431A">
        <w:rPr>
          <w:rFonts w:asciiTheme="minorHAnsi" w:hAnsiTheme="minorHAnsi" w:cstheme="minorHAnsi"/>
          <w:color w:val="000000"/>
        </w:rPr>
        <w:t>nécessaire pour ramener le calme.</w:t>
      </w:r>
    </w:p>
    <w:p w:rsidR="0011431A" w:rsidRDefault="0011431A" w:rsidP="0011431A">
      <w:pPr>
        <w:jc w:val="both"/>
        <w:rPr>
          <w:rFonts w:asciiTheme="minorHAnsi" w:hAnsiTheme="minorHAnsi" w:cstheme="minorHAnsi"/>
          <w:color w:val="000000"/>
        </w:rPr>
      </w:pPr>
    </w:p>
    <w:p w:rsidR="0011431A" w:rsidRPr="0011431A" w:rsidRDefault="0011431A" w:rsidP="0011431A">
      <w:pPr>
        <w:jc w:val="right"/>
        <w:rPr>
          <w:rFonts w:asciiTheme="minorHAnsi" w:hAnsiTheme="minorHAnsi" w:cstheme="minorHAnsi"/>
          <w:i/>
          <w:sz w:val="20"/>
          <w:szCs w:val="20"/>
        </w:rPr>
      </w:pPr>
      <w:r w:rsidRPr="0011431A">
        <w:rPr>
          <w:rFonts w:asciiTheme="minorHAnsi" w:hAnsiTheme="minorHAnsi" w:cstheme="minorHAnsi"/>
          <w:i/>
          <w:sz w:val="20"/>
          <w:szCs w:val="20"/>
        </w:rPr>
        <w:t xml:space="preserve">Pierre-Cyrille Hautcœur, </w:t>
      </w:r>
      <w:hyperlink r:id="rId7" w:history="1">
        <w:r w:rsidRPr="0011431A">
          <w:rPr>
            <w:rStyle w:val="Lienhypertexte"/>
            <w:rFonts w:asciiTheme="minorHAnsi" w:hAnsiTheme="minorHAnsi" w:cstheme="minorHAnsi"/>
            <w:i/>
            <w:sz w:val="20"/>
            <w:szCs w:val="20"/>
          </w:rPr>
          <w:t>La crise de 1929 et ses enseignements</w:t>
        </w:r>
      </w:hyperlink>
      <w:r w:rsidRPr="0011431A">
        <w:rPr>
          <w:rFonts w:asciiTheme="minorHAnsi" w:hAnsiTheme="minorHAnsi" w:cstheme="minorHAnsi"/>
          <w:i/>
          <w:sz w:val="20"/>
          <w:szCs w:val="20"/>
        </w:rPr>
        <w:t xml:space="preserve">, Article pour le volume </w:t>
      </w:r>
      <w:r w:rsidRPr="0011431A">
        <w:rPr>
          <w:rFonts w:asciiTheme="minorHAnsi" w:hAnsiTheme="minorHAnsi" w:cstheme="minorHAnsi"/>
          <w:i/>
          <w:iCs/>
          <w:sz w:val="20"/>
          <w:szCs w:val="20"/>
        </w:rPr>
        <w:t xml:space="preserve">Crises financières </w:t>
      </w:r>
      <w:r w:rsidRPr="0011431A">
        <w:rPr>
          <w:rFonts w:asciiTheme="minorHAnsi" w:hAnsiTheme="minorHAnsi" w:cstheme="minorHAnsi"/>
          <w:i/>
          <w:sz w:val="20"/>
          <w:szCs w:val="20"/>
        </w:rPr>
        <w:t>dirigé par J. Gravereau et J. Trauman, Economica, 2001</w:t>
      </w:r>
    </w:p>
    <w:p w:rsidR="0011431A" w:rsidRDefault="0011431A" w:rsidP="004C6790">
      <w:pPr>
        <w:rPr>
          <w:rFonts w:asciiTheme="minorHAnsi" w:hAnsiTheme="minorHAnsi" w:cstheme="minorHAnsi"/>
        </w:rPr>
      </w:pPr>
    </w:p>
    <w:p w:rsidR="00E670A5" w:rsidRDefault="005B63AD" w:rsidP="003017AB">
      <w:pPr>
        <w:pStyle w:val="Paragraphedeliste"/>
        <w:numPr>
          <w:ilvl w:val="0"/>
          <w:numId w:val="1"/>
        </w:numPr>
        <w:rPr>
          <w:rFonts w:asciiTheme="minorHAnsi" w:hAnsiTheme="minorHAnsi" w:cstheme="minorHAnsi"/>
        </w:rPr>
      </w:pPr>
      <w:r>
        <w:rPr>
          <w:rFonts w:asciiTheme="minorHAnsi" w:hAnsiTheme="minorHAnsi" w:cstheme="minorHAnsi"/>
        </w:rPr>
        <w:t>Qu’est-ce que l’effet « domino » ?</w:t>
      </w:r>
    </w:p>
    <w:p w:rsidR="005B63AD" w:rsidRDefault="005B63AD" w:rsidP="003017AB">
      <w:pPr>
        <w:pStyle w:val="Paragraphedeliste"/>
        <w:numPr>
          <w:ilvl w:val="0"/>
          <w:numId w:val="1"/>
        </w:numPr>
        <w:rPr>
          <w:rFonts w:asciiTheme="minorHAnsi" w:hAnsiTheme="minorHAnsi" w:cstheme="minorHAnsi"/>
        </w:rPr>
      </w:pPr>
      <w:r>
        <w:rPr>
          <w:rFonts w:asciiTheme="minorHAnsi" w:hAnsiTheme="minorHAnsi" w:cstheme="minorHAnsi"/>
        </w:rPr>
        <w:t>Comment expliquer cet effet ?</w:t>
      </w:r>
    </w:p>
    <w:p w:rsidR="005B63AD" w:rsidRPr="005B63AD" w:rsidRDefault="005B63AD" w:rsidP="003017AB">
      <w:pPr>
        <w:pStyle w:val="Paragraphedeliste"/>
        <w:numPr>
          <w:ilvl w:val="0"/>
          <w:numId w:val="1"/>
        </w:numPr>
        <w:rPr>
          <w:rFonts w:asciiTheme="minorHAnsi" w:hAnsiTheme="minorHAnsi" w:cstheme="minorHAnsi"/>
        </w:rPr>
      </w:pPr>
      <w:r>
        <w:rPr>
          <w:rFonts w:asciiTheme="minorHAnsi" w:hAnsiTheme="minorHAnsi" w:cstheme="minorHAnsi"/>
        </w:rPr>
        <w:t>Qu’est-ce qu’un « bank run » ?</w:t>
      </w:r>
    </w:p>
    <w:p w:rsidR="00E670A5" w:rsidRDefault="00E670A5" w:rsidP="004C6790">
      <w:pPr>
        <w:rPr>
          <w:rFonts w:asciiTheme="minorHAnsi" w:hAnsiTheme="minorHAnsi" w:cstheme="minorHAnsi"/>
        </w:rPr>
      </w:pPr>
    </w:p>
    <w:p w:rsidR="00DF44D8" w:rsidRPr="004C6790" w:rsidRDefault="00DF44D8" w:rsidP="00DF44D8">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2</w:t>
      </w:r>
      <w:r w:rsidRPr="004C6790">
        <w:rPr>
          <w:rFonts w:asciiTheme="minorHAnsi" w:hAnsiTheme="minorHAnsi" w:cstheme="minorHAnsi"/>
        </w:rPr>
        <w:t xml:space="preserve"> – </w:t>
      </w:r>
      <w:r w:rsidR="00724BD3">
        <w:rPr>
          <w:rFonts w:asciiTheme="minorHAnsi" w:hAnsiTheme="minorHAnsi" w:cstheme="minorHAnsi"/>
        </w:rPr>
        <w:t>F</w:t>
      </w:r>
      <w:r>
        <w:rPr>
          <w:rFonts w:asciiTheme="minorHAnsi" w:hAnsiTheme="minorHAnsi" w:cstheme="minorHAnsi"/>
        </w:rPr>
        <w:t>aillites bancaires et masse monétaire aux États-Unis</w:t>
      </w:r>
    </w:p>
    <w:p w:rsidR="00B91E58" w:rsidRDefault="00B91E58" w:rsidP="004C6790">
      <w:pPr>
        <w:rPr>
          <w:rFonts w:asciiTheme="minorHAnsi" w:hAnsiTheme="minorHAnsi" w:cstheme="minorHAnsi"/>
        </w:rPr>
      </w:pPr>
    </w:p>
    <w:tbl>
      <w:tblPr>
        <w:tblStyle w:val="Grilledutableau"/>
        <w:tblW w:w="0" w:type="auto"/>
        <w:jc w:val="center"/>
        <w:tblLook w:val="04A0"/>
      </w:tblPr>
      <w:tblGrid>
        <w:gridCol w:w="959"/>
        <w:gridCol w:w="2575"/>
        <w:gridCol w:w="1768"/>
        <w:gridCol w:w="1768"/>
      </w:tblGrid>
      <w:tr w:rsidR="00DF44D8" w:rsidRPr="00DF44D8" w:rsidTr="00DF44D8">
        <w:trPr>
          <w:jc w:val="center"/>
        </w:trPr>
        <w:tc>
          <w:tcPr>
            <w:tcW w:w="959" w:type="dxa"/>
          </w:tcPr>
          <w:p w:rsidR="00DF44D8" w:rsidRPr="00DF44D8" w:rsidRDefault="00DF44D8" w:rsidP="00DF44D8">
            <w:pPr>
              <w:jc w:val="center"/>
              <w:rPr>
                <w:rFonts w:asciiTheme="minorHAnsi" w:hAnsiTheme="minorHAnsi" w:cstheme="minorHAnsi"/>
                <w:b/>
              </w:rPr>
            </w:pPr>
          </w:p>
        </w:tc>
        <w:tc>
          <w:tcPr>
            <w:tcW w:w="2575" w:type="dxa"/>
          </w:tcPr>
          <w:p w:rsidR="00DF44D8" w:rsidRPr="00DF44D8" w:rsidRDefault="00DF44D8" w:rsidP="00DF44D8">
            <w:pPr>
              <w:jc w:val="center"/>
              <w:rPr>
                <w:rFonts w:asciiTheme="minorHAnsi" w:hAnsiTheme="minorHAnsi" w:cstheme="minorHAnsi"/>
                <w:b/>
              </w:rPr>
            </w:pPr>
            <w:r w:rsidRPr="00DF44D8">
              <w:rPr>
                <w:rFonts w:asciiTheme="minorHAnsi" w:hAnsiTheme="minorHAnsi" w:cstheme="minorHAnsi"/>
                <w:b/>
              </w:rPr>
              <w:t>Nombre de faillites bancaires</w:t>
            </w:r>
          </w:p>
        </w:tc>
        <w:tc>
          <w:tcPr>
            <w:tcW w:w="1768" w:type="dxa"/>
          </w:tcPr>
          <w:p w:rsidR="00DF44D8" w:rsidRPr="00DF44D8" w:rsidRDefault="00DF44D8" w:rsidP="00DF44D8">
            <w:pPr>
              <w:jc w:val="center"/>
              <w:rPr>
                <w:rFonts w:asciiTheme="minorHAnsi" w:hAnsiTheme="minorHAnsi" w:cstheme="minorHAnsi"/>
                <w:b/>
              </w:rPr>
            </w:pPr>
            <w:r w:rsidRPr="00DF44D8">
              <w:rPr>
                <w:rFonts w:asciiTheme="minorHAnsi" w:hAnsiTheme="minorHAnsi" w:cstheme="minorHAnsi"/>
                <w:b/>
              </w:rPr>
              <w:t>M1 (en milliards de dollars)</w:t>
            </w:r>
          </w:p>
        </w:tc>
        <w:tc>
          <w:tcPr>
            <w:tcW w:w="1768" w:type="dxa"/>
          </w:tcPr>
          <w:p w:rsidR="00DF44D8" w:rsidRPr="00DF44D8" w:rsidRDefault="00DF44D8" w:rsidP="00DF44D8">
            <w:pPr>
              <w:jc w:val="center"/>
              <w:rPr>
                <w:rFonts w:asciiTheme="minorHAnsi" w:hAnsiTheme="minorHAnsi" w:cstheme="minorHAnsi"/>
                <w:b/>
              </w:rPr>
            </w:pPr>
            <w:r w:rsidRPr="00DF44D8">
              <w:rPr>
                <w:rFonts w:asciiTheme="minorHAnsi" w:hAnsiTheme="minorHAnsi" w:cstheme="minorHAnsi"/>
                <w:b/>
              </w:rPr>
              <w:t>M2 (en milliards de dollars)</w:t>
            </w:r>
          </w:p>
        </w:tc>
      </w:tr>
      <w:tr w:rsidR="00DF44D8" w:rsidTr="00DF44D8">
        <w:trPr>
          <w:jc w:val="center"/>
        </w:trPr>
        <w:tc>
          <w:tcPr>
            <w:tcW w:w="959" w:type="dxa"/>
          </w:tcPr>
          <w:p w:rsidR="00DF44D8" w:rsidRDefault="00DF44D8" w:rsidP="004C6790">
            <w:pPr>
              <w:rPr>
                <w:rFonts w:asciiTheme="minorHAnsi" w:hAnsiTheme="minorHAnsi" w:cstheme="minorHAnsi"/>
              </w:rPr>
            </w:pPr>
            <w:r>
              <w:rPr>
                <w:rFonts w:asciiTheme="minorHAnsi" w:hAnsiTheme="minorHAnsi" w:cstheme="minorHAnsi"/>
              </w:rPr>
              <w:t>1929</w:t>
            </w:r>
          </w:p>
        </w:tc>
        <w:tc>
          <w:tcPr>
            <w:tcW w:w="2575" w:type="dxa"/>
          </w:tcPr>
          <w:p w:rsidR="00DF44D8" w:rsidRDefault="00DF44D8" w:rsidP="00DF44D8">
            <w:pPr>
              <w:jc w:val="center"/>
              <w:rPr>
                <w:rFonts w:asciiTheme="minorHAnsi" w:hAnsiTheme="minorHAnsi" w:cstheme="minorHAnsi"/>
              </w:rPr>
            </w:pPr>
            <w:r>
              <w:rPr>
                <w:rFonts w:asciiTheme="minorHAnsi" w:hAnsiTheme="minorHAnsi" w:cstheme="minorHAnsi"/>
              </w:rPr>
              <w:t>659</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26,2</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45,9</w:t>
            </w:r>
          </w:p>
        </w:tc>
      </w:tr>
      <w:tr w:rsidR="00DF44D8" w:rsidTr="00DF44D8">
        <w:trPr>
          <w:jc w:val="center"/>
        </w:trPr>
        <w:tc>
          <w:tcPr>
            <w:tcW w:w="959" w:type="dxa"/>
          </w:tcPr>
          <w:p w:rsidR="00DF44D8" w:rsidRDefault="00DF44D8" w:rsidP="004C6790">
            <w:pPr>
              <w:rPr>
                <w:rFonts w:asciiTheme="minorHAnsi" w:hAnsiTheme="minorHAnsi" w:cstheme="minorHAnsi"/>
              </w:rPr>
            </w:pPr>
            <w:r>
              <w:rPr>
                <w:rFonts w:asciiTheme="minorHAnsi" w:hAnsiTheme="minorHAnsi" w:cstheme="minorHAnsi"/>
              </w:rPr>
              <w:t>1930</w:t>
            </w:r>
          </w:p>
        </w:tc>
        <w:tc>
          <w:tcPr>
            <w:tcW w:w="2575" w:type="dxa"/>
          </w:tcPr>
          <w:p w:rsidR="00DF44D8" w:rsidRDefault="00DF44D8" w:rsidP="00DF44D8">
            <w:pPr>
              <w:jc w:val="center"/>
              <w:rPr>
                <w:rFonts w:asciiTheme="minorHAnsi" w:hAnsiTheme="minorHAnsi" w:cstheme="minorHAnsi"/>
              </w:rPr>
            </w:pPr>
            <w:r>
              <w:rPr>
                <w:rFonts w:asciiTheme="minorHAnsi" w:hAnsiTheme="minorHAnsi" w:cstheme="minorHAnsi"/>
              </w:rPr>
              <w:t>1 350</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25,3</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45,3</w:t>
            </w:r>
          </w:p>
        </w:tc>
      </w:tr>
      <w:tr w:rsidR="00DF44D8" w:rsidTr="00DF44D8">
        <w:trPr>
          <w:jc w:val="center"/>
        </w:trPr>
        <w:tc>
          <w:tcPr>
            <w:tcW w:w="959" w:type="dxa"/>
          </w:tcPr>
          <w:p w:rsidR="00DF44D8" w:rsidRDefault="00DF44D8" w:rsidP="004C6790">
            <w:pPr>
              <w:rPr>
                <w:rFonts w:asciiTheme="minorHAnsi" w:hAnsiTheme="minorHAnsi" w:cstheme="minorHAnsi"/>
              </w:rPr>
            </w:pPr>
            <w:r>
              <w:rPr>
                <w:rFonts w:asciiTheme="minorHAnsi" w:hAnsiTheme="minorHAnsi" w:cstheme="minorHAnsi"/>
              </w:rPr>
              <w:t>1931</w:t>
            </w:r>
          </w:p>
        </w:tc>
        <w:tc>
          <w:tcPr>
            <w:tcW w:w="2575" w:type="dxa"/>
          </w:tcPr>
          <w:p w:rsidR="00DF44D8" w:rsidRDefault="00DF44D8" w:rsidP="00DF44D8">
            <w:pPr>
              <w:jc w:val="center"/>
              <w:rPr>
                <w:rFonts w:asciiTheme="minorHAnsi" w:hAnsiTheme="minorHAnsi" w:cstheme="minorHAnsi"/>
              </w:rPr>
            </w:pPr>
            <w:r>
              <w:rPr>
                <w:rFonts w:asciiTheme="minorHAnsi" w:hAnsiTheme="minorHAnsi" w:cstheme="minorHAnsi"/>
              </w:rPr>
              <w:t>2 293</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23,9</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42,6</w:t>
            </w:r>
          </w:p>
        </w:tc>
      </w:tr>
      <w:tr w:rsidR="00DF44D8" w:rsidTr="00DF44D8">
        <w:trPr>
          <w:jc w:val="center"/>
        </w:trPr>
        <w:tc>
          <w:tcPr>
            <w:tcW w:w="959" w:type="dxa"/>
          </w:tcPr>
          <w:p w:rsidR="00DF44D8" w:rsidRDefault="00DF44D8" w:rsidP="004C6790">
            <w:pPr>
              <w:rPr>
                <w:rFonts w:asciiTheme="minorHAnsi" w:hAnsiTheme="minorHAnsi" w:cstheme="minorHAnsi"/>
              </w:rPr>
            </w:pPr>
            <w:r>
              <w:rPr>
                <w:rFonts w:asciiTheme="minorHAnsi" w:hAnsiTheme="minorHAnsi" w:cstheme="minorHAnsi"/>
              </w:rPr>
              <w:t>1932</w:t>
            </w:r>
          </w:p>
        </w:tc>
        <w:tc>
          <w:tcPr>
            <w:tcW w:w="2575" w:type="dxa"/>
          </w:tcPr>
          <w:p w:rsidR="00DF44D8" w:rsidRDefault="00DF44D8" w:rsidP="00DF44D8">
            <w:pPr>
              <w:jc w:val="center"/>
              <w:rPr>
                <w:rFonts w:asciiTheme="minorHAnsi" w:hAnsiTheme="minorHAnsi" w:cstheme="minorHAnsi"/>
              </w:rPr>
            </w:pPr>
            <w:r>
              <w:rPr>
                <w:rFonts w:asciiTheme="minorHAnsi" w:hAnsiTheme="minorHAnsi" w:cstheme="minorHAnsi"/>
              </w:rPr>
              <w:t>1 453</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20,4</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34,5</w:t>
            </w:r>
          </w:p>
        </w:tc>
      </w:tr>
      <w:tr w:rsidR="00DF44D8" w:rsidTr="00DF44D8">
        <w:trPr>
          <w:jc w:val="center"/>
        </w:trPr>
        <w:tc>
          <w:tcPr>
            <w:tcW w:w="959" w:type="dxa"/>
          </w:tcPr>
          <w:p w:rsidR="00DF44D8" w:rsidRDefault="00DF44D8" w:rsidP="004C6790">
            <w:pPr>
              <w:rPr>
                <w:rFonts w:asciiTheme="minorHAnsi" w:hAnsiTheme="minorHAnsi" w:cstheme="minorHAnsi"/>
              </w:rPr>
            </w:pPr>
            <w:r>
              <w:rPr>
                <w:rFonts w:asciiTheme="minorHAnsi" w:hAnsiTheme="minorHAnsi" w:cstheme="minorHAnsi"/>
              </w:rPr>
              <w:t>1933</w:t>
            </w:r>
          </w:p>
        </w:tc>
        <w:tc>
          <w:tcPr>
            <w:tcW w:w="2575" w:type="dxa"/>
          </w:tcPr>
          <w:p w:rsidR="00DF44D8" w:rsidRDefault="00DF44D8" w:rsidP="00DF44D8">
            <w:pPr>
              <w:jc w:val="center"/>
              <w:rPr>
                <w:rFonts w:asciiTheme="minorHAnsi" w:hAnsiTheme="minorHAnsi" w:cstheme="minorHAnsi"/>
              </w:rPr>
            </w:pPr>
            <w:r>
              <w:rPr>
                <w:rFonts w:asciiTheme="minorHAnsi" w:hAnsiTheme="minorHAnsi" w:cstheme="minorHAnsi"/>
              </w:rPr>
              <w:t>4 000</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19,2</w:t>
            </w:r>
          </w:p>
        </w:tc>
        <w:tc>
          <w:tcPr>
            <w:tcW w:w="1768" w:type="dxa"/>
          </w:tcPr>
          <w:p w:rsidR="00DF44D8" w:rsidRDefault="00DF44D8" w:rsidP="00DF44D8">
            <w:pPr>
              <w:jc w:val="center"/>
              <w:rPr>
                <w:rFonts w:asciiTheme="minorHAnsi" w:hAnsiTheme="minorHAnsi" w:cstheme="minorHAnsi"/>
              </w:rPr>
            </w:pPr>
            <w:r>
              <w:rPr>
                <w:rFonts w:asciiTheme="minorHAnsi" w:hAnsiTheme="minorHAnsi" w:cstheme="minorHAnsi"/>
              </w:rPr>
              <w:t>30,1</w:t>
            </w:r>
          </w:p>
        </w:tc>
      </w:tr>
    </w:tbl>
    <w:p w:rsidR="00B91E58" w:rsidRDefault="00B91E58" w:rsidP="004C6790">
      <w:pPr>
        <w:rPr>
          <w:rFonts w:asciiTheme="minorHAnsi" w:hAnsiTheme="minorHAnsi" w:cstheme="minorHAnsi"/>
        </w:rPr>
      </w:pPr>
    </w:p>
    <w:p w:rsidR="00893072" w:rsidRPr="00893072" w:rsidRDefault="00893072" w:rsidP="00893072">
      <w:pPr>
        <w:jc w:val="right"/>
        <w:rPr>
          <w:rFonts w:asciiTheme="minorHAnsi" w:hAnsiTheme="minorHAnsi" w:cstheme="minorHAnsi"/>
          <w:i/>
          <w:sz w:val="20"/>
          <w:szCs w:val="20"/>
          <w:lang w:val="en-US"/>
        </w:rPr>
      </w:pPr>
      <w:r w:rsidRPr="00893072">
        <w:rPr>
          <w:rFonts w:asciiTheme="minorHAnsi" w:hAnsiTheme="minorHAnsi" w:cstheme="minorHAnsi"/>
          <w:i/>
          <w:color w:val="000000"/>
          <w:sz w:val="20"/>
          <w:szCs w:val="20"/>
          <w:lang w:val="en-US"/>
        </w:rPr>
        <w:t xml:space="preserve">David C. Wheelock, Monetary </w:t>
      </w:r>
      <w:hyperlink r:id="rId8" w:history="1">
        <w:r w:rsidRPr="00893072">
          <w:rPr>
            <w:rStyle w:val="Lienhypertexte"/>
            <w:rFonts w:asciiTheme="minorHAnsi" w:hAnsiTheme="minorHAnsi" w:cstheme="minorHAnsi"/>
            <w:i/>
            <w:sz w:val="20"/>
            <w:szCs w:val="20"/>
            <w:lang w:val="en-US"/>
          </w:rPr>
          <w:t>Policy in the Great Depression and Beyond: The Sources of the Fed's Inflation Bias</w:t>
        </w:r>
      </w:hyperlink>
      <w:r w:rsidRPr="00893072">
        <w:rPr>
          <w:rFonts w:asciiTheme="minorHAnsi" w:hAnsiTheme="minorHAnsi" w:cstheme="minorHAnsi"/>
          <w:i/>
          <w:color w:val="000000"/>
          <w:sz w:val="20"/>
          <w:szCs w:val="20"/>
          <w:lang w:val="en-US"/>
        </w:rPr>
        <w:t>, FEDERAL RESERVE BANK OF ST. LOUIS, avril 1997</w:t>
      </w:r>
    </w:p>
    <w:p w:rsidR="00B91E58" w:rsidRDefault="00B91E58" w:rsidP="004C6790">
      <w:pPr>
        <w:rPr>
          <w:rFonts w:asciiTheme="minorHAnsi" w:hAnsiTheme="minorHAnsi" w:cstheme="minorHAnsi"/>
          <w:lang w:val="en-US"/>
        </w:rPr>
      </w:pPr>
    </w:p>
    <w:p w:rsidR="005B63AD" w:rsidRDefault="005B63AD" w:rsidP="003017AB">
      <w:pPr>
        <w:pStyle w:val="Paragraphedeliste"/>
        <w:numPr>
          <w:ilvl w:val="0"/>
          <w:numId w:val="2"/>
        </w:numPr>
        <w:rPr>
          <w:rFonts w:asciiTheme="minorHAnsi" w:hAnsiTheme="minorHAnsi" w:cstheme="minorHAnsi"/>
        </w:rPr>
      </w:pPr>
      <w:r w:rsidRPr="005B63AD">
        <w:rPr>
          <w:rFonts w:asciiTheme="minorHAnsi" w:hAnsiTheme="minorHAnsi" w:cstheme="minorHAnsi"/>
        </w:rPr>
        <w:t xml:space="preserve">Combien de banques ont-elles fait faillite aux </w:t>
      </w:r>
      <w:r>
        <w:rPr>
          <w:rFonts w:asciiTheme="minorHAnsi" w:hAnsiTheme="minorHAnsi" w:cstheme="minorHAnsi"/>
        </w:rPr>
        <w:t>États-Unis entre 1929 et 1933 ?</w:t>
      </w:r>
    </w:p>
    <w:p w:rsidR="005B63AD" w:rsidRDefault="005B63AD" w:rsidP="003017AB">
      <w:pPr>
        <w:pStyle w:val="Paragraphedeliste"/>
        <w:numPr>
          <w:ilvl w:val="0"/>
          <w:numId w:val="2"/>
        </w:numPr>
        <w:rPr>
          <w:rFonts w:asciiTheme="minorHAnsi" w:hAnsiTheme="minorHAnsi" w:cstheme="minorHAnsi"/>
        </w:rPr>
      </w:pPr>
      <w:r>
        <w:rPr>
          <w:rFonts w:asciiTheme="minorHAnsi" w:hAnsiTheme="minorHAnsi" w:cstheme="minorHAnsi"/>
        </w:rPr>
        <w:t xml:space="preserve">Rappelez de quoi </w:t>
      </w:r>
      <w:r w:rsidR="00E83AE5">
        <w:rPr>
          <w:rFonts w:asciiTheme="minorHAnsi" w:hAnsiTheme="minorHAnsi" w:cstheme="minorHAnsi"/>
        </w:rPr>
        <w:t>sont</w:t>
      </w:r>
      <w:r>
        <w:rPr>
          <w:rFonts w:asciiTheme="minorHAnsi" w:hAnsiTheme="minorHAnsi" w:cstheme="minorHAnsi"/>
        </w:rPr>
        <w:t xml:space="preserve"> constitué</w:t>
      </w:r>
      <w:r w:rsidR="00E83AE5">
        <w:rPr>
          <w:rFonts w:asciiTheme="minorHAnsi" w:hAnsiTheme="minorHAnsi" w:cstheme="minorHAnsi"/>
        </w:rPr>
        <w:t>s</w:t>
      </w:r>
      <w:r>
        <w:rPr>
          <w:rFonts w:asciiTheme="minorHAnsi" w:hAnsiTheme="minorHAnsi" w:cstheme="minorHAnsi"/>
        </w:rPr>
        <w:t xml:space="preserve"> M1</w:t>
      </w:r>
      <w:r w:rsidR="00E83AE5">
        <w:rPr>
          <w:rFonts w:asciiTheme="minorHAnsi" w:hAnsiTheme="minorHAnsi" w:cstheme="minorHAnsi"/>
        </w:rPr>
        <w:t xml:space="preserve"> et</w:t>
      </w:r>
      <w:r>
        <w:rPr>
          <w:rFonts w:asciiTheme="minorHAnsi" w:hAnsiTheme="minorHAnsi" w:cstheme="minorHAnsi"/>
        </w:rPr>
        <w:t xml:space="preserve"> M2</w:t>
      </w:r>
      <w:r w:rsidR="00E83AE5">
        <w:rPr>
          <w:rFonts w:asciiTheme="minorHAnsi" w:hAnsiTheme="minorHAnsi" w:cstheme="minorHAnsi"/>
        </w:rPr>
        <w:t>.</w:t>
      </w:r>
    </w:p>
    <w:p w:rsidR="005B63AD" w:rsidRDefault="005B63AD" w:rsidP="003017AB">
      <w:pPr>
        <w:pStyle w:val="Paragraphedeliste"/>
        <w:numPr>
          <w:ilvl w:val="0"/>
          <w:numId w:val="2"/>
        </w:numPr>
        <w:rPr>
          <w:rFonts w:asciiTheme="minorHAnsi" w:hAnsiTheme="minorHAnsi" w:cstheme="minorHAnsi"/>
        </w:rPr>
      </w:pPr>
      <w:r>
        <w:rPr>
          <w:rFonts w:asciiTheme="minorHAnsi" w:hAnsiTheme="minorHAnsi" w:cstheme="minorHAnsi"/>
        </w:rPr>
        <w:t>Calculez l’évolution de ces deux agrégats monétaires entre 1929 et 1933 aux États-Unis.</w:t>
      </w:r>
    </w:p>
    <w:p w:rsidR="005A7EB3" w:rsidRPr="005A7EB3" w:rsidRDefault="005B63AD" w:rsidP="003017AB">
      <w:pPr>
        <w:pStyle w:val="Paragraphedeliste"/>
        <w:numPr>
          <w:ilvl w:val="0"/>
          <w:numId w:val="2"/>
        </w:numPr>
        <w:spacing w:after="200" w:line="276" w:lineRule="auto"/>
        <w:rPr>
          <w:rFonts w:asciiTheme="minorHAnsi" w:hAnsiTheme="minorHAnsi" w:cstheme="minorHAnsi"/>
        </w:rPr>
      </w:pPr>
      <w:r w:rsidRPr="005A7EB3">
        <w:rPr>
          <w:rFonts w:asciiTheme="minorHAnsi" w:hAnsiTheme="minorHAnsi" w:cstheme="minorHAnsi"/>
        </w:rPr>
        <w:t>Comment expliquer cette évolution ?</w:t>
      </w:r>
      <w:r w:rsidR="005A7EB3" w:rsidRPr="005A7EB3">
        <w:rPr>
          <w:rFonts w:asciiTheme="minorHAnsi" w:hAnsiTheme="minorHAnsi" w:cstheme="minorHAnsi"/>
        </w:rPr>
        <w:br w:type="page"/>
      </w:r>
    </w:p>
    <w:p w:rsidR="004C6790" w:rsidRPr="004C6790" w:rsidRDefault="00E61E55" w:rsidP="004C6790">
      <w:pPr>
        <w:rPr>
          <w:rFonts w:asciiTheme="minorHAnsi" w:hAnsiTheme="minorHAnsi" w:cstheme="minorHAnsi"/>
        </w:rPr>
      </w:pPr>
      <w:r w:rsidRPr="004C6790">
        <w:rPr>
          <w:rFonts w:asciiTheme="minorHAnsi" w:hAnsiTheme="minorHAnsi" w:cstheme="minorHAnsi"/>
        </w:rPr>
        <w:lastRenderedPageBreak/>
        <w:t xml:space="preserve">Document </w:t>
      </w:r>
      <w:r w:rsidR="00DF44D8">
        <w:rPr>
          <w:rFonts w:asciiTheme="minorHAnsi" w:hAnsiTheme="minorHAnsi" w:cstheme="minorHAnsi"/>
        </w:rPr>
        <w:t>3</w:t>
      </w:r>
      <w:r w:rsidRPr="004C6790">
        <w:rPr>
          <w:rFonts w:asciiTheme="minorHAnsi" w:hAnsiTheme="minorHAnsi" w:cstheme="minorHAnsi"/>
        </w:rPr>
        <w:t xml:space="preserve"> </w:t>
      </w:r>
      <w:r w:rsidR="00F35289" w:rsidRPr="004C6790">
        <w:rPr>
          <w:rFonts w:asciiTheme="minorHAnsi" w:hAnsiTheme="minorHAnsi" w:cstheme="minorHAnsi"/>
        </w:rPr>
        <w:t>–</w:t>
      </w:r>
      <w:r w:rsidRPr="004C6790">
        <w:rPr>
          <w:rFonts w:asciiTheme="minorHAnsi" w:hAnsiTheme="minorHAnsi" w:cstheme="minorHAnsi"/>
        </w:rPr>
        <w:t xml:space="preserve"> </w:t>
      </w:r>
      <w:r w:rsidR="003A5F5F" w:rsidRPr="004C6790">
        <w:rPr>
          <w:rFonts w:asciiTheme="minorHAnsi" w:hAnsiTheme="minorHAnsi" w:cstheme="minorHAnsi"/>
        </w:rPr>
        <w:t xml:space="preserve">La </w:t>
      </w:r>
      <w:r w:rsidR="004C6790" w:rsidRPr="004C6790">
        <w:rPr>
          <w:rFonts w:asciiTheme="minorHAnsi" w:hAnsiTheme="minorHAnsi" w:cstheme="minorHAnsi"/>
        </w:rPr>
        <w:t xml:space="preserve">crise de 1929 : </w:t>
      </w:r>
      <w:r w:rsidR="00C53E7F">
        <w:rPr>
          <w:rFonts w:asciiTheme="minorHAnsi" w:hAnsiTheme="minorHAnsi" w:cstheme="minorHAnsi"/>
        </w:rPr>
        <w:t>l’extension au reste du monde</w:t>
      </w:r>
    </w:p>
    <w:p w:rsidR="000552D9" w:rsidRDefault="000552D9" w:rsidP="00C972C6">
      <w:pPr>
        <w:rPr>
          <w:rFonts w:asciiTheme="minorHAnsi" w:hAnsiTheme="minorHAnsi" w:cstheme="minorHAnsi"/>
        </w:rPr>
      </w:pPr>
    </w:p>
    <w:p w:rsidR="00D875BA" w:rsidRPr="00D875BA" w:rsidRDefault="00D875BA" w:rsidP="00D875BA">
      <w:pPr>
        <w:jc w:val="both"/>
        <w:rPr>
          <w:rFonts w:asciiTheme="minorHAnsi" w:hAnsiTheme="minorHAnsi" w:cstheme="minorHAnsi"/>
        </w:rPr>
      </w:pPr>
      <w:r w:rsidRPr="00D875BA">
        <w:rPr>
          <w:rFonts w:asciiTheme="minorHAnsi" w:hAnsiTheme="minorHAnsi" w:cstheme="minorHAnsi"/>
        </w:rPr>
        <w:t>Quand la Bourse s'effondre à partir d'octobre, les banques restent avec leurs créances sur les bras. La crise s'installe. Les établissements les plus fragiles disparaissent. Les autres rapatrient les avoirs qu'ils détiennent dans les banques ou les Bourses européennes, propageant ainsi la crise au Vieux Continent. En mai 1931, le Creditanstalt, première banque autrichienne avec 70 % des dépôts, fait faillite. En Allemagne, la Darmstädter und Nationalbank mord également la poussière. Le gouvernement décrète la fermeture de toutes les banques du 13 au 16 juillet 1931. La reprise en main arrive des Etats Unis. En juin 1933, en plein New Deal, est signé le Banking Act. Le gouvernement instaure une garantie étatique des dépôts bancaires, renforce les pouvoirs de la Réserve fédérale et introduit une séparation entre les banques de dépôt et les banques d'affaires.</w:t>
      </w:r>
    </w:p>
    <w:p w:rsidR="00065A3F" w:rsidRDefault="00065A3F" w:rsidP="00A07603">
      <w:pPr>
        <w:rPr>
          <w:rFonts w:asciiTheme="minorHAnsi" w:hAnsiTheme="minorHAnsi" w:cstheme="minorHAnsi"/>
        </w:rPr>
      </w:pPr>
    </w:p>
    <w:p w:rsidR="004C6790" w:rsidRPr="004C6790" w:rsidRDefault="004C6790" w:rsidP="004C6790">
      <w:pPr>
        <w:jc w:val="right"/>
        <w:rPr>
          <w:rFonts w:asciiTheme="minorHAnsi" w:hAnsiTheme="minorHAnsi" w:cstheme="minorHAnsi"/>
          <w:i/>
        </w:rPr>
      </w:pPr>
      <w:r w:rsidRPr="004C6790">
        <w:rPr>
          <w:rFonts w:asciiTheme="minorHAnsi" w:hAnsiTheme="minorHAnsi" w:cstheme="minorHAnsi"/>
          <w:i/>
        </w:rPr>
        <w:t xml:space="preserve">Daniel Fortin, </w:t>
      </w:r>
      <w:hyperlink r:id="rId9" w:history="1">
        <w:r w:rsidRPr="008B74FF">
          <w:rPr>
            <w:rStyle w:val="Lienhypertexte"/>
            <w:rFonts w:asciiTheme="minorHAnsi" w:hAnsiTheme="minorHAnsi" w:cstheme="minorHAnsi"/>
            <w:i/>
          </w:rPr>
          <w:t>l'effondrement des banques</w:t>
        </w:r>
      </w:hyperlink>
      <w:r w:rsidRPr="004C6790">
        <w:rPr>
          <w:rFonts w:asciiTheme="minorHAnsi" w:hAnsiTheme="minorHAnsi" w:cstheme="minorHAnsi"/>
          <w:i/>
        </w:rPr>
        <w:t>, Les Echos, 14/11/2008</w:t>
      </w:r>
    </w:p>
    <w:p w:rsidR="004C6790" w:rsidRDefault="004C6790" w:rsidP="00A07603">
      <w:pPr>
        <w:rPr>
          <w:rFonts w:asciiTheme="minorHAnsi" w:hAnsiTheme="minorHAnsi" w:cstheme="minorHAnsi"/>
        </w:rPr>
      </w:pPr>
    </w:p>
    <w:p w:rsidR="008B74FF" w:rsidRDefault="005B63AD" w:rsidP="003017AB">
      <w:pPr>
        <w:pStyle w:val="Paragraphedeliste"/>
        <w:numPr>
          <w:ilvl w:val="0"/>
          <w:numId w:val="3"/>
        </w:numPr>
        <w:rPr>
          <w:rFonts w:asciiTheme="minorHAnsi" w:hAnsiTheme="minorHAnsi" w:cstheme="minorHAnsi"/>
        </w:rPr>
      </w:pPr>
      <w:r>
        <w:rPr>
          <w:rFonts w:asciiTheme="minorHAnsi" w:hAnsiTheme="minorHAnsi" w:cstheme="minorHAnsi"/>
        </w:rPr>
        <w:t>Par quels canaux la crise bancaire américaine se transmet-elle en Europe ?</w:t>
      </w:r>
    </w:p>
    <w:p w:rsidR="00E83AE5" w:rsidRPr="005B63AD" w:rsidRDefault="00E83AE5" w:rsidP="003017AB">
      <w:pPr>
        <w:pStyle w:val="Paragraphedeliste"/>
        <w:numPr>
          <w:ilvl w:val="0"/>
          <w:numId w:val="3"/>
        </w:numPr>
        <w:rPr>
          <w:rFonts w:asciiTheme="minorHAnsi" w:hAnsiTheme="minorHAnsi" w:cstheme="minorHAnsi"/>
        </w:rPr>
      </w:pPr>
      <w:r>
        <w:rPr>
          <w:rFonts w:asciiTheme="minorHAnsi" w:hAnsiTheme="minorHAnsi" w:cstheme="minorHAnsi"/>
        </w:rPr>
        <w:t>Comment les États-Unis vont-ils enrayer le processus de faillites bancaires en chaîne ?</w:t>
      </w:r>
    </w:p>
    <w:p w:rsidR="008B74FF" w:rsidRDefault="008B74FF" w:rsidP="00A07603">
      <w:pPr>
        <w:rPr>
          <w:rFonts w:asciiTheme="minorHAnsi" w:hAnsiTheme="minorHAnsi" w:cstheme="minorHAnsi"/>
        </w:rPr>
      </w:pPr>
    </w:p>
    <w:p w:rsidR="00375B17" w:rsidRPr="004C6790" w:rsidRDefault="00375B17" w:rsidP="00375B17">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4</w:t>
      </w:r>
      <w:r w:rsidRPr="004C6790">
        <w:rPr>
          <w:rFonts w:asciiTheme="minorHAnsi" w:hAnsiTheme="minorHAnsi" w:cstheme="minorHAnsi"/>
        </w:rPr>
        <w:t xml:space="preserve"> – </w:t>
      </w:r>
      <w:r>
        <w:rPr>
          <w:rFonts w:asciiTheme="minorHAnsi" w:hAnsiTheme="minorHAnsi" w:cstheme="minorHAnsi"/>
        </w:rPr>
        <w:t>Les sources des paniques bancaires</w:t>
      </w:r>
    </w:p>
    <w:p w:rsidR="00375B17" w:rsidRDefault="00375B17" w:rsidP="008B2ACF">
      <w:pPr>
        <w:shd w:val="clear" w:color="auto" w:fill="FFFFFF"/>
        <w:autoSpaceDE w:val="0"/>
        <w:autoSpaceDN w:val="0"/>
        <w:adjustRightInd w:val="0"/>
        <w:jc w:val="both"/>
        <w:rPr>
          <w:rFonts w:asciiTheme="minorHAnsi" w:hAnsiTheme="minorHAnsi" w:cstheme="minorHAnsi"/>
          <w:color w:val="000000"/>
          <w:lang w:eastAsia="en-US"/>
        </w:rPr>
      </w:pPr>
    </w:p>
    <w:p w:rsidR="008B2ACF" w:rsidRDefault="008B2ACF" w:rsidP="008B2ACF">
      <w:pPr>
        <w:shd w:val="clear" w:color="auto" w:fill="FFFFFF"/>
        <w:autoSpaceDE w:val="0"/>
        <w:autoSpaceDN w:val="0"/>
        <w:adjustRightInd w:val="0"/>
        <w:jc w:val="both"/>
        <w:rPr>
          <w:rFonts w:asciiTheme="minorHAnsi" w:hAnsiTheme="minorHAnsi" w:cstheme="minorHAnsi"/>
          <w:color w:val="000000"/>
          <w:lang w:eastAsia="en-US"/>
        </w:rPr>
      </w:pPr>
      <w:r w:rsidRPr="008B2ACF">
        <w:rPr>
          <w:rFonts w:asciiTheme="minorHAnsi" w:hAnsiTheme="minorHAnsi" w:cstheme="minorHAnsi"/>
          <w:color w:val="000000"/>
          <w:lang w:eastAsia="en-US"/>
        </w:rPr>
        <w:t>Si la détérioration des bilans des institutions financières est suffisamment grave, ces dernières connaissent des défaillances. La contagion peut s'étendre d'une banque à une autre, jusqu'au point où même des banques saines et solides connaissent des défaillances. Comme les banques disposent de dépôts qui peuvent être retirés très rapidement, elles sont parti</w:t>
      </w:r>
      <w:r>
        <w:rPr>
          <w:rFonts w:asciiTheme="minorHAnsi" w:hAnsiTheme="minorHAnsi" w:cstheme="minorHAnsi"/>
          <w:color w:val="000000"/>
          <w:lang w:eastAsia="en-US"/>
        </w:rPr>
        <w:t>c</w:t>
      </w:r>
      <w:r w:rsidRPr="008B2ACF">
        <w:rPr>
          <w:rFonts w:asciiTheme="minorHAnsi" w:hAnsiTheme="minorHAnsi" w:cstheme="minorHAnsi"/>
          <w:color w:val="000000"/>
          <w:lang w:eastAsia="en-US"/>
        </w:rPr>
        <w:t>uli</w:t>
      </w:r>
      <w:r>
        <w:rPr>
          <w:rFonts w:asciiTheme="minorHAnsi" w:hAnsiTheme="minorHAnsi" w:cstheme="minorHAnsi"/>
          <w:color w:val="000000"/>
          <w:lang w:eastAsia="en-US"/>
        </w:rPr>
        <w:t>è</w:t>
      </w:r>
      <w:r w:rsidRPr="008B2ACF">
        <w:rPr>
          <w:rFonts w:asciiTheme="minorHAnsi" w:hAnsiTheme="minorHAnsi" w:cstheme="minorHAnsi"/>
          <w:color w:val="000000"/>
          <w:lang w:eastAsia="en-US"/>
        </w:rPr>
        <w:t xml:space="preserve">rement exposées à ce type d'enchaînement. Il se produit </w:t>
      </w:r>
      <w:r w:rsidRPr="00375B17">
        <w:rPr>
          <w:rFonts w:asciiTheme="minorHAnsi" w:hAnsiTheme="minorHAnsi" w:cstheme="minorHAnsi"/>
          <w:iCs/>
          <w:color w:val="000000"/>
          <w:lang w:eastAsia="en-US"/>
        </w:rPr>
        <w:t>une</w:t>
      </w:r>
      <w:r w:rsidR="00375B17">
        <w:rPr>
          <w:rFonts w:asciiTheme="minorHAnsi" w:hAnsiTheme="minorHAnsi" w:cstheme="minorHAnsi"/>
          <w:i/>
          <w:iCs/>
          <w:color w:val="000000"/>
          <w:lang w:eastAsia="en-US"/>
        </w:rPr>
        <w:t xml:space="preserve"> </w:t>
      </w:r>
      <w:r w:rsidRPr="008B2ACF">
        <w:rPr>
          <w:rFonts w:asciiTheme="minorHAnsi" w:hAnsiTheme="minorHAnsi" w:cstheme="minorHAnsi"/>
          <w:color w:val="000000"/>
          <w:lang w:eastAsia="en-US"/>
        </w:rPr>
        <w:t>panique bancaire quand plusieurs banques font défaut simultanément. La source de la contagion est l'asymétrie d'information*. Lors d'une panique, les déposants craignent pour la sécurité de leurs dépôts (s'il n'existe pas d'assurance dépôt ou si le montant des fonds assurés est limité) et ignorent la qualité du portefeuille d'actifs des banques. Ils re</w:t>
      </w:r>
      <w:r>
        <w:rPr>
          <w:rFonts w:asciiTheme="minorHAnsi" w:hAnsiTheme="minorHAnsi" w:cstheme="minorHAnsi"/>
          <w:color w:val="000000"/>
          <w:lang w:eastAsia="en-US"/>
        </w:rPr>
        <w:t>t</w:t>
      </w:r>
      <w:r w:rsidRPr="008B2ACF">
        <w:rPr>
          <w:rFonts w:asciiTheme="minorHAnsi" w:hAnsiTheme="minorHAnsi" w:cstheme="minorHAnsi"/>
          <w:color w:val="000000"/>
          <w:lang w:eastAsia="en-US"/>
        </w:rPr>
        <w:t>ir</w:t>
      </w:r>
      <w:r>
        <w:rPr>
          <w:rFonts w:asciiTheme="minorHAnsi" w:hAnsiTheme="minorHAnsi" w:cstheme="minorHAnsi"/>
          <w:color w:val="000000"/>
          <w:lang w:eastAsia="en-US"/>
        </w:rPr>
        <w:t>e</w:t>
      </w:r>
      <w:r w:rsidRPr="008B2ACF">
        <w:rPr>
          <w:rFonts w:asciiTheme="minorHAnsi" w:hAnsiTheme="minorHAnsi" w:cstheme="minorHAnsi"/>
          <w:color w:val="000000"/>
          <w:lang w:eastAsia="en-US"/>
        </w:rPr>
        <w:t>nt alors leurs dépôts et si I</w:t>
      </w:r>
      <w:r>
        <w:rPr>
          <w:rFonts w:asciiTheme="minorHAnsi" w:hAnsiTheme="minorHAnsi" w:cstheme="minorHAnsi"/>
          <w:color w:val="000000"/>
          <w:lang w:eastAsia="en-US"/>
        </w:rPr>
        <w:t>e</w:t>
      </w:r>
      <w:r w:rsidRPr="008B2ACF">
        <w:rPr>
          <w:rFonts w:asciiTheme="minorHAnsi" w:hAnsiTheme="minorHAnsi" w:cstheme="minorHAnsi"/>
          <w:color w:val="000000"/>
          <w:lang w:eastAsia="en-US"/>
        </w:rPr>
        <w:t xml:space="preserve"> </w:t>
      </w:r>
      <w:r>
        <w:rPr>
          <w:rFonts w:asciiTheme="minorHAnsi" w:hAnsiTheme="minorHAnsi" w:cstheme="minorHAnsi"/>
          <w:color w:val="000000"/>
          <w:lang w:eastAsia="en-US"/>
        </w:rPr>
        <w:t>nombre d</w:t>
      </w:r>
      <w:r w:rsidRPr="008B2ACF">
        <w:rPr>
          <w:rFonts w:asciiTheme="minorHAnsi" w:hAnsiTheme="minorHAnsi" w:cstheme="minorHAnsi"/>
          <w:color w:val="000000"/>
          <w:lang w:eastAsia="en-US"/>
        </w:rPr>
        <w:t xml:space="preserve">e ceux qui </w:t>
      </w:r>
      <w:r>
        <w:rPr>
          <w:rFonts w:asciiTheme="minorHAnsi" w:hAnsiTheme="minorHAnsi" w:cstheme="minorHAnsi"/>
          <w:color w:val="000000"/>
          <w:lang w:eastAsia="en-US"/>
        </w:rPr>
        <w:t>retirent</w:t>
      </w:r>
      <w:r w:rsidRPr="008B2ACF">
        <w:rPr>
          <w:rFonts w:asciiTheme="minorHAnsi" w:hAnsiTheme="minorHAnsi" w:cstheme="minorHAnsi"/>
          <w:color w:val="000000"/>
          <w:lang w:eastAsia="en-US"/>
        </w:rPr>
        <w:t xml:space="preserve"> est suffisamment élevé, ils provoquent la défaillance bancaire. La faillite d'un grand nombre </w:t>
      </w:r>
      <w:r w:rsidRPr="008B2ACF">
        <w:rPr>
          <w:rFonts w:asciiTheme="minorHAnsi" w:hAnsiTheme="minorHAnsi" w:cstheme="minorHAnsi"/>
          <w:iCs/>
          <w:color w:val="000000"/>
          <w:lang w:eastAsia="en-US"/>
        </w:rPr>
        <w:t>de</w:t>
      </w:r>
      <w:r w:rsidRPr="008B2ACF">
        <w:rPr>
          <w:rFonts w:asciiTheme="minorHAnsi" w:hAnsiTheme="minorHAnsi" w:cstheme="minorHAnsi"/>
          <w:i/>
          <w:iCs/>
          <w:color w:val="000000"/>
          <w:lang w:eastAsia="en-US"/>
        </w:rPr>
        <w:t xml:space="preserve"> </w:t>
      </w:r>
      <w:r w:rsidRPr="008B2ACF">
        <w:rPr>
          <w:rFonts w:asciiTheme="minorHAnsi" w:hAnsiTheme="minorHAnsi" w:cstheme="minorHAnsi"/>
          <w:color w:val="000000"/>
          <w:lang w:eastAsia="en-US"/>
        </w:rPr>
        <w:t>banques sur une brève période de temps signale qu</w:t>
      </w:r>
      <w:r>
        <w:rPr>
          <w:rFonts w:asciiTheme="minorHAnsi" w:hAnsiTheme="minorHAnsi" w:cstheme="minorHAnsi"/>
          <w:color w:val="000000"/>
          <w:lang w:eastAsia="en-US"/>
        </w:rPr>
        <w:t>e</w:t>
      </w:r>
      <w:r w:rsidRPr="008B2ACF">
        <w:rPr>
          <w:rFonts w:asciiTheme="minorHAnsi" w:hAnsiTheme="minorHAnsi" w:cstheme="minorHAnsi"/>
          <w:color w:val="000000"/>
          <w:lang w:eastAsia="en-US"/>
        </w:rPr>
        <w:t xml:space="preserve"> la production d'information sur les marchés financiers est dégradée ; par conséquent, </w:t>
      </w:r>
      <w:r>
        <w:rPr>
          <w:rFonts w:asciiTheme="minorHAnsi" w:hAnsiTheme="minorHAnsi" w:cstheme="minorHAnsi"/>
          <w:color w:val="000000"/>
          <w:lang w:eastAsia="en-US"/>
        </w:rPr>
        <w:t>l’</w:t>
      </w:r>
      <w:r w:rsidRPr="008B2ACF">
        <w:rPr>
          <w:rFonts w:asciiTheme="minorHAnsi" w:hAnsiTheme="minorHAnsi" w:cstheme="minorHAnsi"/>
          <w:color w:val="000000"/>
          <w:lang w:eastAsia="en-US"/>
        </w:rPr>
        <w:t>intermédiation financière par le secteur bancaire risque de s'interrompre.</w:t>
      </w:r>
    </w:p>
    <w:p w:rsidR="008B2ACF" w:rsidRPr="008B2ACF" w:rsidRDefault="008B2ACF" w:rsidP="008B2ACF">
      <w:pPr>
        <w:shd w:val="clear" w:color="auto" w:fill="FFFFFF"/>
        <w:autoSpaceDE w:val="0"/>
        <w:autoSpaceDN w:val="0"/>
        <w:adjustRightInd w:val="0"/>
        <w:jc w:val="both"/>
        <w:rPr>
          <w:rFonts w:asciiTheme="minorHAnsi" w:hAnsiTheme="minorHAnsi" w:cstheme="minorHAnsi"/>
          <w:lang w:eastAsia="en-US"/>
        </w:rPr>
      </w:pPr>
    </w:p>
    <w:p w:rsidR="008B2ACF" w:rsidRPr="008B2ACF" w:rsidRDefault="008B2ACF" w:rsidP="008B2ACF">
      <w:pPr>
        <w:shd w:val="clear" w:color="auto" w:fill="FFFFFF"/>
        <w:autoSpaceDE w:val="0"/>
        <w:autoSpaceDN w:val="0"/>
        <w:adjustRightInd w:val="0"/>
        <w:jc w:val="right"/>
        <w:rPr>
          <w:rFonts w:asciiTheme="minorHAnsi" w:hAnsiTheme="minorHAnsi" w:cstheme="minorHAnsi"/>
          <w:color w:val="000000"/>
          <w:sz w:val="20"/>
          <w:szCs w:val="20"/>
          <w:lang w:eastAsia="en-US"/>
        </w:rPr>
      </w:pPr>
      <w:r w:rsidRPr="008B2ACF">
        <w:rPr>
          <w:rFonts w:asciiTheme="minorHAnsi" w:hAnsiTheme="minorHAnsi" w:cstheme="minorHAnsi"/>
          <w:color w:val="000000"/>
          <w:sz w:val="20"/>
          <w:szCs w:val="20"/>
          <w:lang w:eastAsia="en-US"/>
        </w:rPr>
        <w:t xml:space="preserve">F. Mishkin, C. Bordes, D. Lacoue-Labarthe, </w:t>
      </w:r>
      <w:r w:rsidRPr="008B2ACF">
        <w:rPr>
          <w:rFonts w:asciiTheme="minorHAnsi" w:hAnsiTheme="minorHAnsi" w:cstheme="minorHAnsi"/>
          <w:i/>
          <w:iCs/>
          <w:color w:val="000000"/>
          <w:sz w:val="20"/>
          <w:szCs w:val="20"/>
          <w:lang w:eastAsia="en-US"/>
        </w:rPr>
        <w:t xml:space="preserve">Monnaie, banque et marchés financiers, </w:t>
      </w:r>
      <w:r w:rsidRPr="008B2ACF">
        <w:rPr>
          <w:rFonts w:asciiTheme="minorHAnsi" w:hAnsiTheme="minorHAnsi" w:cstheme="minorHAnsi"/>
          <w:color w:val="000000"/>
          <w:sz w:val="20"/>
          <w:szCs w:val="20"/>
          <w:lang w:eastAsia="en-US"/>
        </w:rPr>
        <w:t>Pearson, 2013.</w:t>
      </w:r>
    </w:p>
    <w:p w:rsidR="008B2ACF" w:rsidRPr="008B2ACF" w:rsidRDefault="008B2ACF" w:rsidP="008B2ACF">
      <w:pPr>
        <w:shd w:val="clear" w:color="auto" w:fill="FFFFFF"/>
        <w:autoSpaceDE w:val="0"/>
        <w:autoSpaceDN w:val="0"/>
        <w:adjustRightInd w:val="0"/>
        <w:jc w:val="both"/>
        <w:rPr>
          <w:rFonts w:asciiTheme="minorHAnsi" w:hAnsiTheme="minorHAnsi" w:cstheme="minorHAnsi"/>
          <w:lang w:eastAsia="en-US"/>
        </w:rPr>
      </w:pPr>
    </w:p>
    <w:p w:rsidR="008B2ACF" w:rsidRPr="00375B17" w:rsidRDefault="00375B17" w:rsidP="008B2ACF">
      <w:pPr>
        <w:jc w:val="both"/>
        <w:rPr>
          <w:rFonts w:asciiTheme="minorHAnsi" w:hAnsiTheme="minorHAnsi" w:cstheme="minorHAnsi"/>
          <w:sz w:val="20"/>
          <w:szCs w:val="20"/>
        </w:rPr>
      </w:pPr>
      <w:r w:rsidRPr="00375B17">
        <w:rPr>
          <w:rFonts w:asciiTheme="minorHAnsi" w:hAnsiTheme="minorHAnsi" w:cstheme="minorHAnsi"/>
          <w:color w:val="000000"/>
          <w:sz w:val="20"/>
          <w:szCs w:val="20"/>
          <w:lang w:eastAsia="en-US"/>
        </w:rPr>
        <w:t xml:space="preserve">* </w:t>
      </w:r>
      <w:r w:rsidRPr="00375B17">
        <w:rPr>
          <w:rFonts w:asciiTheme="minorHAnsi" w:hAnsiTheme="minorHAnsi" w:cstheme="minorHAnsi"/>
          <w:sz w:val="20"/>
          <w:szCs w:val="20"/>
        </w:rPr>
        <w:t>Situation caractérisée par le fait que  certains acteurs possèdent plus d'informations que les autres.</w:t>
      </w:r>
    </w:p>
    <w:p w:rsidR="008B2ACF" w:rsidRDefault="008B2ACF" w:rsidP="00A07603">
      <w:pPr>
        <w:rPr>
          <w:rFonts w:asciiTheme="minorHAnsi" w:hAnsiTheme="minorHAnsi" w:cstheme="minorHAnsi"/>
        </w:rPr>
      </w:pPr>
    </w:p>
    <w:p w:rsidR="00375B17" w:rsidRDefault="00375B17" w:rsidP="003017AB">
      <w:pPr>
        <w:pStyle w:val="Paragraphedeliste"/>
        <w:numPr>
          <w:ilvl w:val="0"/>
          <w:numId w:val="4"/>
        </w:numPr>
        <w:rPr>
          <w:rFonts w:asciiTheme="minorHAnsi" w:hAnsiTheme="minorHAnsi" w:cstheme="minorHAnsi"/>
        </w:rPr>
      </w:pPr>
      <w:r>
        <w:rPr>
          <w:rFonts w:asciiTheme="minorHAnsi" w:hAnsiTheme="minorHAnsi" w:cstheme="minorHAnsi"/>
        </w:rPr>
        <w:t>En quoi consiste l’asymétrie d’information dans le domaine bancaire ?</w:t>
      </w:r>
    </w:p>
    <w:p w:rsidR="00375B17" w:rsidRDefault="00375B17" w:rsidP="003017AB">
      <w:pPr>
        <w:pStyle w:val="Paragraphedeliste"/>
        <w:numPr>
          <w:ilvl w:val="0"/>
          <w:numId w:val="4"/>
        </w:numPr>
        <w:rPr>
          <w:rFonts w:asciiTheme="minorHAnsi" w:hAnsiTheme="minorHAnsi" w:cstheme="minorHAnsi"/>
        </w:rPr>
      </w:pPr>
      <w:r>
        <w:rPr>
          <w:rFonts w:asciiTheme="minorHAnsi" w:hAnsiTheme="minorHAnsi" w:cstheme="minorHAnsi"/>
        </w:rPr>
        <w:t>Qu’est-ce que la détérioration des bilans des banques ?</w:t>
      </w:r>
    </w:p>
    <w:p w:rsidR="00375B17" w:rsidRDefault="00375B17" w:rsidP="003017AB">
      <w:pPr>
        <w:pStyle w:val="Paragraphedeliste"/>
        <w:numPr>
          <w:ilvl w:val="0"/>
          <w:numId w:val="4"/>
        </w:numPr>
        <w:rPr>
          <w:rFonts w:asciiTheme="minorHAnsi" w:hAnsiTheme="minorHAnsi" w:cstheme="minorHAnsi"/>
        </w:rPr>
      </w:pPr>
      <w:r>
        <w:rPr>
          <w:rFonts w:asciiTheme="minorHAnsi" w:hAnsiTheme="minorHAnsi" w:cstheme="minorHAnsi"/>
        </w:rPr>
        <w:t>Comment s’explique la défaillance bancaire ?</w:t>
      </w:r>
    </w:p>
    <w:p w:rsidR="00375B17" w:rsidRPr="00375B17" w:rsidRDefault="00375B17" w:rsidP="003017AB">
      <w:pPr>
        <w:pStyle w:val="Paragraphedeliste"/>
        <w:numPr>
          <w:ilvl w:val="0"/>
          <w:numId w:val="4"/>
        </w:numPr>
        <w:rPr>
          <w:rFonts w:asciiTheme="minorHAnsi" w:hAnsiTheme="minorHAnsi" w:cstheme="minorHAnsi"/>
        </w:rPr>
      </w:pPr>
      <w:r>
        <w:rPr>
          <w:rFonts w:asciiTheme="minorHAnsi" w:hAnsiTheme="minorHAnsi" w:cstheme="minorHAnsi"/>
        </w:rPr>
        <w:t>Quelles peuvent être les conséquences de l’interruption de l’intermédiation bancaire ?</w:t>
      </w:r>
    </w:p>
    <w:p w:rsidR="00375B17" w:rsidRDefault="00375B17" w:rsidP="00A07603">
      <w:pPr>
        <w:rPr>
          <w:rFonts w:asciiTheme="minorHAnsi" w:hAnsiTheme="minorHAnsi" w:cstheme="minorHAnsi"/>
        </w:rPr>
      </w:pPr>
    </w:p>
    <w:p w:rsidR="00275176" w:rsidRDefault="00275176">
      <w:pPr>
        <w:spacing w:after="200" w:line="276" w:lineRule="auto"/>
        <w:rPr>
          <w:rFonts w:asciiTheme="minorHAnsi" w:hAnsiTheme="minorHAnsi" w:cstheme="minorHAnsi"/>
        </w:rPr>
      </w:pPr>
      <w:r>
        <w:rPr>
          <w:rFonts w:asciiTheme="minorHAnsi" w:hAnsiTheme="minorHAnsi" w:cstheme="minorHAnsi"/>
        </w:rPr>
        <w:br w:type="page"/>
      </w:r>
    </w:p>
    <w:p w:rsidR="00275176" w:rsidRPr="004C6790" w:rsidRDefault="00275176" w:rsidP="00275176">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5</w:t>
      </w:r>
      <w:r w:rsidRPr="004C6790">
        <w:rPr>
          <w:rFonts w:asciiTheme="minorHAnsi" w:hAnsiTheme="minorHAnsi" w:cstheme="minorHAnsi"/>
        </w:rPr>
        <w:t xml:space="preserve"> – </w:t>
      </w:r>
      <w:r w:rsidR="00DF67DF">
        <w:rPr>
          <w:rFonts w:asciiTheme="minorHAnsi" w:hAnsiTheme="minorHAnsi" w:cstheme="minorHAnsi"/>
        </w:rPr>
        <w:t>L’exemple de la Northern Rock en 2007.</w:t>
      </w:r>
    </w:p>
    <w:p w:rsidR="00275176" w:rsidRDefault="00275176" w:rsidP="00A07603">
      <w:pPr>
        <w:rPr>
          <w:rFonts w:asciiTheme="minorHAnsi" w:hAnsiTheme="minorHAnsi" w:cstheme="minorHAnsi"/>
        </w:rPr>
      </w:pPr>
    </w:p>
    <w:p w:rsidR="00F32BB1" w:rsidRPr="00275176" w:rsidRDefault="00F32BB1" w:rsidP="00275176">
      <w:pPr>
        <w:jc w:val="both"/>
        <w:rPr>
          <w:rFonts w:asciiTheme="minorHAnsi" w:hAnsiTheme="minorHAnsi" w:cstheme="minorHAnsi"/>
        </w:rPr>
      </w:pPr>
      <w:r w:rsidRPr="00275176">
        <w:rPr>
          <w:rFonts w:asciiTheme="minorHAnsi" w:hAnsiTheme="minorHAnsi" w:cstheme="minorHAnsi"/>
        </w:rPr>
        <w:t>Suite à l’annonce d’un concours</w:t>
      </w:r>
      <w:r w:rsidR="00C7515C">
        <w:rPr>
          <w:rFonts w:asciiTheme="minorHAnsi" w:hAnsiTheme="minorHAnsi" w:cstheme="minorHAnsi"/>
          <w:vertAlign w:val="superscript"/>
        </w:rPr>
        <w:t>*</w:t>
      </w:r>
      <w:r w:rsidRPr="00275176">
        <w:rPr>
          <w:rFonts w:asciiTheme="minorHAnsi" w:hAnsiTheme="minorHAnsi" w:cstheme="minorHAnsi"/>
        </w:rPr>
        <w:t xml:space="preserve"> de la Banque d’Angleterre à la banque britannique Northern Rock et aux déclarations de sa direction, des tas de clients se sont précipités aux guichets de celle-ci.</w:t>
      </w:r>
    </w:p>
    <w:p w:rsidR="00F32BB1" w:rsidRPr="00275176" w:rsidRDefault="00F32BB1" w:rsidP="00275176">
      <w:pPr>
        <w:jc w:val="both"/>
        <w:rPr>
          <w:rFonts w:asciiTheme="minorHAnsi" w:hAnsiTheme="minorHAnsi" w:cstheme="minorHAnsi"/>
        </w:rPr>
      </w:pPr>
      <w:r w:rsidRPr="00275176">
        <w:rPr>
          <w:rFonts w:asciiTheme="minorHAnsi" w:hAnsiTheme="minorHAnsi" w:cstheme="minorHAnsi"/>
        </w:rPr>
        <w:t xml:space="preserve">Une banque a pour fonctions principales d’apporter des services de paiement et d’octroyer des crédits à ses clients. Pour prêter de l’argent à ses clients, elle crée de la monnaie. Ce qui signifie qu’à partir d’une quantité de monnaie dite centrale, qui correspond à des espèces et des lignes de crédit auprès de la banque centrale, elle peut mettre en circulation une certaine quantité de monnaie supplémentaire. C’est le principe du multiplicateur monétaire. Mais lorsque ses créanciers lui réclament un règlement, c’est en monnaie centrale qu’elle doit les régler. C’est ainsi par exemple que fonctionne le système de compensation. La compensation </w:t>
      </w:r>
      <w:r w:rsidR="00DF7B82">
        <w:rPr>
          <w:rFonts w:asciiTheme="minorHAnsi" w:hAnsiTheme="minorHAnsi" w:cstheme="minorHAnsi"/>
        </w:rPr>
        <w:t>est</w:t>
      </w:r>
      <w:r w:rsidRPr="00275176">
        <w:rPr>
          <w:rFonts w:asciiTheme="minorHAnsi" w:hAnsiTheme="minorHAnsi" w:cstheme="minorHAnsi"/>
        </w:rPr>
        <w:t xml:space="preserve"> l’opération par laquelle les banques, quotidiennement, calculent le solde des paiements réalisés entre leurs clients respectifs. Si les clients de la banque A ont payé 100€ en chèques aux clients de la banque B et que les clients de la banque B ont payé 70€ aux clients de la banque A, B réclame 100€ à A en monnaie centrale, alors que A réclame 70€ en monnaie centrale à B. La compensation consiste à faire la différence entre les deux créances. La banque A verse donc 30€ à B en monnaie centrale. Les banques doivent pouvoir aussi fournir en espèces leurs clients, en fonction de leurs dépôts. La matière première de son activité est donc la monnaie centrale. Sans elle, elle devient incapable d’assurer ses propres engagements. Quand elle rencontre des difficultés, la banque centrale peut l’aider, en lui prêtant de la monnaie centrale. Sinon, c’est la banqueroute.</w:t>
      </w:r>
    </w:p>
    <w:p w:rsidR="00F32BB1" w:rsidRDefault="00F32BB1" w:rsidP="00275176">
      <w:pPr>
        <w:jc w:val="both"/>
        <w:rPr>
          <w:rFonts w:asciiTheme="minorHAnsi" w:hAnsiTheme="minorHAnsi" w:cstheme="minorHAnsi"/>
        </w:rPr>
      </w:pPr>
      <w:r w:rsidRPr="00275176">
        <w:rPr>
          <w:rFonts w:asciiTheme="minorHAnsi" w:hAnsiTheme="minorHAnsi" w:cstheme="minorHAnsi"/>
        </w:rPr>
        <w:t>C’est justement une intervention de soutien de la Banque d’Angleterre qui a effrayé les clients de la Northern Rock (NR). Parmi les clients de la NR, certains sont des épargnants. Or, c’est leur épargne qui alimente largement ses disponibilités en monnaie centrale et lui permet ainsi de prêter à ses clients. Le raisonnement de chaque client a été le suivant : j’ai un dépôt dans cette banque. Si elle ferme, je n’aurai plus rien. Le coût du retrait est assez limité (quelques minutes ou heures de queue</w:t>
      </w:r>
      <w:r w:rsidR="004752B7">
        <w:rPr>
          <w:rFonts w:asciiTheme="minorHAnsi" w:hAnsiTheme="minorHAnsi" w:cstheme="minorHAnsi"/>
        </w:rPr>
        <w:t>)</w:t>
      </w:r>
      <w:r w:rsidRPr="00275176">
        <w:rPr>
          <w:rFonts w:asciiTheme="minorHAnsi" w:hAnsiTheme="minorHAnsi" w:cstheme="minorHAnsi"/>
        </w:rPr>
        <w:t xml:space="preserve">, alors que le coût d’une faillite serait catastrophique. Certes, je ne sais pas si le risque est totalement fondé, mais je ne peux me permettre de le prendre. Je vais donc retirer mon argent. Raisonnement imparable, d’une rationalité indéniable. Le hic, c’est qu’une banque, aussi bien gérée soit-elle, n’est généralement pas en mesure d’alimenter les retraits d’argent sur la totalité des dépôts de ses clients. Dans ce cas, cette fuite des dépôts est à l’origine d’un risque de faillite devenu, pour le coup, tout à fait réel. Est-ce à dire que la banque était peu prévoyante ? Non. En temps normal, l’utilisation de la monnaie centrale par les clients est très limitée (moins de 10% environ). </w:t>
      </w:r>
      <w:r w:rsidR="00DF7B82">
        <w:rPr>
          <w:rFonts w:asciiTheme="minorHAnsi" w:hAnsiTheme="minorHAnsi" w:cstheme="minorHAnsi"/>
        </w:rPr>
        <w:t>[…]</w:t>
      </w:r>
    </w:p>
    <w:p w:rsidR="00DF7B82" w:rsidRPr="00DF7B82" w:rsidRDefault="00DF7B82" w:rsidP="00275176">
      <w:pPr>
        <w:jc w:val="both"/>
        <w:rPr>
          <w:rFonts w:asciiTheme="minorHAnsi" w:hAnsiTheme="minorHAnsi" w:cstheme="minorHAnsi"/>
        </w:rPr>
      </w:pPr>
      <w:r w:rsidRPr="00DF7B82">
        <w:rPr>
          <w:rFonts w:asciiTheme="minorHAnsi" w:hAnsiTheme="minorHAnsi" w:cstheme="minorHAnsi"/>
        </w:rPr>
        <w:t xml:space="preserve">On comprend bien que la décision rationnelle des clients de retirer leurs économies devient collectivement redoutable. Si tous sont individuellement rationnels, ils font courir un risque à l’ensemble. De supposé, le mécanisme de banqueroute devient effectif. On est dans un schéma de </w:t>
      </w:r>
      <w:r w:rsidRPr="00DF7B82">
        <w:rPr>
          <w:rStyle w:val="Accentuation"/>
          <w:rFonts w:asciiTheme="minorHAnsi" w:hAnsiTheme="minorHAnsi" w:cstheme="minorHAnsi"/>
        </w:rPr>
        <w:t>prophétie auto</w:t>
      </w:r>
      <w:r>
        <w:rPr>
          <w:rStyle w:val="Accentuation"/>
          <w:rFonts w:asciiTheme="minorHAnsi" w:hAnsiTheme="minorHAnsi" w:cstheme="minorHAnsi"/>
        </w:rPr>
        <w:t>-</w:t>
      </w:r>
      <w:r w:rsidRPr="00DF7B82">
        <w:rPr>
          <w:rStyle w:val="Accentuation"/>
          <w:rFonts w:asciiTheme="minorHAnsi" w:hAnsiTheme="minorHAnsi" w:cstheme="minorHAnsi"/>
        </w:rPr>
        <w:t xml:space="preserve">réalisatrice </w:t>
      </w:r>
      <w:r w:rsidRPr="00DF7B82">
        <w:rPr>
          <w:rFonts w:asciiTheme="minorHAnsi" w:hAnsiTheme="minorHAnsi" w:cstheme="minorHAnsi"/>
        </w:rPr>
        <w:t xml:space="preserve">: l’anticipation d’un évènement conduit à des comportements qui valident la prophétie. </w:t>
      </w:r>
    </w:p>
    <w:p w:rsidR="00F32BB1" w:rsidRDefault="00F32BB1" w:rsidP="00A07603">
      <w:pPr>
        <w:rPr>
          <w:rFonts w:asciiTheme="minorHAnsi" w:hAnsiTheme="minorHAnsi" w:cstheme="minorHAnsi"/>
        </w:rPr>
      </w:pPr>
    </w:p>
    <w:p w:rsidR="00DF7B82" w:rsidRPr="00DF7B82" w:rsidRDefault="00DF7B82" w:rsidP="00DF7B82">
      <w:pPr>
        <w:jc w:val="right"/>
        <w:rPr>
          <w:rFonts w:asciiTheme="minorHAnsi" w:hAnsiTheme="minorHAnsi" w:cstheme="minorHAnsi"/>
          <w:i/>
          <w:sz w:val="20"/>
          <w:szCs w:val="20"/>
        </w:rPr>
      </w:pPr>
      <w:r w:rsidRPr="00DF7B82">
        <w:rPr>
          <w:rFonts w:asciiTheme="minorHAnsi" w:hAnsiTheme="minorHAnsi" w:cstheme="minorHAnsi"/>
          <w:i/>
          <w:sz w:val="20"/>
          <w:szCs w:val="20"/>
        </w:rPr>
        <w:t xml:space="preserve">Stéphane Ménia, </w:t>
      </w:r>
      <w:hyperlink r:id="rId10" w:history="1">
        <w:r w:rsidRPr="00DF7B82">
          <w:rPr>
            <w:rStyle w:val="Lienhypertexte"/>
            <w:rFonts w:asciiTheme="minorHAnsi" w:hAnsiTheme="minorHAnsi" w:cstheme="minorHAnsi"/>
            <w:i/>
            <w:sz w:val="20"/>
            <w:szCs w:val="20"/>
          </w:rPr>
          <w:t>Faire nocturne pour sauver la banque</w:t>
        </w:r>
      </w:hyperlink>
      <w:r w:rsidRPr="00DF7B82">
        <w:rPr>
          <w:rFonts w:asciiTheme="minorHAnsi" w:hAnsiTheme="minorHAnsi" w:cstheme="minorHAnsi"/>
          <w:i/>
          <w:sz w:val="20"/>
          <w:szCs w:val="20"/>
        </w:rPr>
        <w:t xml:space="preserve">, </w:t>
      </w:r>
      <w:r>
        <w:rPr>
          <w:rFonts w:asciiTheme="minorHAnsi" w:hAnsiTheme="minorHAnsi" w:cstheme="minorHAnsi"/>
          <w:i/>
          <w:sz w:val="20"/>
          <w:szCs w:val="20"/>
        </w:rPr>
        <w:t>É</w:t>
      </w:r>
      <w:r w:rsidRPr="00DF7B82">
        <w:rPr>
          <w:rFonts w:asciiTheme="minorHAnsi" w:hAnsiTheme="minorHAnsi" w:cstheme="minorHAnsi"/>
          <w:i/>
          <w:sz w:val="20"/>
          <w:szCs w:val="20"/>
        </w:rPr>
        <w:t>conoclaste, 17/09/2007</w:t>
      </w:r>
    </w:p>
    <w:p w:rsidR="00DF7B82" w:rsidRDefault="00DF7B82" w:rsidP="00A07603">
      <w:pPr>
        <w:rPr>
          <w:rFonts w:asciiTheme="minorHAnsi" w:hAnsiTheme="minorHAnsi" w:cstheme="minorHAnsi"/>
        </w:rPr>
      </w:pPr>
    </w:p>
    <w:p w:rsidR="00312F59" w:rsidRPr="00C7515C" w:rsidRDefault="00312F59" w:rsidP="00C7515C">
      <w:pPr>
        <w:pStyle w:val="Paragraphedeliste"/>
        <w:numPr>
          <w:ilvl w:val="0"/>
          <w:numId w:val="13"/>
        </w:numPr>
        <w:jc w:val="both"/>
        <w:rPr>
          <w:rFonts w:asciiTheme="minorHAnsi" w:hAnsiTheme="minorHAnsi" w:cstheme="minorHAnsi"/>
          <w:sz w:val="20"/>
          <w:szCs w:val="20"/>
        </w:rPr>
      </w:pPr>
      <w:r w:rsidRPr="00C7515C">
        <w:rPr>
          <w:rFonts w:asciiTheme="minorHAnsi" w:hAnsiTheme="minorHAnsi" w:cstheme="minorHAnsi"/>
          <w:color w:val="000000"/>
          <w:sz w:val="20"/>
          <w:szCs w:val="20"/>
          <w:lang w:eastAsia="en-US"/>
        </w:rPr>
        <w:t>Un concours désigne un financement, ici. Les banques refusant de lui prêter sur le marché monétaire, la Northern Rock a demandé le 13 septembre 2007 des liquidités auprès de la Banque d'Angleterre, la banque centrale du Royaume-Uni.</w:t>
      </w:r>
    </w:p>
    <w:p w:rsidR="00312F59" w:rsidRDefault="00312F59" w:rsidP="00A07603">
      <w:pPr>
        <w:rPr>
          <w:rFonts w:asciiTheme="minorHAnsi" w:hAnsiTheme="minorHAnsi" w:cstheme="minorHAnsi"/>
        </w:rPr>
      </w:pPr>
    </w:p>
    <w:p w:rsidR="00312F59" w:rsidRDefault="00312F59" w:rsidP="003017AB">
      <w:pPr>
        <w:pStyle w:val="Paragraphedeliste"/>
        <w:numPr>
          <w:ilvl w:val="0"/>
          <w:numId w:val="5"/>
        </w:numPr>
        <w:rPr>
          <w:rFonts w:asciiTheme="minorHAnsi" w:hAnsiTheme="minorHAnsi" w:cstheme="minorHAnsi"/>
        </w:rPr>
      </w:pPr>
      <w:r>
        <w:rPr>
          <w:rFonts w:asciiTheme="minorHAnsi" w:hAnsiTheme="minorHAnsi" w:cstheme="minorHAnsi"/>
        </w:rPr>
        <w:t>Pour quelles raisons les banques ont-elles besoin de monnaie centrale ?</w:t>
      </w:r>
    </w:p>
    <w:p w:rsidR="00312F59" w:rsidRDefault="00312F59" w:rsidP="003017AB">
      <w:pPr>
        <w:pStyle w:val="Paragraphedeliste"/>
        <w:numPr>
          <w:ilvl w:val="0"/>
          <w:numId w:val="5"/>
        </w:numPr>
        <w:rPr>
          <w:rFonts w:asciiTheme="minorHAnsi" w:hAnsiTheme="minorHAnsi" w:cstheme="minorHAnsi"/>
        </w:rPr>
      </w:pPr>
      <w:r>
        <w:rPr>
          <w:rFonts w:asciiTheme="minorHAnsi" w:hAnsiTheme="minorHAnsi" w:cstheme="minorHAnsi"/>
        </w:rPr>
        <w:t>Pourquoi les clients de la banque Northern Rock sont-ils inquiets ?</w:t>
      </w:r>
    </w:p>
    <w:p w:rsidR="00312F59" w:rsidRPr="00312F59" w:rsidRDefault="00312F59" w:rsidP="003017AB">
      <w:pPr>
        <w:pStyle w:val="Paragraphedeliste"/>
        <w:numPr>
          <w:ilvl w:val="0"/>
          <w:numId w:val="5"/>
        </w:numPr>
        <w:rPr>
          <w:rFonts w:asciiTheme="minorHAnsi" w:hAnsiTheme="minorHAnsi" w:cstheme="minorHAnsi"/>
        </w:rPr>
      </w:pPr>
      <w:r>
        <w:rPr>
          <w:rFonts w:asciiTheme="minorHAnsi" w:hAnsiTheme="minorHAnsi" w:cstheme="minorHAnsi"/>
        </w:rPr>
        <w:t>Pourquoi les retraits massifs de ces clients risquent-ils d’entrainer la faillite de cette banque ?</w:t>
      </w:r>
    </w:p>
    <w:p w:rsidR="00F32BB1" w:rsidRDefault="00F32BB1" w:rsidP="00A07603">
      <w:pPr>
        <w:rPr>
          <w:rFonts w:asciiTheme="minorHAnsi" w:hAnsiTheme="minorHAnsi" w:cstheme="minorHAnsi"/>
        </w:rPr>
      </w:pPr>
    </w:p>
    <w:p w:rsidR="00DF67DF" w:rsidRDefault="00DF67DF">
      <w:pPr>
        <w:spacing w:after="200" w:line="276" w:lineRule="auto"/>
        <w:rPr>
          <w:rFonts w:asciiTheme="minorHAnsi" w:hAnsiTheme="minorHAnsi" w:cstheme="minorHAnsi"/>
        </w:rPr>
      </w:pPr>
      <w:r>
        <w:rPr>
          <w:rFonts w:asciiTheme="minorHAnsi" w:hAnsiTheme="minorHAnsi" w:cstheme="minorHAnsi"/>
        </w:rPr>
        <w:br w:type="page"/>
      </w:r>
    </w:p>
    <w:p w:rsidR="00DF67DF" w:rsidRPr="004C6790" w:rsidRDefault="00DF67DF" w:rsidP="00DF67DF">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6</w:t>
      </w:r>
      <w:r w:rsidRPr="004C6790">
        <w:rPr>
          <w:rFonts w:asciiTheme="minorHAnsi" w:hAnsiTheme="minorHAnsi" w:cstheme="minorHAnsi"/>
        </w:rPr>
        <w:t xml:space="preserve"> – </w:t>
      </w:r>
      <w:r w:rsidR="00A376E8">
        <w:rPr>
          <w:rFonts w:asciiTheme="minorHAnsi" w:hAnsiTheme="minorHAnsi" w:cstheme="minorHAnsi"/>
        </w:rPr>
        <w:t>Le déclenchement de la crise bancaire en 2008 aux États-Unis</w:t>
      </w:r>
    </w:p>
    <w:p w:rsidR="00DF67DF" w:rsidRDefault="00DF67DF" w:rsidP="00A07603">
      <w:pPr>
        <w:rPr>
          <w:rFonts w:asciiTheme="minorHAnsi" w:hAnsiTheme="minorHAnsi" w:cstheme="minorHAnsi"/>
        </w:rPr>
      </w:pPr>
    </w:p>
    <w:p w:rsidR="00DF67DF" w:rsidRPr="00DF67DF" w:rsidRDefault="00DF67DF" w:rsidP="00DF67DF">
      <w:pPr>
        <w:jc w:val="both"/>
        <w:rPr>
          <w:rFonts w:asciiTheme="minorHAnsi" w:hAnsiTheme="minorHAnsi" w:cstheme="minorHAnsi"/>
          <w:color w:val="000000"/>
          <w:lang w:eastAsia="en-US"/>
        </w:rPr>
      </w:pPr>
      <w:r w:rsidRPr="00DF67DF">
        <w:rPr>
          <w:rFonts w:asciiTheme="minorHAnsi" w:hAnsiTheme="minorHAnsi" w:cstheme="minorHAnsi"/>
          <w:color w:val="000000"/>
          <w:lang w:eastAsia="en-US"/>
        </w:rPr>
        <w:t xml:space="preserve">Victime emblématique de la crise bancaire de l'été 2007, la banque britannique Northern Rock est finalement nationalisée en février </w:t>
      </w:r>
      <w:r>
        <w:rPr>
          <w:rFonts w:asciiTheme="minorHAnsi" w:hAnsiTheme="minorHAnsi" w:cstheme="minorHAnsi"/>
          <w:color w:val="000000"/>
          <w:lang w:eastAsia="en-US"/>
        </w:rPr>
        <w:t>2008</w:t>
      </w:r>
      <w:r w:rsidRPr="00DF67DF">
        <w:rPr>
          <w:rFonts w:asciiTheme="minorHAnsi" w:hAnsiTheme="minorHAnsi" w:cstheme="minorHAnsi"/>
          <w:color w:val="000000"/>
          <w:lang w:eastAsia="en-US"/>
        </w:rPr>
        <w:t>. En mars, le fonds spéculatif Carlyle Capital fait défaut sur 16,6 milliards de dollars de dette et entraîne dans sa chute la banque d'investissement américaine Bear Sterns. Celle-ci échappe de peu à la faillite, grâce à l'action du Trésor américain et de la Réserve fédérale, qui orchestrent son rachat par la banque d'investissement JP Morgan. En juillet 2008, deux agences américaines de refinancement hypothécaire, Freddi</w:t>
      </w:r>
      <w:r>
        <w:rPr>
          <w:rFonts w:asciiTheme="minorHAnsi" w:hAnsiTheme="minorHAnsi" w:cstheme="minorHAnsi"/>
          <w:color w:val="000000"/>
          <w:lang w:eastAsia="en-US"/>
        </w:rPr>
        <w:t>e Mac et F</w:t>
      </w:r>
      <w:r w:rsidRPr="00DF67DF">
        <w:rPr>
          <w:rFonts w:asciiTheme="minorHAnsi" w:hAnsiTheme="minorHAnsi" w:cstheme="minorHAnsi"/>
          <w:color w:val="000000"/>
          <w:lang w:eastAsia="en-US"/>
        </w:rPr>
        <w:t>annie Mae, se trouvent à leur tour dans une situation critique. [...] La faillite de ces agences aurait des conséquences très graves sur le système financier, car elles détiennent ou garantissent 5 200 milliards de dollars de créances hypothécaires, soit plus de 40 % de l'encours du crédit immobilier américain. [...] Elles sont finalement mises sous tutelle publique le 7 septembre 2008. La dynamique négative de la crise s'accélère courant septembre: le 12, deux banques d'affaires, Merrill Lynch et Lehman Brothers, se trouvent à leur tour au bord de la faillite.</w:t>
      </w:r>
    </w:p>
    <w:p w:rsidR="00DF67DF" w:rsidRDefault="00DF67DF" w:rsidP="00DF67DF">
      <w:pPr>
        <w:shd w:val="clear" w:color="auto" w:fill="FFFFFF"/>
        <w:autoSpaceDE w:val="0"/>
        <w:autoSpaceDN w:val="0"/>
        <w:adjustRightInd w:val="0"/>
        <w:jc w:val="both"/>
        <w:rPr>
          <w:rFonts w:asciiTheme="minorHAnsi" w:hAnsiTheme="minorHAnsi" w:cstheme="minorHAnsi"/>
          <w:color w:val="000000"/>
          <w:lang w:eastAsia="en-US"/>
        </w:rPr>
      </w:pPr>
      <w:r w:rsidRPr="00DF67DF">
        <w:rPr>
          <w:rFonts w:asciiTheme="minorHAnsi" w:hAnsiTheme="minorHAnsi" w:cstheme="minorHAnsi"/>
          <w:color w:val="000000"/>
          <w:lang w:eastAsia="en-US"/>
        </w:rPr>
        <w:t>La première est rac</w:t>
      </w:r>
      <w:r>
        <w:rPr>
          <w:rFonts w:asciiTheme="minorHAnsi" w:hAnsiTheme="minorHAnsi" w:cstheme="minorHAnsi"/>
          <w:color w:val="000000"/>
          <w:lang w:eastAsia="en-US"/>
        </w:rPr>
        <w:t>h</w:t>
      </w:r>
      <w:r w:rsidRPr="00DF67DF">
        <w:rPr>
          <w:rFonts w:asciiTheme="minorHAnsi" w:hAnsiTheme="minorHAnsi" w:cstheme="minorHAnsi"/>
          <w:color w:val="000000"/>
          <w:lang w:eastAsia="en-US"/>
        </w:rPr>
        <w:t>et</w:t>
      </w:r>
      <w:r>
        <w:rPr>
          <w:rFonts w:asciiTheme="minorHAnsi" w:hAnsiTheme="minorHAnsi" w:cstheme="minorHAnsi"/>
          <w:color w:val="000000"/>
          <w:lang w:eastAsia="en-US"/>
        </w:rPr>
        <w:t>é</w:t>
      </w:r>
      <w:r w:rsidRPr="00DF67DF">
        <w:rPr>
          <w:rFonts w:asciiTheme="minorHAnsi" w:hAnsiTheme="minorHAnsi" w:cstheme="minorHAnsi"/>
          <w:color w:val="000000"/>
          <w:lang w:eastAsia="en-US"/>
        </w:rPr>
        <w:t xml:space="preserve">e par </w:t>
      </w:r>
      <w:r>
        <w:rPr>
          <w:rFonts w:asciiTheme="minorHAnsi" w:hAnsiTheme="minorHAnsi" w:cstheme="minorHAnsi"/>
          <w:color w:val="000000"/>
          <w:lang w:eastAsia="en-US"/>
        </w:rPr>
        <w:t>Bank of</w:t>
      </w:r>
      <w:r w:rsidRPr="00DF67DF">
        <w:rPr>
          <w:rFonts w:asciiTheme="minorHAnsi" w:hAnsiTheme="minorHAnsi" w:cstheme="minorHAnsi"/>
          <w:color w:val="000000"/>
          <w:lang w:eastAsia="en-US"/>
        </w:rPr>
        <w:t xml:space="preserve"> America, mais la seconde ne trouve finalement pas de repreneur et le secrétaire au Trésor américain, Henry Paulson, la laisse faire faillite. </w:t>
      </w:r>
      <w:r w:rsidRPr="005756B8">
        <w:rPr>
          <w:rFonts w:asciiTheme="minorHAnsi" w:hAnsiTheme="minorHAnsi" w:cstheme="minorHAnsi"/>
          <w:color w:val="000000"/>
          <w:u w:val="single"/>
          <w:lang w:eastAsia="en-US"/>
        </w:rPr>
        <w:t xml:space="preserve">La raison de cette décision est simple : les sauvetages successifs de Bear Sterns, </w:t>
      </w:r>
      <w:r w:rsidR="00A376E8" w:rsidRPr="005756B8">
        <w:rPr>
          <w:rFonts w:asciiTheme="minorHAnsi" w:hAnsiTheme="minorHAnsi" w:cstheme="minorHAnsi"/>
          <w:color w:val="000000"/>
          <w:u w:val="single"/>
          <w:lang w:eastAsia="en-US"/>
        </w:rPr>
        <w:t>F</w:t>
      </w:r>
      <w:r w:rsidRPr="005756B8">
        <w:rPr>
          <w:rFonts w:asciiTheme="minorHAnsi" w:hAnsiTheme="minorHAnsi" w:cstheme="minorHAnsi"/>
          <w:color w:val="000000"/>
          <w:u w:val="single"/>
          <w:lang w:eastAsia="en-US"/>
        </w:rPr>
        <w:t xml:space="preserve">reddie Mac et Fannie Mae puis Merrill </w:t>
      </w:r>
      <w:r w:rsidR="00A376E8" w:rsidRPr="005756B8">
        <w:rPr>
          <w:rFonts w:asciiTheme="minorHAnsi" w:hAnsiTheme="minorHAnsi" w:cstheme="minorHAnsi"/>
          <w:color w:val="000000"/>
          <w:u w:val="single"/>
          <w:lang w:eastAsia="en-US"/>
        </w:rPr>
        <w:t>Ly</w:t>
      </w:r>
      <w:r w:rsidRPr="005756B8">
        <w:rPr>
          <w:rFonts w:asciiTheme="minorHAnsi" w:hAnsiTheme="minorHAnsi" w:cstheme="minorHAnsi"/>
          <w:color w:val="000000"/>
          <w:u w:val="single"/>
          <w:lang w:eastAsia="en-US"/>
        </w:rPr>
        <w:t xml:space="preserve">nch accréditent largement la thèse d'un </w:t>
      </w:r>
      <w:r w:rsidR="00A376E8" w:rsidRPr="005756B8">
        <w:rPr>
          <w:rFonts w:asciiTheme="minorHAnsi" w:hAnsiTheme="minorHAnsi" w:cstheme="minorHAnsi"/>
          <w:color w:val="000000"/>
          <w:u w:val="single"/>
          <w:lang w:eastAsia="en-US"/>
        </w:rPr>
        <w:t>« sauvetage »</w:t>
      </w:r>
      <w:r w:rsidRPr="005756B8">
        <w:rPr>
          <w:rFonts w:asciiTheme="minorHAnsi" w:hAnsiTheme="minorHAnsi" w:cstheme="minorHAnsi"/>
          <w:color w:val="000000"/>
          <w:u w:val="single"/>
          <w:lang w:eastAsia="en-US"/>
        </w:rPr>
        <w:t xml:space="preserve"> garanti pour les banques en cas de problème, ce qui peut les pousser à prendre des risques excessifs.</w:t>
      </w:r>
      <w:r w:rsidRPr="00DF67DF">
        <w:rPr>
          <w:rFonts w:asciiTheme="minorHAnsi" w:hAnsiTheme="minorHAnsi" w:cstheme="minorHAnsi"/>
          <w:color w:val="000000"/>
          <w:lang w:eastAsia="en-US"/>
        </w:rPr>
        <w:t xml:space="preserve"> [...] Mais les conséquences d'une telle faillite ont été mal évaluées, car cette décision provoque des réactions en chaîne : elle fait chuter tous les marchés financiers mondiaux, amplifie la défiance réciproque des banques et surtout pousse le numéro un de l'assurance mondiale, AIG, au bord de la faillite. En effet, plusieurs compagnies d'assurance — dont AIG — avaient vendu des </w:t>
      </w:r>
      <w:r w:rsidRPr="00A376E8">
        <w:rPr>
          <w:rFonts w:asciiTheme="minorHAnsi" w:hAnsiTheme="minorHAnsi" w:cstheme="minorHAnsi"/>
          <w:iCs/>
          <w:color w:val="000000"/>
          <w:lang w:eastAsia="en-US"/>
        </w:rPr>
        <w:t>Crédit Default S</w:t>
      </w:r>
      <w:r w:rsidR="00A376E8" w:rsidRPr="00A376E8">
        <w:rPr>
          <w:rFonts w:asciiTheme="minorHAnsi" w:hAnsiTheme="minorHAnsi" w:cstheme="minorHAnsi"/>
          <w:iCs/>
          <w:color w:val="000000"/>
          <w:lang w:eastAsia="en-US"/>
        </w:rPr>
        <w:t>w</w:t>
      </w:r>
      <w:r w:rsidRPr="00A376E8">
        <w:rPr>
          <w:rFonts w:asciiTheme="minorHAnsi" w:hAnsiTheme="minorHAnsi" w:cstheme="minorHAnsi"/>
          <w:iCs/>
          <w:color w:val="000000"/>
          <w:lang w:eastAsia="en-US"/>
        </w:rPr>
        <w:t>aps</w:t>
      </w:r>
      <w:r w:rsidR="00A376E8">
        <w:rPr>
          <w:rFonts w:asciiTheme="minorHAnsi" w:hAnsiTheme="minorHAnsi" w:cstheme="minorHAnsi"/>
          <w:iCs/>
          <w:color w:val="000000"/>
          <w:vertAlign w:val="superscript"/>
          <w:lang w:eastAsia="en-US"/>
        </w:rPr>
        <w:t>*</w:t>
      </w:r>
      <w:r w:rsidRPr="00DF67DF">
        <w:rPr>
          <w:rFonts w:asciiTheme="minorHAnsi" w:hAnsiTheme="minorHAnsi" w:cstheme="minorHAnsi"/>
          <w:i/>
          <w:iCs/>
          <w:color w:val="000000"/>
          <w:lang w:eastAsia="en-US"/>
        </w:rPr>
        <w:t xml:space="preserve"> </w:t>
      </w:r>
      <w:r w:rsidRPr="00DF67DF">
        <w:rPr>
          <w:rFonts w:asciiTheme="minorHAnsi" w:hAnsiTheme="minorHAnsi" w:cstheme="minorHAnsi"/>
          <w:color w:val="000000"/>
          <w:lang w:eastAsia="en-US"/>
        </w:rPr>
        <w:t>assurant leurs détenteurs contre le risque de défaut de paiement lié à des obligations Lehman Brothers.</w:t>
      </w:r>
    </w:p>
    <w:p w:rsidR="00A376E8" w:rsidRPr="00DF67DF" w:rsidRDefault="00A376E8" w:rsidP="00DF67DF">
      <w:pPr>
        <w:shd w:val="clear" w:color="auto" w:fill="FFFFFF"/>
        <w:autoSpaceDE w:val="0"/>
        <w:autoSpaceDN w:val="0"/>
        <w:adjustRightInd w:val="0"/>
        <w:jc w:val="both"/>
        <w:rPr>
          <w:rFonts w:asciiTheme="minorHAnsi" w:hAnsiTheme="minorHAnsi" w:cstheme="minorHAnsi"/>
          <w:lang w:eastAsia="en-US"/>
        </w:rPr>
      </w:pPr>
    </w:p>
    <w:p w:rsidR="00DF67DF" w:rsidRPr="00A376E8" w:rsidRDefault="00DF67DF" w:rsidP="00A376E8">
      <w:pPr>
        <w:jc w:val="right"/>
        <w:rPr>
          <w:rFonts w:asciiTheme="minorHAnsi" w:hAnsiTheme="minorHAnsi" w:cstheme="minorHAnsi"/>
          <w:i/>
          <w:sz w:val="20"/>
          <w:szCs w:val="20"/>
        </w:rPr>
      </w:pPr>
      <w:r w:rsidRPr="00A376E8">
        <w:rPr>
          <w:rFonts w:asciiTheme="minorHAnsi" w:hAnsiTheme="minorHAnsi" w:cstheme="minorHAnsi"/>
          <w:i/>
          <w:color w:val="000000"/>
          <w:sz w:val="20"/>
          <w:szCs w:val="20"/>
          <w:lang w:eastAsia="en-US"/>
        </w:rPr>
        <w:t xml:space="preserve">Nicolas Couderc, Olivia Montel-Dumont, </w:t>
      </w:r>
      <w:r w:rsidRPr="00A376E8">
        <w:rPr>
          <w:rFonts w:asciiTheme="minorHAnsi" w:hAnsiTheme="minorHAnsi" w:cstheme="minorHAnsi"/>
          <w:i/>
          <w:iCs/>
          <w:color w:val="000000"/>
          <w:sz w:val="20"/>
          <w:szCs w:val="20"/>
          <w:lang w:eastAsia="en-US"/>
        </w:rPr>
        <w:t xml:space="preserve">« les </w:t>
      </w:r>
      <w:r w:rsidRPr="00A376E8">
        <w:rPr>
          <w:rFonts w:asciiTheme="minorHAnsi" w:hAnsiTheme="minorHAnsi" w:cstheme="minorHAnsi"/>
          <w:i/>
          <w:color w:val="000000"/>
          <w:sz w:val="20"/>
          <w:szCs w:val="20"/>
          <w:lang w:eastAsia="en-US"/>
        </w:rPr>
        <w:t xml:space="preserve">mécanismes de la Grande Récession », </w:t>
      </w:r>
      <w:r w:rsidRPr="00A376E8">
        <w:rPr>
          <w:rFonts w:asciiTheme="minorHAnsi" w:hAnsiTheme="minorHAnsi" w:cstheme="minorHAnsi"/>
          <w:i/>
          <w:iCs/>
          <w:color w:val="000000"/>
          <w:sz w:val="20"/>
          <w:szCs w:val="20"/>
          <w:lang w:eastAsia="en-US"/>
        </w:rPr>
        <w:t xml:space="preserve">Problèmes Économiques, </w:t>
      </w:r>
      <w:r w:rsidRPr="00A376E8">
        <w:rPr>
          <w:rFonts w:asciiTheme="minorHAnsi" w:hAnsiTheme="minorHAnsi" w:cstheme="minorHAnsi"/>
          <w:i/>
          <w:color w:val="000000"/>
          <w:sz w:val="20"/>
          <w:szCs w:val="20"/>
          <w:lang w:eastAsia="en-US"/>
        </w:rPr>
        <w:t>hors-série n°2, 28 novembre 2012.</w:t>
      </w:r>
    </w:p>
    <w:p w:rsidR="00DF67DF" w:rsidRDefault="00DF67DF" w:rsidP="00A07603">
      <w:pPr>
        <w:rPr>
          <w:rFonts w:asciiTheme="minorHAnsi" w:hAnsiTheme="minorHAnsi" w:cstheme="minorHAnsi"/>
        </w:rPr>
      </w:pPr>
    </w:p>
    <w:p w:rsidR="00A376E8" w:rsidRPr="00A376E8" w:rsidRDefault="00A376E8" w:rsidP="003017AB">
      <w:pPr>
        <w:pStyle w:val="Paragraphedeliste"/>
        <w:numPr>
          <w:ilvl w:val="0"/>
          <w:numId w:val="7"/>
        </w:numPr>
        <w:shd w:val="clear" w:color="auto" w:fill="FFFFFF"/>
        <w:autoSpaceDE w:val="0"/>
        <w:autoSpaceDN w:val="0"/>
        <w:adjustRightInd w:val="0"/>
        <w:jc w:val="both"/>
        <w:rPr>
          <w:rFonts w:asciiTheme="minorHAnsi" w:hAnsiTheme="minorHAnsi" w:cstheme="minorHAnsi"/>
          <w:sz w:val="20"/>
          <w:szCs w:val="20"/>
        </w:rPr>
      </w:pPr>
      <w:r w:rsidRPr="00A376E8">
        <w:rPr>
          <w:rFonts w:asciiTheme="minorHAnsi" w:hAnsiTheme="minorHAnsi" w:cstheme="minorHAnsi"/>
          <w:bCs/>
          <w:color w:val="000000"/>
          <w:sz w:val="20"/>
          <w:szCs w:val="20"/>
          <w:lang w:eastAsia="en-US"/>
        </w:rPr>
        <w:t xml:space="preserve">Les </w:t>
      </w:r>
      <w:r w:rsidRPr="00A376E8">
        <w:rPr>
          <w:rFonts w:asciiTheme="minorHAnsi" w:hAnsiTheme="minorHAnsi" w:cstheme="minorHAnsi"/>
          <w:bCs/>
          <w:iCs/>
          <w:color w:val="000000"/>
          <w:sz w:val="20"/>
          <w:szCs w:val="20"/>
          <w:lang w:eastAsia="en-US"/>
        </w:rPr>
        <w:t>Crédit Defaut Swaps</w:t>
      </w:r>
      <w:r w:rsidRPr="00A376E8">
        <w:rPr>
          <w:rFonts w:asciiTheme="minorHAnsi" w:hAnsiTheme="minorHAnsi" w:cstheme="minorHAnsi"/>
          <w:bCs/>
          <w:i/>
          <w:iCs/>
          <w:color w:val="000000"/>
          <w:sz w:val="20"/>
          <w:szCs w:val="20"/>
          <w:lang w:eastAsia="en-US"/>
        </w:rPr>
        <w:t xml:space="preserve"> </w:t>
      </w:r>
      <w:r w:rsidRPr="00A376E8">
        <w:rPr>
          <w:rFonts w:asciiTheme="minorHAnsi" w:hAnsiTheme="minorHAnsi" w:cstheme="minorHAnsi"/>
          <w:color w:val="000000"/>
          <w:sz w:val="20"/>
          <w:szCs w:val="20"/>
          <w:lang w:eastAsia="en-US"/>
        </w:rPr>
        <w:t xml:space="preserve">(CDS) sont des instruments </w:t>
      </w:r>
      <w:r w:rsidRPr="00A376E8">
        <w:rPr>
          <w:rFonts w:asciiTheme="minorHAnsi" w:hAnsiTheme="minorHAnsi" w:cstheme="minorHAnsi"/>
          <w:bCs/>
          <w:color w:val="000000"/>
          <w:sz w:val="20"/>
          <w:szCs w:val="20"/>
          <w:lang w:eastAsia="en-US"/>
        </w:rPr>
        <w:t xml:space="preserve">financiers </w:t>
      </w:r>
      <w:r w:rsidRPr="00A376E8">
        <w:rPr>
          <w:rFonts w:asciiTheme="minorHAnsi" w:hAnsiTheme="minorHAnsi" w:cstheme="minorHAnsi"/>
          <w:color w:val="000000"/>
          <w:sz w:val="20"/>
          <w:szCs w:val="20"/>
          <w:lang w:eastAsia="en-US"/>
        </w:rPr>
        <w:t>permettant de s’assurer contre la faillite d’une entreprise ou d’un État. Les vendeurs de CDS s'engagent à indemniser les acheteurs en cas de défaut de paiement.</w:t>
      </w:r>
    </w:p>
    <w:p w:rsidR="00A376E8" w:rsidRDefault="00A376E8" w:rsidP="00A07603">
      <w:pPr>
        <w:rPr>
          <w:rFonts w:asciiTheme="minorHAnsi" w:hAnsiTheme="minorHAnsi" w:cstheme="minorHAnsi"/>
        </w:rPr>
      </w:pPr>
    </w:p>
    <w:p w:rsidR="00A376E8" w:rsidRDefault="00A376E8" w:rsidP="00A07603">
      <w:pPr>
        <w:rPr>
          <w:rFonts w:asciiTheme="minorHAnsi" w:hAnsiTheme="minorHAnsi" w:cstheme="minorHAnsi"/>
        </w:rPr>
      </w:pPr>
    </w:p>
    <w:p w:rsidR="00A376E8" w:rsidRPr="00A376E8" w:rsidRDefault="00A376E8" w:rsidP="003017AB">
      <w:pPr>
        <w:pStyle w:val="Paragraphedeliste"/>
        <w:numPr>
          <w:ilvl w:val="0"/>
          <w:numId w:val="8"/>
        </w:numPr>
        <w:rPr>
          <w:rFonts w:asciiTheme="minorHAnsi" w:hAnsiTheme="minorHAnsi" w:cstheme="minorHAnsi"/>
        </w:rPr>
      </w:pPr>
      <w:r w:rsidRPr="00A376E8">
        <w:rPr>
          <w:rFonts w:asciiTheme="minorHAnsi" w:hAnsiTheme="minorHAnsi" w:cstheme="minorHAnsi"/>
        </w:rPr>
        <w:t xml:space="preserve">Pourquoi les autorités américaines ont-elles sauvé les banques Freddie Mac et Fannie Mae ? </w:t>
      </w:r>
    </w:p>
    <w:p w:rsidR="00A376E8" w:rsidRPr="00A376E8" w:rsidRDefault="00A376E8" w:rsidP="003017AB">
      <w:pPr>
        <w:pStyle w:val="Paragraphedeliste"/>
        <w:numPr>
          <w:ilvl w:val="0"/>
          <w:numId w:val="8"/>
        </w:numPr>
        <w:rPr>
          <w:rFonts w:asciiTheme="minorHAnsi" w:hAnsiTheme="minorHAnsi" w:cstheme="minorHAnsi"/>
        </w:rPr>
      </w:pPr>
      <w:r w:rsidRPr="00A376E8">
        <w:rPr>
          <w:rFonts w:asciiTheme="minorHAnsi" w:hAnsiTheme="minorHAnsi" w:cstheme="minorHAnsi"/>
        </w:rPr>
        <w:t>Quels ont été les différents moyens déployés pour sauver les banques de la faillite ?</w:t>
      </w:r>
    </w:p>
    <w:p w:rsidR="00A376E8" w:rsidRPr="00A376E8" w:rsidRDefault="00A376E8" w:rsidP="003017AB">
      <w:pPr>
        <w:pStyle w:val="Paragraphedeliste"/>
        <w:numPr>
          <w:ilvl w:val="0"/>
          <w:numId w:val="8"/>
        </w:numPr>
        <w:rPr>
          <w:rFonts w:asciiTheme="minorHAnsi" w:hAnsiTheme="minorHAnsi" w:cstheme="minorHAnsi"/>
        </w:rPr>
      </w:pPr>
      <w:r w:rsidRPr="00A376E8">
        <w:rPr>
          <w:rFonts w:asciiTheme="minorHAnsi" w:hAnsiTheme="minorHAnsi" w:cstheme="minorHAnsi"/>
        </w:rPr>
        <w:t>Précisez le sens de la phrase soulignée. Reliez à</w:t>
      </w:r>
      <w:r w:rsidR="005756B8">
        <w:rPr>
          <w:rFonts w:asciiTheme="minorHAnsi" w:hAnsiTheme="minorHAnsi" w:cstheme="minorHAnsi"/>
        </w:rPr>
        <w:t xml:space="preserve"> la notion</w:t>
      </w:r>
      <w:r w:rsidRPr="00A376E8">
        <w:rPr>
          <w:rFonts w:asciiTheme="minorHAnsi" w:hAnsiTheme="minorHAnsi" w:cstheme="minorHAnsi"/>
        </w:rPr>
        <w:t xml:space="preserve"> </w:t>
      </w:r>
      <w:r w:rsidR="005756B8">
        <w:rPr>
          <w:rFonts w:asciiTheme="minorHAnsi" w:hAnsiTheme="minorHAnsi" w:cstheme="minorHAnsi"/>
        </w:rPr>
        <w:t>d</w:t>
      </w:r>
      <w:r w:rsidRPr="00A376E8">
        <w:rPr>
          <w:rFonts w:asciiTheme="minorHAnsi" w:hAnsiTheme="minorHAnsi" w:cstheme="minorHAnsi"/>
        </w:rPr>
        <w:t>'aléa moral.</w:t>
      </w:r>
    </w:p>
    <w:p w:rsidR="00A376E8" w:rsidRDefault="00A376E8" w:rsidP="003017AB">
      <w:pPr>
        <w:pStyle w:val="Paragraphedeliste"/>
        <w:numPr>
          <w:ilvl w:val="0"/>
          <w:numId w:val="8"/>
        </w:numPr>
        <w:rPr>
          <w:rFonts w:asciiTheme="minorHAnsi" w:hAnsiTheme="minorHAnsi" w:cstheme="minorHAnsi"/>
        </w:rPr>
      </w:pPr>
      <w:r w:rsidRPr="00A376E8">
        <w:rPr>
          <w:rFonts w:asciiTheme="minorHAnsi" w:hAnsiTheme="minorHAnsi" w:cstheme="minorHAnsi"/>
        </w:rPr>
        <w:t>Par quels mécanismes la faillite de Lehman Brothers a-t-elle participé à diffuser la crise bancaire ?</w:t>
      </w:r>
    </w:p>
    <w:p w:rsidR="00CF6E36" w:rsidRDefault="00CF6E36" w:rsidP="00CF6E36">
      <w:pPr>
        <w:rPr>
          <w:rFonts w:asciiTheme="minorHAnsi" w:hAnsiTheme="minorHAnsi" w:cstheme="minorHAnsi"/>
        </w:rPr>
      </w:pPr>
    </w:p>
    <w:p w:rsidR="00CF6E36" w:rsidRDefault="00CF6E36">
      <w:pPr>
        <w:spacing w:after="200" w:line="276" w:lineRule="auto"/>
        <w:rPr>
          <w:rFonts w:asciiTheme="minorHAnsi" w:hAnsiTheme="minorHAnsi" w:cstheme="minorHAnsi"/>
        </w:rPr>
      </w:pPr>
      <w:r>
        <w:rPr>
          <w:rFonts w:asciiTheme="minorHAnsi" w:hAnsiTheme="minorHAnsi" w:cstheme="minorHAnsi"/>
        </w:rPr>
        <w:br w:type="page"/>
      </w:r>
    </w:p>
    <w:p w:rsidR="00CF6E36" w:rsidRPr="004C6790" w:rsidRDefault="00CF6E36" w:rsidP="00CF6E36">
      <w:pPr>
        <w:rPr>
          <w:rFonts w:asciiTheme="minorHAnsi" w:hAnsiTheme="minorHAnsi" w:cstheme="minorHAnsi"/>
        </w:rPr>
      </w:pPr>
      <w:r w:rsidRPr="004C6790">
        <w:rPr>
          <w:rFonts w:asciiTheme="minorHAnsi" w:hAnsiTheme="minorHAnsi" w:cstheme="minorHAnsi"/>
        </w:rPr>
        <w:lastRenderedPageBreak/>
        <w:t xml:space="preserve">Document </w:t>
      </w:r>
      <w:r>
        <w:rPr>
          <w:rFonts w:asciiTheme="minorHAnsi" w:hAnsiTheme="minorHAnsi" w:cstheme="minorHAnsi"/>
        </w:rPr>
        <w:t>7</w:t>
      </w:r>
      <w:r w:rsidRPr="004C6790">
        <w:rPr>
          <w:rFonts w:asciiTheme="minorHAnsi" w:hAnsiTheme="minorHAnsi" w:cstheme="minorHAnsi"/>
        </w:rPr>
        <w:t xml:space="preserve"> – </w:t>
      </w:r>
      <w:r>
        <w:rPr>
          <w:rFonts w:asciiTheme="minorHAnsi" w:hAnsiTheme="minorHAnsi" w:cstheme="minorHAnsi"/>
        </w:rPr>
        <w:t>Le cours de l’action Lehman Brothers</w:t>
      </w:r>
    </w:p>
    <w:p w:rsidR="00CF6E36" w:rsidRDefault="00CF6E36" w:rsidP="00CF6E36">
      <w:pPr>
        <w:rPr>
          <w:rFonts w:asciiTheme="minorHAnsi" w:hAnsiTheme="minorHAnsi" w:cstheme="minorHAnsi"/>
        </w:rPr>
      </w:pPr>
    </w:p>
    <w:p w:rsidR="00CF6E36" w:rsidRDefault="00CF6E36" w:rsidP="00CF6E36">
      <w:pPr>
        <w:rPr>
          <w:rFonts w:asciiTheme="minorHAnsi" w:hAnsiTheme="minorHAnsi" w:cstheme="minorHAnsi"/>
        </w:rPr>
      </w:pPr>
      <w:r>
        <w:rPr>
          <w:rFonts w:asciiTheme="minorHAnsi" w:hAnsiTheme="minorHAnsi" w:cstheme="minorHAnsi"/>
          <w:noProof/>
        </w:rPr>
        <w:drawing>
          <wp:inline distT="0" distB="0" distL="0" distR="0">
            <wp:extent cx="6645910" cy="3476419"/>
            <wp:effectExtent l="19050" t="0" r="254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45910" cy="3476419"/>
                    </a:xfrm>
                    <a:prstGeom prst="rect">
                      <a:avLst/>
                    </a:prstGeom>
                    <a:noFill/>
                    <a:ln w="9525">
                      <a:noFill/>
                      <a:miter lim="800000"/>
                      <a:headEnd/>
                      <a:tailEnd/>
                    </a:ln>
                  </pic:spPr>
                </pic:pic>
              </a:graphicData>
            </a:graphic>
          </wp:inline>
        </w:drawing>
      </w:r>
    </w:p>
    <w:p w:rsidR="00CF6E36" w:rsidRPr="00CF6E36" w:rsidRDefault="00CF6E36" w:rsidP="00CF6E36">
      <w:pPr>
        <w:jc w:val="right"/>
        <w:rPr>
          <w:rFonts w:asciiTheme="minorHAnsi" w:hAnsiTheme="minorHAnsi" w:cstheme="minorHAnsi"/>
          <w:i/>
        </w:rPr>
      </w:pPr>
      <w:r w:rsidRPr="00CF6E36">
        <w:rPr>
          <w:rFonts w:asciiTheme="minorHAnsi" w:hAnsiTheme="minorHAnsi" w:cstheme="minorHAnsi"/>
          <w:i/>
        </w:rPr>
        <w:t>Manuel de SES de Terminale, Belin 2020, p.142</w:t>
      </w:r>
    </w:p>
    <w:p w:rsidR="00CF6E36" w:rsidRDefault="00CF6E36" w:rsidP="00CF6E36">
      <w:pPr>
        <w:rPr>
          <w:rFonts w:asciiTheme="minorHAnsi" w:hAnsiTheme="minorHAnsi" w:cstheme="minorHAnsi"/>
        </w:rPr>
      </w:pPr>
    </w:p>
    <w:p w:rsidR="00CF6E36" w:rsidRDefault="00CF6E36" w:rsidP="003017AB">
      <w:pPr>
        <w:pStyle w:val="Paragraphedeliste"/>
        <w:numPr>
          <w:ilvl w:val="0"/>
          <w:numId w:val="9"/>
        </w:numPr>
        <w:rPr>
          <w:rFonts w:asciiTheme="minorHAnsi" w:hAnsiTheme="minorHAnsi" w:cstheme="minorHAnsi"/>
        </w:rPr>
      </w:pPr>
      <w:r>
        <w:rPr>
          <w:rFonts w:asciiTheme="minorHAnsi" w:hAnsiTheme="minorHAnsi" w:cstheme="minorHAnsi"/>
        </w:rPr>
        <w:t>Rappelez ce que représente une action.</w:t>
      </w:r>
    </w:p>
    <w:p w:rsidR="00CF6E36" w:rsidRDefault="00CF6E36" w:rsidP="003017AB">
      <w:pPr>
        <w:pStyle w:val="Paragraphedeliste"/>
        <w:numPr>
          <w:ilvl w:val="0"/>
          <w:numId w:val="9"/>
        </w:numPr>
        <w:rPr>
          <w:rFonts w:asciiTheme="minorHAnsi" w:hAnsiTheme="minorHAnsi" w:cstheme="minorHAnsi"/>
        </w:rPr>
      </w:pPr>
      <w:r>
        <w:rPr>
          <w:rFonts w:asciiTheme="minorHAnsi" w:hAnsiTheme="minorHAnsi" w:cstheme="minorHAnsi"/>
        </w:rPr>
        <w:t>Qu’est-ce qu’une banque d’investissement ?</w:t>
      </w:r>
    </w:p>
    <w:p w:rsidR="00CF6E36" w:rsidRDefault="00CF6E36" w:rsidP="003017AB">
      <w:pPr>
        <w:pStyle w:val="Paragraphedeliste"/>
        <w:numPr>
          <w:ilvl w:val="0"/>
          <w:numId w:val="9"/>
        </w:numPr>
        <w:rPr>
          <w:rFonts w:asciiTheme="minorHAnsi" w:hAnsiTheme="minorHAnsi" w:cstheme="minorHAnsi"/>
        </w:rPr>
      </w:pPr>
      <w:r>
        <w:rPr>
          <w:rFonts w:asciiTheme="minorHAnsi" w:hAnsiTheme="minorHAnsi" w:cstheme="minorHAnsi"/>
        </w:rPr>
        <w:t>Combien valait une action Lehman Brothers en 2007 ?</w:t>
      </w:r>
    </w:p>
    <w:p w:rsidR="00CF6E36" w:rsidRDefault="00CF6E36" w:rsidP="003017AB">
      <w:pPr>
        <w:pStyle w:val="Paragraphedeliste"/>
        <w:numPr>
          <w:ilvl w:val="0"/>
          <w:numId w:val="9"/>
        </w:numPr>
        <w:rPr>
          <w:rFonts w:asciiTheme="minorHAnsi" w:hAnsiTheme="minorHAnsi" w:cstheme="minorHAnsi"/>
        </w:rPr>
      </w:pPr>
      <w:r>
        <w:rPr>
          <w:rFonts w:asciiTheme="minorHAnsi" w:hAnsiTheme="minorHAnsi" w:cstheme="minorHAnsi"/>
        </w:rPr>
        <w:t>Pourquoi cette action ne vaut-elle plus rien le 15 septembre 2008 ?</w:t>
      </w:r>
    </w:p>
    <w:p w:rsidR="00CF6E36" w:rsidRDefault="00CF6E36" w:rsidP="00CF6E36">
      <w:pPr>
        <w:rPr>
          <w:rFonts w:asciiTheme="minorHAnsi" w:hAnsiTheme="minorHAnsi" w:cstheme="minorHAnsi"/>
        </w:rPr>
      </w:pPr>
    </w:p>
    <w:p w:rsidR="00605D9D" w:rsidRPr="004C6790" w:rsidRDefault="00605D9D" w:rsidP="00605D9D">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8</w:t>
      </w:r>
      <w:r w:rsidRPr="004C6790">
        <w:rPr>
          <w:rFonts w:asciiTheme="minorHAnsi" w:hAnsiTheme="minorHAnsi" w:cstheme="minorHAnsi"/>
        </w:rPr>
        <w:t xml:space="preserve"> – </w:t>
      </w:r>
      <w:r>
        <w:rPr>
          <w:rFonts w:asciiTheme="minorHAnsi" w:hAnsiTheme="minorHAnsi" w:cstheme="minorHAnsi"/>
        </w:rPr>
        <w:t>Le rôle de la globalisation financière</w:t>
      </w:r>
    </w:p>
    <w:p w:rsidR="00605D9D" w:rsidRDefault="00605D9D" w:rsidP="00CF6E36">
      <w:pPr>
        <w:rPr>
          <w:rFonts w:asciiTheme="minorHAnsi" w:hAnsiTheme="minorHAnsi" w:cstheme="minorHAnsi"/>
        </w:rPr>
      </w:pPr>
    </w:p>
    <w:p w:rsidR="00CF6E36" w:rsidRPr="00CF6E36" w:rsidRDefault="00CF6E36" w:rsidP="00605D9D">
      <w:pPr>
        <w:shd w:val="clear" w:color="auto" w:fill="FFFFFF"/>
        <w:autoSpaceDE w:val="0"/>
        <w:autoSpaceDN w:val="0"/>
        <w:adjustRightInd w:val="0"/>
        <w:jc w:val="both"/>
        <w:rPr>
          <w:rFonts w:asciiTheme="minorHAnsi" w:hAnsiTheme="minorHAnsi" w:cstheme="minorHAnsi"/>
          <w:lang w:eastAsia="en-US"/>
        </w:rPr>
      </w:pPr>
      <w:r w:rsidRPr="00CF6E36">
        <w:rPr>
          <w:rFonts w:asciiTheme="minorHAnsi" w:hAnsiTheme="minorHAnsi" w:cstheme="minorHAnsi"/>
          <w:color w:val="000000"/>
          <w:lang w:eastAsia="en-US"/>
        </w:rPr>
        <w:t xml:space="preserve">On ne peut que reconnaître l'existence d'une corrélation entre l'approfondissement de la globalisation financière et la récurrence des crises financières [...] qui se transforment désormais en crises systémiques. [...] S'agissant de cette crise, qui démarre en 2008-2009, et dont on n'est pas encore réellement sorti, il convient de souligner la responsabilité toute particulière des flux de capitaux bancaires et des investissements de portefeuilles, notamment des flux initiés par les banques européennes. Les banques européennes ont fortement augmenté leur endettement à court terme aux États-Unis, sur le marché monétaire, et, dans le même temps, leurs encours de prêts à long terme ou d'investissements à risque (titres adossés aux crédits hypothécaires type CDO) aux États-Unis... Le poids considérable des grandes banques internationales </w:t>
      </w:r>
      <w:r w:rsidR="00605D9D">
        <w:rPr>
          <w:rFonts w:asciiTheme="minorHAnsi" w:hAnsiTheme="minorHAnsi" w:cstheme="minorHAnsi"/>
          <w:color w:val="000000"/>
          <w:lang w:eastAsia="en-US"/>
        </w:rPr>
        <w:t>[</w:t>
      </w:r>
      <w:r w:rsidRPr="00CF6E36">
        <w:rPr>
          <w:rFonts w:asciiTheme="minorHAnsi" w:hAnsiTheme="minorHAnsi" w:cstheme="minorHAnsi"/>
          <w:color w:val="000000"/>
          <w:lang w:eastAsia="en-US"/>
        </w:rPr>
        <w:t xml:space="preserve">...] a évidemment accentué les risques systémiques en créant un énorme potentiel de déstabilisation en cas de choc spécifique. La faillite de Lehman Brothers en septembre 2008 et ses effets systémiques constituent un exemple emblématique de cette nouvelle dimension de la finance globale. Car la crise de 2008-2009 </w:t>
      </w:r>
      <w:r w:rsidRPr="00605D9D">
        <w:rPr>
          <w:rFonts w:asciiTheme="minorHAnsi" w:hAnsiTheme="minorHAnsi" w:cstheme="minorHAnsi"/>
          <w:iCs/>
          <w:color w:val="000000"/>
          <w:lang w:eastAsia="en-US"/>
        </w:rPr>
        <w:t>[...]</w:t>
      </w:r>
      <w:r w:rsidRPr="00CF6E36">
        <w:rPr>
          <w:rFonts w:asciiTheme="minorHAnsi" w:hAnsiTheme="minorHAnsi" w:cstheme="minorHAnsi"/>
          <w:i/>
          <w:iCs/>
          <w:color w:val="000000"/>
          <w:lang w:eastAsia="en-US"/>
        </w:rPr>
        <w:t xml:space="preserve"> </w:t>
      </w:r>
      <w:r w:rsidRPr="00CF6E36">
        <w:rPr>
          <w:rFonts w:asciiTheme="minorHAnsi" w:hAnsiTheme="minorHAnsi" w:cstheme="minorHAnsi"/>
          <w:color w:val="000000"/>
          <w:lang w:eastAsia="en-US"/>
        </w:rPr>
        <w:t>résulte aussi des nouvelles interdépendances suscitées par la globalisation financière. [...] Dans l'avant-crise, [...] le rôle des investisseurs internationaux dans l'acquisition des produits financiers titrisés [...] a beaucoup facilité le boo</w:t>
      </w:r>
      <w:r w:rsidR="00605D9D">
        <w:rPr>
          <w:rFonts w:asciiTheme="minorHAnsi" w:hAnsiTheme="minorHAnsi" w:cstheme="minorHAnsi"/>
          <w:color w:val="000000"/>
          <w:lang w:eastAsia="en-US"/>
        </w:rPr>
        <w:t>m du crédit. Pendant la crise, [</w:t>
      </w:r>
      <w:r w:rsidRPr="00CF6E36">
        <w:rPr>
          <w:rFonts w:asciiTheme="minorHAnsi" w:hAnsiTheme="minorHAnsi" w:cstheme="minorHAnsi"/>
          <w:color w:val="000000"/>
          <w:lang w:eastAsia="en-US"/>
        </w:rPr>
        <w:t>...] la globalisation financière a affecté l'incidence et la propagation de la crise américaine, via les relations interbancaires internationales, les positions croisées transfrontières.</w:t>
      </w:r>
    </w:p>
    <w:p w:rsidR="00190B64" w:rsidRDefault="00190B64" w:rsidP="00CF6E36">
      <w:pPr>
        <w:rPr>
          <w:rFonts w:asciiTheme="minorHAnsi" w:hAnsiTheme="minorHAnsi" w:cstheme="minorHAnsi"/>
          <w:color w:val="000000"/>
          <w:lang w:eastAsia="en-US"/>
        </w:rPr>
      </w:pPr>
    </w:p>
    <w:p w:rsidR="00CF6E36" w:rsidRPr="00605D9D" w:rsidRDefault="00CF6E36" w:rsidP="00605D9D">
      <w:pPr>
        <w:jc w:val="right"/>
        <w:rPr>
          <w:rFonts w:asciiTheme="minorHAnsi" w:hAnsiTheme="minorHAnsi" w:cstheme="minorHAnsi"/>
          <w:i/>
          <w:sz w:val="20"/>
          <w:szCs w:val="20"/>
        </w:rPr>
      </w:pPr>
      <w:r w:rsidRPr="00605D9D">
        <w:rPr>
          <w:rFonts w:asciiTheme="minorHAnsi" w:hAnsiTheme="minorHAnsi" w:cstheme="minorHAnsi"/>
          <w:i/>
          <w:color w:val="000000"/>
          <w:sz w:val="20"/>
          <w:szCs w:val="20"/>
          <w:lang w:eastAsia="en-US"/>
        </w:rPr>
        <w:t xml:space="preserve">André Cartapanis, </w:t>
      </w:r>
      <w:r w:rsidRPr="00605D9D">
        <w:rPr>
          <w:rFonts w:asciiTheme="minorHAnsi" w:hAnsiTheme="minorHAnsi" w:cstheme="minorHAnsi"/>
          <w:i/>
          <w:iCs/>
          <w:color w:val="000000"/>
          <w:sz w:val="20"/>
          <w:szCs w:val="20"/>
          <w:lang w:eastAsia="en-US"/>
        </w:rPr>
        <w:t xml:space="preserve">« </w:t>
      </w:r>
      <w:hyperlink r:id="rId12" w:history="1">
        <w:r w:rsidRPr="00605D9D">
          <w:rPr>
            <w:rStyle w:val="Lienhypertexte"/>
            <w:rFonts w:asciiTheme="minorHAnsi" w:hAnsiTheme="minorHAnsi" w:cstheme="minorHAnsi"/>
            <w:i/>
            <w:sz w:val="20"/>
            <w:szCs w:val="20"/>
            <w:lang w:eastAsia="en-US"/>
          </w:rPr>
          <w:t>Les nombreux paradoxes de la globalisation financière</w:t>
        </w:r>
      </w:hyperlink>
      <w:r w:rsidRPr="00605D9D">
        <w:rPr>
          <w:rFonts w:asciiTheme="minorHAnsi" w:hAnsiTheme="minorHAnsi" w:cstheme="minorHAnsi"/>
          <w:i/>
          <w:color w:val="000000"/>
          <w:sz w:val="20"/>
          <w:szCs w:val="20"/>
          <w:lang w:eastAsia="en-US"/>
        </w:rPr>
        <w:t xml:space="preserve"> », conférence au colloque </w:t>
      </w:r>
      <w:r w:rsidRPr="00605D9D">
        <w:rPr>
          <w:rFonts w:asciiTheme="minorHAnsi" w:hAnsiTheme="minorHAnsi" w:cstheme="minorHAnsi"/>
          <w:i/>
          <w:iCs/>
          <w:color w:val="000000"/>
          <w:sz w:val="20"/>
          <w:szCs w:val="20"/>
          <w:lang w:eastAsia="en-US"/>
        </w:rPr>
        <w:t xml:space="preserve">Les Défis économiques du </w:t>
      </w:r>
      <w:r w:rsidR="00605D9D">
        <w:rPr>
          <w:rFonts w:asciiTheme="minorHAnsi" w:hAnsiTheme="minorHAnsi" w:cstheme="minorHAnsi"/>
          <w:i/>
          <w:iCs/>
          <w:color w:val="000000"/>
          <w:sz w:val="20"/>
          <w:szCs w:val="20"/>
          <w:lang w:eastAsia="en-US"/>
        </w:rPr>
        <w:t>XXI</w:t>
      </w:r>
      <w:r w:rsidR="00605D9D" w:rsidRPr="00605D9D">
        <w:rPr>
          <w:rFonts w:asciiTheme="minorHAnsi" w:hAnsiTheme="minorHAnsi" w:cstheme="minorHAnsi"/>
          <w:i/>
          <w:iCs/>
          <w:color w:val="000000"/>
          <w:sz w:val="20"/>
          <w:szCs w:val="20"/>
          <w:vertAlign w:val="superscript"/>
          <w:lang w:eastAsia="en-US"/>
        </w:rPr>
        <w:t>è</w:t>
      </w:r>
      <w:r w:rsidR="00605D9D">
        <w:rPr>
          <w:rFonts w:asciiTheme="minorHAnsi" w:hAnsiTheme="minorHAnsi" w:cstheme="minorHAnsi"/>
          <w:i/>
          <w:iCs/>
          <w:color w:val="000000"/>
          <w:sz w:val="20"/>
          <w:szCs w:val="20"/>
          <w:lang w:eastAsia="en-US"/>
        </w:rPr>
        <w:t xml:space="preserve"> </w:t>
      </w:r>
      <w:r w:rsidRPr="00605D9D">
        <w:rPr>
          <w:rFonts w:asciiTheme="minorHAnsi" w:hAnsiTheme="minorHAnsi" w:cstheme="minorHAnsi"/>
          <w:i/>
          <w:iCs/>
          <w:color w:val="000000"/>
          <w:sz w:val="20"/>
          <w:szCs w:val="20"/>
          <w:lang w:eastAsia="en-US"/>
        </w:rPr>
        <w:t xml:space="preserve">siècle. </w:t>
      </w:r>
      <w:r w:rsidRPr="00605D9D">
        <w:rPr>
          <w:rFonts w:asciiTheme="minorHAnsi" w:hAnsiTheme="minorHAnsi" w:cstheme="minorHAnsi"/>
          <w:i/>
          <w:color w:val="000000"/>
          <w:sz w:val="20"/>
          <w:szCs w:val="20"/>
          <w:lang w:eastAsia="en-US"/>
        </w:rPr>
        <w:t>Académie d'Orléans, mai 2013.</w:t>
      </w:r>
    </w:p>
    <w:p w:rsidR="00CF6E36" w:rsidRDefault="00CF6E36" w:rsidP="00CF6E36">
      <w:pPr>
        <w:rPr>
          <w:rFonts w:asciiTheme="minorHAnsi" w:hAnsiTheme="minorHAnsi" w:cstheme="minorHAnsi"/>
        </w:rPr>
      </w:pPr>
    </w:p>
    <w:p w:rsidR="00605D9D" w:rsidRPr="00605D9D" w:rsidRDefault="00605D9D" w:rsidP="003017AB">
      <w:pPr>
        <w:pStyle w:val="Paragraphedeliste"/>
        <w:numPr>
          <w:ilvl w:val="0"/>
          <w:numId w:val="10"/>
        </w:numPr>
        <w:shd w:val="clear" w:color="auto" w:fill="FFFFFF"/>
        <w:autoSpaceDE w:val="0"/>
        <w:autoSpaceDN w:val="0"/>
        <w:adjustRightInd w:val="0"/>
        <w:rPr>
          <w:rFonts w:asciiTheme="minorHAnsi" w:hAnsiTheme="minorHAnsi" w:cstheme="minorHAnsi"/>
          <w:lang w:eastAsia="en-US"/>
        </w:rPr>
      </w:pPr>
      <w:r w:rsidRPr="00605D9D">
        <w:rPr>
          <w:rFonts w:asciiTheme="minorHAnsi" w:hAnsiTheme="minorHAnsi" w:cstheme="minorHAnsi"/>
          <w:lang w:eastAsia="en-US"/>
        </w:rPr>
        <w:t>Quels flux de capitaux participent à l'interdépendance entre les banques?</w:t>
      </w:r>
    </w:p>
    <w:p w:rsidR="00605D9D" w:rsidRPr="00605D9D" w:rsidRDefault="00605D9D" w:rsidP="003017AB">
      <w:pPr>
        <w:pStyle w:val="Paragraphedeliste"/>
        <w:numPr>
          <w:ilvl w:val="0"/>
          <w:numId w:val="10"/>
        </w:numPr>
        <w:shd w:val="clear" w:color="auto" w:fill="FFFFFF"/>
        <w:autoSpaceDE w:val="0"/>
        <w:autoSpaceDN w:val="0"/>
        <w:adjustRightInd w:val="0"/>
        <w:rPr>
          <w:rFonts w:asciiTheme="minorHAnsi" w:hAnsiTheme="minorHAnsi" w:cstheme="minorHAnsi"/>
          <w:lang w:eastAsia="en-US"/>
        </w:rPr>
      </w:pPr>
      <w:r w:rsidRPr="00605D9D">
        <w:rPr>
          <w:rFonts w:asciiTheme="minorHAnsi" w:hAnsiTheme="minorHAnsi" w:cstheme="minorHAnsi"/>
          <w:lang w:eastAsia="en-US"/>
        </w:rPr>
        <w:t>Quel rôle ont joué les banques européennes dans la crise de 2008</w:t>
      </w:r>
      <w:r>
        <w:rPr>
          <w:rFonts w:asciiTheme="minorHAnsi" w:hAnsiTheme="minorHAnsi" w:cstheme="minorHAnsi"/>
          <w:lang w:eastAsia="en-US"/>
        </w:rPr>
        <w:t xml:space="preserve"> </w:t>
      </w:r>
      <w:r w:rsidRPr="00605D9D">
        <w:rPr>
          <w:rFonts w:asciiTheme="minorHAnsi" w:hAnsiTheme="minorHAnsi" w:cstheme="minorHAnsi"/>
          <w:lang w:eastAsia="en-US"/>
        </w:rPr>
        <w:t>?</w:t>
      </w:r>
    </w:p>
    <w:p w:rsidR="00605D9D" w:rsidRPr="00605D9D" w:rsidRDefault="00605D9D" w:rsidP="003017AB">
      <w:pPr>
        <w:pStyle w:val="Paragraphedeliste"/>
        <w:numPr>
          <w:ilvl w:val="0"/>
          <w:numId w:val="10"/>
        </w:numPr>
        <w:rPr>
          <w:rFonts w:asciiTheme="minorHAnsi" w:hAnsiTheme="minorHAnsi" w:cstheme="minorHAnsi"/>
        </w:rPr>
      </w:pPr>
      <w:r w:rsidRPr="00605D9D">
        <w:rPr>
          <w:rFonts w:asciiTheme="minorHAnsi" w:hAnsiTheme="minorHAnsi" w:cstheme="minorHAnsi"/>
          <w:lang w:eastAsia="en-US"/>
        </w:rPr>
        <w:t>Comment les interdépendances liées à la globalisation financière ont-elles participé à préparer la crise, à la déclencher et la diffuser?</w:t>
      </w:r>
    </w:p>
    <w:p w:rsidR="00605D9D" w:rsidRDefault="00605D9D" w:rsidP="00CF6E36">
      <w:pPr>
        <w:rPr>
          <w:rFonts w:asciiTheme="minorHAnsi" w:hAnsiTheme="minorHAnsi" w:cstheme="minorHAnsi"/>
        </w:rPr>
      </w:pPr>
    </w:p>
    <w:p w:rsidR="00605D9D" w:rsidRDefault="00605D9D" w:rsidP="00CF6E36">
      <w:pPr>
        <w:rPr>
          <w:rFonts w:asciiTheme="minorHAnsi" w:hAnsiTheme="minorHAnsi" w:cstheme="minorHAnsi"/>
        </w:rPr>
      </w:pPr>
    </w:p>
    <w:p w:rsidR="0031427E" w:rsidRPr="004C6790" w:rsidRDefault="0031427E" w:rsidP="0031427E">
      <w:pPr>
        <w:rPr>
          <w:rFonts w:asciiTheme="minorHAnsi" w:hAnsiTheme="minorHAnsi" w:cstheme="minorHAnsi"/>
        </w:rPr>
      </w:pPr>
      <w:r w:rsidRPr="004C6790">
        <w:rPr>
          <w:rFonts w:asciiTheme="minorHAnsi" w:hAnsiTheme="minorHAnsi" w:cstheme="minorHAnsi"/>
        </w:rPr>
        <w:t xml:space="preserve">Document </w:t>
      </w:r>
      <w:r>
        <w:rPr>
          <w:rFonts w:asciiTheme="minorHAnsi" w:hAnsiTheme="minorHAnsi" w:cstheme="minorHAnsi"/>
        </w:rPr>
        <w:t>9</w:t>
      </w:r>
      <w:r w:rsidRPr="004C6790">
        <w:rPr>
          <w:rFonts w:asciiTheme="minorHAnsi" w:hAnsiTheme="minorHAnsi" w:cstheme="minorHAnsi"/>
        </w:rPr>
        <w:t xml:space="preserve"> – </w:t>
      </w:r>
      <w:r>
        <w:rPr>
          <w:rFonts w:asciiTheme="minorHAnsi" w:hAnsiTheme="minorHAnsi" w:cstheme="minorHAnsi"/>
        </w:rPr>
        <w:t>L’évolution du nombre de faillites bancaires aux États-Unis</w:t>
      </w:r>
    </w:p>
    <w:p w:rsidR="0031427E" w:rsidRDefault="0031427E" w:rsidP="00CF6E36">
      <w:pPr>
        <w:rPr>
          <w:rFonts w:asciiTheme="minorHAnsi" w:hAnsiTheme="minorHAnsi" w:cstheme="minorHAnsi"/>
        </w:rPr>
      </w:pPr>
    </w:p>
    <w:p w:rsidR="00605D9D" w:rsidRDefault="00CD2CDF" w:rsidP="00CF6E36">
      <w:pPr>
        <w:rPr>
          <w:rFonts w:asciiTheme="minorHAnsi" w:hAnsiTheme="minorHAnsi" w:cstheme="minorHAnsi"/>
        </w:rPr>
      </w:pPr>
      <w:r w:rsidRPr="00CD2CDF">
        <w:rPr>
          <w:rFonts w:asciiTheme="minorHAnsi" w:hAnsiTheme="minorHAnsi" w:cstheme="minorHAnsi"/>
          <w:noProof/>
        </w:rPr>
        <w:drawing>
          <wp:inline distT="0" distB="0" distL="0" distR="0">
            <wp:extent cx="5972810" cy="3903980"/>
            <wp:effectExtent l="19050" t="0" r="27940" b="1270"/>
            <wp:docPr id="4"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5D9D" w:rsidRDefault="00605D9D" w:rsidP="00CF6E36">
      <w:pPr>
        <w:rPr>
          <w:rFonts w:asciiTheme="minorHAnsi" w:hAnsiTheme="minorHAnsi" w:cstheme="minorHAnsi"/>
        </w:rPr>
      </w:pPr>
    </w:p>
    <w:p w:rsidR="0031427E" w:rsidRPr="0031427E" w:rsidRDefault="0031427E" w:rsidP="0031427E">
      <w:pPr>
        <w:jc w:val="right"/>
        <w:rPr>
          <w:rFonts w:asciiTheme="minorHAnsi" w:hAnsiTheme="minorHAnsi" w:cstheme="minorHAnsi"/>
          <w:i/>
          <w:sz w:val="20"/>
          <w:szCs w:val="20"/>
          <w:lang w:val="en-US"/>
        </w:rPr>
      </w:pPr>
      <w:r w:rsidRPr="0031427E">
        <w:rPr>
          <w:rFonts w:asciiTheme="minorHAnsi" w:hAnsiTheme="minorHAnsi" w:cstheme="minorHAnsi"/>
          <w:i/>
          <w:sz w:val="20"/>
          <w:szCs w:val="20"/>
          <w:lang w:val="en-US"/>
        </w:rPr>
        <w:t xml:space="preserve">Federal Deposit Insurance Corporation, </w:t>
      </w:r>
      <w:hyperlink r:id="rId14" w:history="1">
        <w:r w:rsidRPr="0031427E">
          <w:rPr>
            <w:rStyle w:val="Lienhypertexte"/>
            <w:rFonts w:asciiTheme="minorHAnsi" w:hAnsiTheme="minorHAnsi" w:cstheme="minorHAnsi"/>
            <w:i/>
            <w:sz w:val="20"/>
            <w:szCs w:val="20"/>
            <w:lang w:val="en-US"/>
          </w:rPr>
          <w:t>Bank Failures</w:t>
        </w:r>
      </w:hyperlink>
    </w:p>
    <w:p w:rsidR="0031427E" w:rsidRPr="0031427E" w:rsidRDefault="0031427E" w:rsidP="0031427E">
      <w:pPr>
        <w:rPr>
          <w:rFonts w:asciiTheme="minorHAnsi" w:hAnsiTheme="minorHAnsi" w:cstheme="minorHAnsi"/>
          <w:sz w:val="20"/>
          <w:szCs w:val="20"/>
          <w:lang w:val="en-US"/>
        </w:rPr>
      </w:pPr>
    </w:p>
    <w:p w:rsidR="0031427E" w:rsidRDefault="00986F07" w:rsidP="003017AB">
      <w:pPr>
        <w:pStyle w:val="Paragraphedeliste"/>
        <w:numPr>
          <w:ilvl w:val="0"/>
          <w:numId w:val="11"/>
        </w:numPr>
        <w:rPr>
          <w:rFonts w:asciiTheme="minorHAnsi" w:hAnsiTheme="minorHAnsi" w:cstheme="minorHAnsi"/>
        </w:rPr>
      </w:pPr>
      <w:r w:rsidRPr="00986F07">
        <w:rPr>
          <w:rFonts w:asciiTheme="minorHAnsi" w:hAnsiTheme="minorHAnsi" w:cstheme="minorHAnsi"/>
        </w:rPr>
        <w:t>Combi</w:t>
      </w:r>
      <w:r>
        <w:rPr>
          <w:rFonts w:asciiTheme="minorHAnsi" w:hAnsiTheme="minorHAnsi" w:cstheme="minorHAnsi"/>
        </w:rPr>
        <w:t>e</w:t>
      </w:r>
      <w:r w:rsidRPr="00986F07">
        <w:rPr>
          <w:rFonts w:asciiTheme="minorHAnsi" w:hAnsiTheme="minorHAnsi" w:cstheme="minorHAnsi"/>
        </w:rPr>
        <w:t xml:space="preserve">n de banques ont fait faillite aux </w:t>
      </w:r>
      <w:r>
        <w:rPr>
          <w:rFonts w:asciiTheme="minorHAnsi" w:hAnsiTheme="minorHAnsi" w:cstheme="minorHAnsi"/>
        </w:rPr>
        <w:t>É</w:t>
      </w:r>
      <w:r w:rsidRPr="00986F07">
        <w:rPr>
          <w:rFonts w:asciiTheme="minorHAnsi" w:hAnsiTheme="minorHAnsi" w:cstheme="minorHAnsi"/>
        </w:rPr>
        <w:t>tats-Unis entre 2008 et 2012</w:t>
      </w:r>
      <w:r>
        <w:rPr>
          <w:rFonts w:asciiTheme="minorHAnsi" w:hAnsiTheme="minorHAnsi" w:cstheme="minorHAnsi"/>
        </w:rPr>
        <w:t> ?</w:t>
      </w:r>
    </w:p>
    <w:p w:rsidR="00986F07" w:rsidRPr="00986F07" w:rsidRDefault="00986F07" w:rsidP="003017AB">
      <w:pPr>
        <w:pStyle w:val="Paragraphedeliste"/>
        <w:numPr>
          <w:ilvl w:val="0"/>
          <w:numId w:val="11"/>
        </w:numPr>
        <w:rPr>
          <w:rFonts w:asciiTheme="minorHAnsi" w:hAnsiTheme="minorHAnsi" w:cstheme="minorHAnsi"/>
        </w:rPr>
      </w:pPr>
      <w:r>
        <w:rPr>
          <w:rFonts w:asciiTheme="minorHAnsi" w:hAnsiTheme="minorHAnsi" w:cstheme="minorHAnsi"/>
        </w:rPr>
        <w:t>Comparez aux données du document 2. Comment expliquer une telle différence entre les deux périodes ?</w:t>
      </w:r>
    </w:p>
    <w:p w:rsidR="0031427E" w:rsidRDefault="0031427E" w:rsidP="00CF6E36">
      <w:pPr>
        <w:rPr>
          <w:rFonts w:asciiTheme="minorHAnsi" w:hAnsiTheme="minorHAnsi" w:cstheme="minorHAnsi"/>
        </w:rPr>
      </w:pPr>
    </w:p>
    <w:p w:rsidR="00903CFC" w:rsidRPr="00903CFC" w:rsidRDefault="00903CFC" w:rsidP="00903CFC">
      <w:pPr>
        <w:rPr>
          <w:rFonts w:asciiTheme="minorHAnsi" w:hAnsiTheme="minorHAnsi" w:cstheme="minorHAnsi"/>
          <w:lang w:val="en-US"/>
        </w:rPr>
      </w:pPr>
      <w:r w:rsidRPr="00903CFC">
        <w:rPr>
          <w:rFonts w:asciiTheme="minorHAnsi" w:hAnsiTheme="minorHAnsi" w:cstheme="minorHAnsi"/>
          <w:lang w:val="en-US"/>
        </w:rPr>
        <w:t>Document 10 – « Too big to fail »</w:t>
      </w:r>
    </w:p>
    <w:p w:rsidR="00986F07" w:rsidRPr="00903CFC" w:rsidRDefault="00986F07" w:rsidP="00CF6E36">
      <w:pPr>
        <w:rPr>
          <w:rFonts w:asciiTheme="minorHAnsi" w:hAnsiTheme="minorHAnsi" w:cstheme="minorHAnsi"/>
          <w:lang w:val="en-US"/>
        </w:rPr>
      </w:pPr>
    </w:p>
    <w:p w:rsidR="00986F07" w:rsidRPr="00986F07" w:rsidRDefault="00986F07" w:rsidP="00903CFC">
      <w:pPr>
        <w:shd w:val="clear" w:color="auto" w:fill="FFFFFF"/>
        <w:autoSpaceDE w:val="0"/>
        <w:autoSpaceDN w:val="0"/>
        <w:adjustRightInd w:val="0"/>
        <w:jc w:val="both"/>
        <w:rPr>
          <w:rFonts w:asciiTheme="minorHAnsi" w:hAnsiTheme="minorHAnsi" w:cstheme="minorHAnsi"/>
          <w:lang w:eastAsia="en-US"/>
        </w:rPr>
      </w:pPr>
      <w:r w:rsidRPr="00986F07">
        <w:rPr>
          <w:rFonts w:asciiTheme="minorHAnsi" w:hAnsiTheme="minorHAnsi" w:cstheme="minorHAnsi"/>
          <w:color w:val="000000"/>
          <w:lang w:eastAsia="en-US"/>
        </w:rPr>
        <w:t>Le 15 septembre 2008, Lehman Brothers, alors quatrième banque d'investissement</w:t>
      </w:r>
      <w:r w:rsidR="00903CFC">
        <w:rPr>
          <w:rFonts w:asciiTheme="minorHAnsi" w:hAnsiTheme="minorHAnsi" w:cstheme="minorHAnsi"/>
          <w:color w:val="000000"/>
          <w:vertAlign w:val="superscript"/>
          <w:lang w:eastAsia="en-US"/>
        </w:rPr>
        <w:t>*</w:t>
      </w:r>
      <w:r w:rsidRPr="00986F07">
        <w:rPr>
          <w:rFonts w:asciiTheme="minorHAnsi" w:hAnsiTheme="minorHAnsi" w:cstheme="minorHAnsi"/>
          <w:color w:val="000000"/>
          <w:lang w:eastAsia="en-US"/>
        </w:rPr>
        <w:t xml:space="preserve"> des États-Unis par ordre d'importance, déposait le bilan. Le système financier mondial fut dès lors secoué par une tempête, qui surprit tous les observateurs des marchés par sa violence et son ampleur. [...]</w:t>
      </w:r>
    </w:p>
    <w:p w:rsidR="00986F07" w:rsidRPr="00986F07" w:rsidRDefault="00986F07" w:rsidP="00903CFC">
      <w:pPr>
        <w:shd w:val="clear" w:color="auto" w:fill="FFFFFF"/>
        <w:autoSpaceDE w:val="0"/>
        <w:autoSpaceDN w:val="0"/>
        <w:adjustRightInd w:val="0"/>
        <w:jc w:val="both"/>
        <w:rPr>
          <w:rFonts w:asciiTheme="minorHAnsi" w:hAnsiTheme="minorHAnsi" w:cstheme="minorHAnsi"/>
          <w:lang w:eastAsia="en-US"/>
        </w:rPr>
      </w:pPr>
      <w:r w:rsidRPr="00986F07">
        <w:rPr>
          <w:rFonts w:asciiTheme="minorHAnsi" w:hAnsiTheme="minorHAnsi" w:cstheme="minorHAnsi"/>
          <w:color w:val="000000"/>
          <w:lang w:eastAsia="en-US"/>
        </w:rPr>
        <w:t>La crise financière nous a brusquement rappelé que le système bancaire n'était pas assez résistant aux intempéries. Elle a aussi clairement montré que des risques particuliers proviennent des grands établissements qui présentent de fortes interdépendances. Du fait de leur taille et de la position qu'ils occupent sur le marché, ces établissements ne peuvent pas se retirer en cas de crise sans provoquer de graves remous dans le système bancaire et dans l'économie réelle ; dans le jargon des économistes, on dit qu'ils revêtent une « importance systé</w:t>
      </w:r>
      <w:r w:rsidR="00903CFC">
        <w:rPr>
          <w:rFonts w:asciiTheme="minorHAnsi" w:hAnsiTheme="minorHAnsi" w:cstheme="minorHAnsi"/>
          <w:color w:val="000000"/>
          <w:lang w:eastAsia="en-US"/>
        </w:rPr>
        <w:t>m</w:t>
      </w:r>
      <w:r w:rsidRPr="00986F07">
        <w:rPr>
          <w:rFonts w:asciiTheme="minorHAnsi" w:hAnsiTheme="minorHAnsi" w:cstheme="minorHAnsi"/>
          <w:color w:val="000000"/>
          <w:lang w:eastAsia="en-US"/>
        </w:rPr>
        <w:t>ique ». [...]</w:t>
      </w:r>
    </w:p>
    <w:p w:rsidR="00986F07" w:rsidRDefault="00986F07" w:rsidP="00903CFC">
      <w:pPr>
        <w:shd w:val="clear" w:color="auto" w:fill="FFFFFF"/>
        <w:autoSpaceDE w:val="0"/>
        <w:autoSpaceDN w:val="0"/>
        <w:adjustRightInd w:val="0"/>
        <w:jc w:val="both"/>
        <w:rPr>
          <w:rFonts w:asciiTheme="minorHAnsi" w:hAnsiTheme="minorHAnsi" w:cstheme="minorHAnsi"/>
          <w:color w:val="000000"/>
          <w:lang w:eastAsia="en-US"/>
        </w:rPr>
      </w:pPr>
      <w:r w:rsidRPr="00986F07">
        <w:rPr>
          <w:rFonts w:asciiTheme="minorHAnsi" w:hAnsiTheme="minorHAnsi" w:cstheme="minorHAnsi"/>
          <w:color w:val="000000"/>
          <w:lang w:eastAsia="en-US"/>
        </w:rPr>
        <w:lastRenderedPageBreak/>
        <w:t>En cas de crise, une banque d'importance systé</w:t>
      </w:r>
      <w:r w:rsidR="00903CFC">
        <w:rPr>
          <w:rFonts w:asciiTheme="minorHAnsi" w:hAnsiTheme="minorHAnsi" w:cstheme="minorHAnsi"/>
          <w:color w:val="000000"/>
          <w:lang w:eastAsia="en-US"/>
        </w:rPr>
        <w:t>m</w:t>
      </w:r>
      <w:r w:rsidRPr="00986F07">
        <w:rPr>
          <w:rFonts w:asciiTheme="minorHAnsi" w:hAnsiTheme="minorHAnsi" w:cstheme="minorHAnsi"/>
          <w:color w:val="000000"/>
          <w:lang w:eastAsia="en-US"/>
        </w:rPr>
        <w:t xml:space="preserve">ique peut compter sur un sauvetage, du fait des coûts élevés qu'impliquerait une défaillance pour l'économie réelle. On peut donc dire que les établissements concernés bénéficient d'une garantie implicite de l'État, dont les conséquences sont d'une portée considérable. [...] Les créanciers sont moins incités, en raison de la garantie de l'État, à veiller à ce que la banque ne prenne pas de risques excessifs. En effet, si tout se passe bien, ils profiteront d'une rémunération quasiment « sans risques ». En revanche, si quelque chose se passe mal, l'État doit intervenir et les créanciers ne seront pas tenus d'assumer d'éventuelles pertes. </w:t>
      </w:r>
      <w:r w:rsidRPr="00E855BC">
        <w:rPr>
          <w:rFonts w:asciiTheme="minorHAnsi" w:hAnsiTheme="minorHAnsi" w:cstheme="minorHAnsi"/>
          <w:color w:val="000000"/>
          <w:u w:val="single"/>
          <w:lang w:eastAsia="en-US"/>
        </w:rPr>
        <w:t>Le simple fai</w:t>
      </w:r>
      <w:r w:rsidR="00903CFC" w:rsidRPr="00E855BC">
        <w:rPr>
          <w:rFonts w:asciiTheme="minorHAnsi" w:hAnsiTheme="minorHAnsi" w:cstheme="minorHAnsi"/>
          <w:color w:val="000000"/>
          <w:u w:val="single"/>
          <w:lang w:eastAsia="en-US"/>
        </w:rPr>
        <w:t>t</w:t>
      </w:r>
      <w:r w:rsidRPr="00E855BC">
        <w:rPr>
          <w:rFonts w:asciiTheme="minorHAnsi" w:hAnsiTheme="minorHAnsi" w:cstheme="minorHAnsi"/>
          <w:color w:val="000000"/>
          <w:u w:val="single"/>
          <w:lang w:eastAsia="en-US"/>
        </w:rPr>
        <w:t xml:space="preserve"> de supposer qu'une banque soit « </w:t>
      </w:r>
      <w:r w:rsidR="00903CFC" w:rsidRPr="00E855BC">
        <w:rPr>
          <w:rFonts w:asciiTheme="minorHAnsi" w:hAnsiTheme="minorHAnsi" w:cstheme="minorHAnsi"/>
          <w:color w:val="000000"/>
          <w:u w:val="single"/>
          <w:lang w:eastAsia="en-US"/>
        </w:rPr>
        <w:t>t</w:t>
      </w:r>
      <w:r w:rsidRPr="00E855BC">
        <w:rPr>
          <w:rFonts w:asciiTheme="minorHAnsi" w:hAnsiTheme="minorHAnsi" w:cstheme="minorHAnsi"/>
          <w:color w:val="000000"/>
          <w:u w:val="single"/>
          <w:lang w:eastAsia="en-US"/>
        </w:rPr>
        <w:t xml:space="preserve">oo </w:t>
      </w:r>
      <w:r w:rsidRPr="00E855BC">
        <w:rPr>
          <w:rFonts w:asciiTheme="minorHAnsi" w:hAnsiTheme="minorHAnsi" w:cstheme="minorHAnsi"/>
          <w:i/>
          <w:iCs/>
          <w:color w:val="000000"/>
          <w:u w:val="single"/>
          <w:lang w:eastAsia="en-US"/>
        </w:rPr>
        <w:t xml:space="preserve">big </w:t>
      </w:r>
      <w:r w:rsidR="00903CFC" w:rsidRPr="00E855BC">
        <w:rPr>
          <w:rFonts w:asciiTheme="minorHAnsi" w:hAnsiTheme="minorHAnsi" w:cstheme="minorHAnsi"/>
          <w:i/>
          <w:iCs/>
          <w:color w:val="000000"/>
          <w:u w:val="single"/>
          <w:lang w:eastAsia="en-US"/>
        </w:rPr>
        <w:t>to</w:t>
      </w:r>
      <w:r w:rsidRPr="00E855BC">
        <w:rPr>
          <w:rFonts w:asciiTheme="minorHAnsi" w:hAnsiTheme="minorHAnsi" w:cstheme="minorHAnsi"/>
          <w:i/>
          <w:iCs/>
          <w:color w:val="000000"/>
          <w:u w:val="single"/>
          <w:lang w:eastAsia="en-US"/>
        </w:rPr>
        <w:t xml:space="preserve"> </w:t>
      </w:r>
      <w:r w:rsidR="00903CFC" w:rsidRPr="00E855BC">
        <w:rPr>
          <w:rFonts w:asciiTheme="minorHAnsi" w:hAnsiTheme="minorHAnsi" w:cstheme="minorHAnsi"/>
          <w:i/>
          <w:iCs/>
          <w:color w:val="000000"/>
          <w:u w:val="single"/>
          <w:lang w:eastAsia="en-US"/>
        </w:rPr>
        <w:t>fail</w:t>
      </w:r>
      <w:r w:rsidRPr="00E855BC">
        <w:rPr>
          <w:rFonts w:asciiTheme="minorHAnsi" w:hAnsiTheme="minorHAnsi" w:cstheme="minorHAnsi"/>
          <w:i/>
          <w:iCs/>
          <w:color w:val="000000"/>
          <w:u w:val="single"/>
          <w:lang w:eastAsia="en-US"/>
        </w:rPr>
        <w:t xml:space="preserve"> </w:t>
      </w:r>
      <w:r w:rsidRPr="00E855BC">
        <w:rPr>
          <w:rFonts w:asciiTheme="minorHAnsi" w:hAnsiTheme="minorHAnsi" w:cstheme="minorHAnsi"/>
          <w:color w:val="000000"/>
          <w:u w:val="single"/>
          <w:lang w:eastAsia="en-US"/>
        </w:rPr>
        <w:t>» peu</w:t>
      </w:r>
      <w:r w:rsidR="00903CFC" w:rsidRPr="00E855BC">
        <w:rPr>
          <w:rFonts w:asciiTheme="minorHAnsi" w:hAnsiTheme="minorHAnsi" w:cstheme="minorHAnsi"/>
          <w:color w:val="000000"/>
          <w:u w:val="single"/>
          <w:lang w:eastAsia="en-US"/>
        </w:rPr>
        <w:t>t</w:t>
      </w:r>
      <w:r w:rsidRPr="00E855BC">
        <w:rPr>
          <w:rFonts w:asciiTheme="minorHAnsi" w:hAnsiTheme="minorHAnsi" w:cstheme="minorHAnsi"/>
          <w:color w:val="000000"/>
          <w:u w:val="single"/>
          <w:lang w:eastAsia="en-US"/>
        </w:rPr>
        <w:t xml:space="preserve"> ainsi devenir une prophétie au</w:t>
      </w:r>
      <w:r w:rsidR="00903CFC" w:rsidRPr="00E855BC">
        <w:rPr>
          <w:rFonts w:asciiTheme="minorHAnsi" w:hAnsiTheme="minorHAnsi" w:cstheme="minorHAnsi"/>
          <w:color w:val="000000"/>
          <w:u w:val="single"/>
          <w:lang w:eastAsia="en-US"/>
        </w:rPr>
        <w:t>t</w:t>
      </w:r>
      <w:r w:rsidRPr="00E855BC">
        <w:rPr>
          <w:rFonts w:asciiTheme="minorHAnsi" w:hAnsiTheme="minorHAnsi" w:cstheme="minorHAnsi"/>
          <w:color w:val="000000"/>
          <w:u w:val="single"/>
          <w:lang w:eastAsia="en-US"/>
        </w:rPr>
        <w:t>o</w:t>
      </w:r>
      <w:r w:rsidR="00903CFC" w:rsidRPr="00E855BC">
        <w:rPr>
          <w:rFonts w:asciiTheme="minorHAnsi" w:hAnsiTheme="minorHAnsi" w:cstheme="minorHAnsi"/>
          <w:color w:val="000000"/>
          <w:u w:val="single"/>
          <w:lang w:eastAsia="en-US"/>
        </w:rPr>
        <w:t>-</w:t>
      </w:r>
      <w:r w:rsidRPr="00E855BC">
        <w:rPr>
          <w:rFonts w:asciiTheme="minorHAnsi" w:hAnsiTheme="minorHAnsi" w:cstheme="minorHAnsi"/>
          <w:color w:val="000000"/>
          <w:u w:val="single"/>
          <w:lang w:eastAsia="en-US"/>
        </w:rPr>
        <w:t>réalisatrice.</w:t>
      </w:r>
      <w:r w:rsidRPr="00986F07">
        <w:rPr>
          <w:rFonts w:asciiTheme="minorHAnsi" w:hAnsiTheme="minorHAnsi" w:cstheme="minorHAnsi"/>
          <w:color w:val="000000"/>
          <w:lang w:eastAsia="en-US"/>
        </w:rPr>
        <w:t xml:space="preserve"> </w:t>
      </w:r>
    </w:p>
    <w:p w:rsidR="00986F07" w:rsidRDefault="00986F07" w:rsidP="00986F07">
      <w:pPr>
        <w:shd w:val="clear" w:color="auto" w:fill="FFFFFF"/>
        <w:autoSpaceDE w:val="0"/>
        <w:autoSpaceDN w:val="0"/>
        <w:adjustRightInd w:val="0"/>
        <w:rPr>
          <w:rFonts w:asciiTheme="minorHAnsi" w:hAnsiTheme="minorHAnsi" w:cstheme="minorHAnsi"/>
          <w:color w:val="000000"/>
          <w:lang w:eastAsia="en-US"/>
        </w:rPr>
      </w:pPr>
    </w:p>
    <w:p w:rsidR="00986F07" w:rsidRPr="00903CFC" w:rsidRDefault="00986F07" w:rsidP="009A5D9E">
      <w:pPr>
        <w:shd w:val="clear" w:color="auto" w:fill="FFFFFF"/>
        <w:autoSpaceDE w:val="0"/>
        <w:autoSpaceDN w:val="0"/>
        <w:adjustRightInd w:val="0"/>
        <w:jc w:val="right"/>
        <w:rPr>
          <w:rFonts w:asciiTheme="minorHAnsi" w:hAnsiTheme="minorHAnsi" w:cstheme="minorHAnsi"/>
          <w:i/>
          <w:color w:val="000000"/>
          <w:sz w:val="20"/>
          <w:szCs w:val="20"/>
          <w:lang w:eastAsia="en-US"/>
        </w:rPr>
      </w:pPr>
      <w:r w:rsidRPr="00903CFC">
        <w:rPr>
          <w:rFonts w:asciiTheme="minorHAnsi" w:hAnsiTheme="minorHAnsi" w:cstheme="minorHAnsi"/>
          <w:i/>
          <w:color w:val="000000"/>
          <w:sz w:val="20"/>
          <w:szCs w:val="20"/>
          <w:lang w:eastAsia="en-US"/>
        </w:rPr>
        <w:t xml:space="preserve">Fritz </w:t>
      </w:r>
      <w:r w:rsidR="00903CFC" w:rsidRPr="00903CFC">
        <w:rPr>
          <w:rFonts w:asciiTheme="minorHAnsi" w:hAnsiTheme="minorHAnsi" w:cstheme="minorHAnsi"/>
          <w:i/>
          <w:color w:val="000000"/>
          <w:sz w:val="20"/>
          <w:szCs w:val="20"/>
          <w:lang w:eastAsia="en-US"/>
        </w:rPr>
        <w:t>Zurbr</w:t>
      </w:r>
      <w:r w:rsidR="009A5D9E">
        <w:rPr>
          <w:rFonts w:asciiTheme="minorHAnsi" w:hAnsiTheme="minorHAnsi" w:cstheme="minorHAnsi"/>
          <w:i/>
          <w:color w:val="000000"/>
          <w:sz w:val="20"/>
          <w:szCs w:val="20"/>
          <w:lang w:eastAsia="en-US"/>
        </w:rPr>
        <w:t>ü</w:t>
      </w:r>
      <w:r w:rsidR="00903CFC" w:rsidRPr="00903CFC">
        <w:rPr>
          <w:rFonts w:asciiTheme="minorHAnsi" w:hAnsiTheme="minorHAnsi" w:cstheme="minorHAnsi"/>
          <w:i/>
          <w:color w:val="000000"/>
          <w:sz w:val="20"/>
          <w:szCs w:val="20"/>
          <w:lang w:eastAsia="en-US"/>
        </w:rPr>
        <w:t>gg</w:t>
      </w:r>
      <w:r w:rsidRPr="00903CFC">
        <w:rPr>
          <w:rFonts w:asciiTheme="minorHAnsi" w:hAnsiTheme="minorHAnsi" w:cstheme="minorHAnsi"/>
          <w:i/>
          <w:smallCaps/>
          <w:color w:val="000000"/>
          <w:sz w:val="20"/>
          <w:szCs w:val="20"/>
          <w:lang w:eastAsia="en-US"/>
        </w:rPr>
        <w:t xml:space="preserve">, </w:t>
      </w:r>
      <w:r w:rsidR="00903CFC">
        <w:rPr>
          <w:rFonts w:asciiTheme="minorHAnsi" w:hAnsiTheme="minorHAnsi" w:cstheme="minorHAnsi"/>
          <w:i/>
          <w:color w:val="000000"/>
          <w:sz w:val="20"/>
          <w:szCs w:val="20"/>
          <w:lang w:eastAsia="en-US"/>
        </w:rPr>
        <w:t>« </w:t>
      </w:r>
      <w:hyperlink r:id="rId15" w:history="1">
        <w:r w:rsidRPr="00903CFC">
          <w:rPr>
            <w:rStyle w:val="Lienhypertexte"/>
            <w:rFonts w:asciiTheme="minorHAnsi" w:hAnsiTheme="minorHAnsi" w:cstheme="minorHAnsi"/>
            <w:i/>
            <w:sz w:val="20"/>
            <w:szCs w:val="20"/>
            <w:lang w:eastAsia="en-US"/>
          </w:rPr>
          <w:t>Le système bancaire suisse dix ans après la tempête : quelle est sa capacité de ré</w:t>
        </w:r>
        <w:r w:rsidR="00903CFC" w:rsidRPr="00903CFC">
          <w:rPr>
            <w:rStyle w:val="Lienhypertexte"/>
            <w:rFonts w:asciiTheme="minorHAnsi" w:hAnsiTheme="minorHAnsi" w:cstheme="minorHAnsi"/>
            <w:i/>
            <w:sz w:val="20"/>
            <w:szCs w:val="20"/>
            <w:lang w:eastAsia="en-US"/>
          </w:rPr>
          <w:t>sistance ?</w:t>
        </w:r>
      </w:hyperlink>
      <w:r w:rsidR="00903CFC">
        <w:rPr>
          <w:rFonts w:asciiTheme="minorHAnsi" w:hAnsiTheme="minorHAnsi" w:cstheme="minorHAnsi"/>
          <w:i/>
          <w:color w:val="000000"/>
          <w:sz w:val="20"/>
          <w:szCs w:val="20"/>
          <w:lang w:eastAsia="en-US"/>
        </w:rPr>
        <w:t> »</w:t>
      </w:r>
      <w:r w:rsidRPr="00903CFC">
        <w:rPr>
          <w:rFonts w:asciiTheme="minorHAnsi" w:hAnsiTheme="minorHAnsi" w:cstheme="minorHAnsi"/>
          <w:i/>
          <w:color w:val="000000"/>
          <w:sz w:val="20"/>
          <w:szCs w:val="20"/>
          <w:lang w:eastAsia="en-US"/>
        </w:rPr>
        <w:t xml:space="preserve">, </w:t>
      </w:r>
      <w:r w:rsidR="00903CFC" w:rsidRPr="00903CFC">
        <w:rPr>
          <w:rFonts w:asciiTheme="minorHAnsi" w:hAnsiTheme="minorHAnsi" w:cstheme="minorHAnsi"/>
          <w:i/>
          <w:color w:val="000000"/>
          <w:sz w:val="20"/>
          <w:szCs w:val="20"/>
          <w:lang w:eastAsia="en-US"/>
        </w:rPr>
        <w:t xml:space="preserve">Banque Nationale Suisse, </w:t>
      </w:r>
      <w:r w:rsidRPr="00903CFC">
        <w:rPr>
          <w:rFonts w:asciiTheme="minorHAnsi" w:hAnsiTheme="minorHAnsi" w:cstheme="minorHAnsi"/>
          <w:i/>
          <w:color w:val="000000"/>
          <w:sz w:val="20"/>
          <w:szCs w:val="20"/>
          <w:lang w:eastAsia="en-US"/>
        </w:rPr>
        <w:t>6 septembre 2018.</w:t>
      </w:r>
    </w:p>
    <w:p w:rsidR="00986F07" w:rsidRPr="00986F07" w:rsidRDefault="00986F07" w:rsidP="00986F07">
      <w:pPr>
        <w:shd w:val="clear" w:color="auto" w:fill="FFFFFF"/>
        <w:autoSpaceDE w:val="0"/>
        <w:autoSpaceDN w:val="0"/>
        <w:adjustRightInd w:val="0"/>
        <w:rPr>
          <w:rFonts w:asciiTheme="minorHAnsi" w:hAnsiTheme="minorHAnsi" w:cstheme="minorHAnsi"/>
          <w:lang w:eastAsia="en-US"/>
        </w:rPr>
      </w:pPr>
    </w:p>
    <w:p w:rsidR="00986F07" w:rsidRPr="00986F07" w:rsidRDefault="00903CFC" w:rsidP="00986F07">
      <w:pPr>
        <w:rPr>
          <w:rFonts w:asciiTheme="minorHAnsi" w:hAnsiTheme="minorHAnsi" w:cstheme="minorHAnsi"/>
        </w:rPr>
      </w:pPr>
      <w:r>
        <w:rPr>
          <w:rFonts w:asciiTheme="minorHAnsi" w:hAnsiTheme="minorHAnsi" w:cstheme="minorHAnsi"/>
          <w:color w:val="000000"/>
          <w:lang w:eastAsia="en-US"/>
        </w:rPr>
        <w:t>*</w:t>
      </w:r>
      <w:r w:rsidR="00986F07" w:rsidRPr="00986F07">
        <w:rPr>
          <w:rFonts w:asciiTheme="minorHAnsi" w:hAnsiTheme="minorHAnsi" w:cstheme="minorHAnsi"/>
          <w:color w:val="000000"/>
          <w:lang w:eastAsia="en-US"/>
        </w:rPr>
        <w:t xml:space="preserve"> Banque dont l'activité consiste essentiellement à acheter et vendre des titres sur les marchés financiers.</w:t>
      </w:r>
    </w:p>
    <w:p w:rsidR="00986F07" w:rsidRPr="00903CFC" w:rsidRDefault="00986F07" w:rsidP="00CF6E36">
      <w:pPr>
        <w:rPr>
          <w:rFonts w:asciiTheme="minorHAnsi" w:hAnsiTheme="minorHAnsi" w:cstheme="minorHAnsi"/>
        </w:rPr>
      </w:pPr>
    </w:p>
    <w:p w:rsidR="00903CFC" w:rsidRDefault="00903CFC" w:rsidP="00E855BC">
      <w:pPr>
        <w:pStyle w:val="Paragraphedeliste"/>
        <w:numPr>
          <w:ilvl w:val="0"/>
          <w:numId w:val="12"/>
        </w:numPr>
        <w:shd w:val="clear" w:color="auto" w:fill="FFFFFF"/>
        <w:autoSpaceDE w:val="0"/>
        <w:autoSpaceDN w:val="0"/>
        <w:adjustRightInd w:val="0"/>
        <w:rPr>
          <w:rFonts w:asciiTheme="minorHAnsi" w:hAnsiTheme="minorHAnsi" w:cstheme="minorHAnsi"/>
          <w:lang w:eastAsia="en-US"/>
        </w:rPr>
      </w:pPr>
      <w:r w:rsidRPr="00E855BC">
        <w:rPr>
          <w:rFonts w:asciiTheme="minorHAnsi" w:hAnsiTheme="minorHAnsi" w:cstheme="minorHAnsi"/>
          <w:lang w:eastAsia="en-US"/>
        </w:rPr>
        <w:t xml:space="preserve">Qu'est-ce qu'une banque systémique ? </w:t>
      </w:r>
    </w:p>
    <w:p w:rsidR="00E855BC" w:rsidRPr="00E855BC" w:rsidRDefault="00E855BC" w:rsidP="00E855BC">
      <w:pPr>
        <w:pStyle w:val="Paragraphedeliste"/>
        <w:numPr>
          <w:ilvl w:val="0"/>
          <w:numId w:val="12"/>
        </w:numPr>
        <w:shd w:val="clear" w:color="auto" w:fill="FFFFFF"/>
        <w:autoSpaceDE w:val="0"/>
        <w:autoSpaceDN w:val="0"/>
        <w:adjustRightInd w:val="0"/>
        <w:rPr>
          <w:rFonts w:asciiTheme="minorHAnsi" w:hAnsiTheme="minorHAnsi" w:cstheme="minorHAnsi"/>
          <w:lang w:eastAsia="en-US"/>
        </w:rPr>
      </w:pPr>
      <w:r>
        <w:rPr>
          <w:rFonts w:asciiTheme="minorHAnsi" w:hAnsiTheme="minorHAnsi" w:cstheme="minorHAnsi"/>
          <w:lang w:eastAsia="en-US"/>
        </w:rPr>
        <w:t>Qu’est-ce qu’un aléa moral ?</w:t>
      </w:r>
    </w:p>
    <w:p w:rsidR="00E855BC" w:rsidRPr="00E855BC" w:rsidRDefault="00903CFC" w:rsidP="00E855BC">
      <w:pPr>
        <w:pStyle w:val="Paragraphedeliste"/>
        <w:numPr>
          <w:ilvl w:val="0"/>
          <w:numId w:val="12"/>
        </w:numPr>
        <w:shd w:val="clear" w:color="auto" w:fill="FFFFFF"/>
        <w:autoSpaceDE w:val="0"/>
        <w:autoSpaceDN w:val="0"/>
        <w:adjustRightInd w:val="0"/>
        <w:rPr>
          <w:rFonts w:asciiTheme="minorHAnsi" w:hAnsiTheme="minorHAnsi" w:cstheme="minorHAnsi"/>
          <w:lang w:eastAsia="en-US"/>
        </w:rPr>
      </w:pPr>
      <w:r w:rsidRPr="00E855BC">
        <w:rPr>
          <w:rFonts w:asciiTheme="minorHAnsi" w:hAnsiTheme="minorHAnsi" w:cstheme="minorHAnsi"/>
          <w:lang w:eastAsia="en-US"/>
        </w:rPr>
        <w:t xml:space="preserve">Montrez que l'existence de banques « d'importance systémique » crée un aléa moral. </w:t>
      </w:r>
    </w:p>
    <w:p w:rsidR="00903CFC" w:rsidRPr="00E855BC" w:rsidRDefault="00903CFC" w:rsidP="00E855BC">
      <w:pPr>
        <w:pStyle w:val="Paragraphedeliste"/>
        <w:numPr>
          <w:ilvl w:val="0"/>
          <w:numId w:val="12"/>
        </w:numPr>
        <w:shd w:val="clear" w:color="auto" w:fill="FFFFFF"/>
        <w:autoSpaceDE w:val="0"/>
        <w:autoSpaceDN w:val="0"/>
        <w:adjustRightInd w:val="0"/>
        <w:rPr>
          <w:rFonts w:asciiTheme="minorHAnsi" w:hAnsiTheme="minorHAnsi" w:cstheme="minorHAnsi"/>
        </w:rPr>
      </w:pPr>
      <w:r w:rsidRPr="00E855BC">
        <w:rPr>
          <w:rFonts w:asciiTheme="minorHAnsi" w:hAnsiTheme="minorHAnsi" w:cstheme="minorHAnsi"/>
          <w:lang w:eastAsia="en-US"/>
        </w:rPr>
        <w:t>Explicitez le mécanisme évoqué dans la phrase</w:t>
      </w:r>
      <w:r w:rsidR="00E855BC" w:rsidRPr="00E855BC">
        <w:rPr>
          <w:rFonts w:asciiTheme="minorHAnsi" w:hAnsiTheme="minorHAnsi" w:cstheme="minorHAnsi"/>
          <w:lang w:eastAsia="en-US"/>
        </w:rPr>
        <w:t xml:space="preserve"> </w:t>
      </w:r>
      <w:r w:rsidRPr="00E855BC">
        <w:rPr>
          <w:rFonts w:asciiTheme="minorHAnsi" w:hAnsiTheme="minorHAnsi" w:cstheme="minorHAnsi"/>
          <w:lang w:eastAsia="en-US"/>
        </w:rPr>
        <w:t>soulignée.</w:t>
      </w:r>
    </w:p>
    <w:p w:rsidR="00903CFC" w:rsidRPr="00903CFC" w:rsidRDefault="00903CFC" w:rsidP="00CF6E36">
      <w:pPr>
        <w:rPr>
          <w:rFonts w:asciiTheme="minorHAnsi" w:hAnsiTheme="minorHAnsi" w:cstheme="minorHAnsi"/>
        </w:rPr>
      </w:pP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5A474B">
        <w:rPr>
          <w:rFonts w:ascii="Calibri Light" w:hAnsi="Calibri Light"/>
          <w:b/>
          <w:color w:val="000000" w:themeColor="text1"/>
          <w:sz w:val="32"/>
          <w:szCs w:val="32"/>
        </w:rPr>
        <w:t>2</w:t>
      </w:r>
      <w:r w:rsidR="00F35289">
        <w:rPr>
          <w:rFonts w:ascii="Calibri Light" w:hAnsi="Calibri Light"/>
          <w:b/>
          <w:color w:val="000000" w:themeColor="text1"/>
          <w:sz w:val="32"/>
          <w:szCs w:val="32"/>
        </w:rPr>
        <w:t xml:space="preserve"> h</w:t>
      </w:r>
      <w:r w:rsidRPr="00506EBE">
        <w:rPr>
          <w:rFonts w:ascii="Calibri Light" w:hAnsi="Calibri Light"/>
          <w:b/>
          <w:color w:val="000000" w:themeColor="text1"/>
          <w:sz w:val="32"/>
          <w:szCs w:val="32"/>
        </w:rPr>
        <w:t>)</w:t>
      </w:r>
    </w:p>
    <w:p w:rsidR="008724F3" w:rsidRDefault="008724F3" w:rsidP="00F35289">
      <w:pPr>
        <w:jc w:val="center"/>
        <w:rPr>
          <w:rFonts w:asciiTheme="minorHAnsi" w:hAnsiTheme="minorHAnsi" w:cstheme="minorHAnsi"/>
          <w:b/>
        </w:rPr>
      </w:pPr>
    </w:p>
    <w:p w:rsidR="008724F3" w:rsidRDefault="008724F3" w:rsidP="00F35289">
      <w:pPr>
        <w:jc w:val="center"/>
        <w:rPr>
          <w:rFonts w:asciiTheme="minorHAnsi" w:hAnsiTheme="minorHAnsi" w:cstheme="minorHAnsi"/>
          <w:b/>
        </w:rPr>
      </w:pPr>
    </w:p>
    <w:p w:rsidR="00F35289" w:rsidRPr="008724F3" w:rsidRDefault="00C7515C" w:rsidP="00F35289">
      <w:pPr>
        <w:jc w:val="center"/>
        <w:rPr>
          <w:rFonts w:asciiTheme="minorHAnsi" w:hAnsiTheme="minorHAnsi" w:cstheme="minorHAnsi"/>
          <w:b/>
        </w:rPr>
      </w:pPr>
      <w:r>
        <w:rPr>
          <w:rFonts w:asciiTheme="minorHAnsi" w:hAnsiTheme="minorHAnsi" w:cstheme="minorHAnsi"/>
          <w:b/>
        </w:rPr>
        <w:t>Synthèse</w:t>
      </w:r>
    </w:p>
    <w:p w:rsidR="00F35289" w:rsidRPr="008724F3" w:rsidRDefault="00F35289" w:rsidP="001F5F95">
      <w:pPr>
        <w:rPr>
          <w:rFonts w:asciiTheme="minorHAnsi" w:hAnsiTheme="minorHAnsi" w:cstheme="minorHAnsi"/>
        </w:rPr>
      </w:pPr>
    </w:p>
    <w:p w:rsidR="009E694C" w:rsidRPr="008724F3" w:rsidRDefault="00C7515C" w:rsidP="00342B9C">
      <w:pPr>
        <w:jc w:val="both"/>
        <w:rPr>
          <w:rFonts w:asciiTheme="minorHAnsi" w:hAnsiTheme="minorHAnsi" w:cstheme="minorHAnsi"/>
        </w:rPr>
      </w:pPr>
      <w:r>
        <w:rPr>
          <w:rFonts w:asciiTheme="minorHAnsi" w:hAnsiTheme="minorHAnsi" w:cstheme="minorHAnsi"/>
        </w:rPr>
        <w:t>Mettez en évidence les points de convergence et de divergence dans le développement des  crises bancaires de 1929 et de 2007.</w:t>
      </w:r>
    </w:p>
    <w:sectPr w:rsidR="009E694C" w:rsidRPr="008724F3" w:rsidSect="00065A3F">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A6" w:rsidRDefault="00D507A6" w:rsidP="00F35289">
      <w:r>
        <w:separator/>
      </w:r>
    </w:p>
  </w:endnote>
  <w:endnote w:type="continuationSeparator" w:id="0">
    <w:p w:rsidR="00D507A6" w:rsidRDefault="00D507A6" w:rsidP="00F35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3F" w:rsidRPr="00F85513" w:rsidRDefault="00065A3F" w:rsidP="005F68EC">
    <w:pPr>
      <w:pStyle w:val="En-tte"/>
      <w:pBdr>
        <w:bottom w:val="single" w:sz="12" w:space="1" w:color="auto"/>
      </w:pBdr>
      <w:jc w:val="right"/>
      <w:rPr>
        <w:sz w:val="16"/>
        <w:szCs w:val="16"/>
      </w:rPr>
    </w:pPr>
  </w:p>
  <w:p w:rsidR="00065A3F" w:rsidRDefault="00065A3F" w:rsidP="00065A3F">
    <w:pPr>
      <w:pStyle w:val="Pieddepage"/>
      <w:jc w:val="right"/>
    </w:pPr>
    <w:r>
      <w:t xml:space="preserve">Page </w:t>
    </w:r>
    <w:fldSimple w:instr=" PAGE ">
      <w:r w:rsidR="006E190C">
        <w:rPr>
          <w:noProof/>
        </w:rPr>
        <w:t>7</w:t>
      </w:r>
    </w:fldSimple>
    <w:r>
      <w:t xml:space="preserve"> sur </w:t>
    </w:r>
    <w:fldSimple w:instr=" NUMPAGES ">
      <w:r w:rsidR="006E190C">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A6" w:rsidRDefault="00D507A6" w:rsidP="00F35289">
      <w:r>
        <w:separator/>
      </w:r>
    </w:p>
  </w:footnote>
  <w:footnote w:type="continuationSeparator" w:id="0">
    <w:p w:rsidR="00D507A6" w:rsidRDefault="00D507A6"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3F" w:rsidRPr="00F85513" w:rsidRDefault="00065A3F" w:rsidP="00065A3F">
    <w:pPr>
      <w:pStyle w:val="En-tte"/>
      <w:pBdr>
        <w:bottom w:val="single" w:sz="12" w:space="1" w:color="auto"/>
      </w:pBdr>
      <w:jc w:val="right"/>
      <w:rPr>
        <w:sz w:val="16"/>
        <w:szCs w:val="16"/>
      </w:rPr>
    </w:pPr>
    <w:r>
      <w:rPr>
        <w:sz w:val="16"/>
        <w:szCs w:val="16"/>
      </w:rPr>
      <w:t>Comment expliquer les crises financières et réguler le système financier ?</w:t>
    </w:r>
    <w:r w:rsidRPr="00F85513">
      <w:rPr>
        <w:sz w:val="16"/>
        <w:szCs w:val="16"/>
      </w:rPr>
      <w:t xml:space="preserve"> – </w:t>
    </w:r>
    <w:r w:rsidR="00303EE0">
      <w:rPr>
        <w:sz w:val="16"/>
        <w:szCs w:val="16"/>
      </w:rPr>
      <w:t>D</w:t>
    </w:r>
    <w:r w:rsidR="00D728A7">
      <w:rPr>
        <w:sz w:val="16"/>
        <w:szCs w:val="16"/>
      </w:rPr>
      <w:t>e l’éclatement des bulles spéculatives aux crises bancaires</w:t>
    </w:r>
    <w:r w:rsidRPr="00F85513">
      <w:rPr>
        <w:sz w:val="16"/>
        <w:szCs w:val="16"/>
      </w:rPr>
      <w:t xml:space="preserve"> (</w:t>
    </w:r>
    <w:r w:rsidR="00D728A7">
      <w:rPr>
        <w:sz w:val="16"/>
        <w:szCs w:val="16"/>
      </w:rPr>
      <w:t>3</w:t>
    </w:r>
    <w:r w:rsidRPr="00F85513">
      <w:rPr>
        <w:sz w:val="16"/>
        <w:szCs w:val="16"/>
      </w:rPr>
      <w:t>/</w:t>
    </w:r>
    <w:r>
      <w:rPr>
        <w:sz w:val="16"/>
        <w:szCs w:val="16"/>
      </w:rPr>
      <w:t>5</w:t>
    </w:r>
    <w:r w:rsidRPr="00F85513">
      <w:rPr>
        <w:sz w:val="16"/>
        <w:szCs w:val="16"/>
      </w:rPr>
      <w:t xml:space="preserve">) - Page </w:t>
    </w:r>
    <w:r w:rsidR="0061302A" w:rsidRPr="00F85513">
      <w:rPr>
        <w:sz w:val="16"/>
        <w:szCs w:val="16"/>
      </w:rPr>
      <w:fldChar w:fldCharType="begin"/>
    </w:r>
    <w:r w:rsidRPr="00F85513">
      <w:rPr>
        <w:sz w:val="16"/>
        <w:szCs w:val="16"/>
      </w:rPr>
      <w:instrText xml:space="preserve"> PAGE </w:instrText>
    </w:r>
    <w:r w:rsidR="0061302A" w:rsidRPr="00F85513">
      <w:rPr>
        <w:sz w:val="16"/>
        <w:szCs w:val="16"/>
      </w:rPr>
      <w:fldChar w:fldCharType="separate"/>
    </w:r>
    <w:r w:rsidR="006E190C">
      <w:rPr>
        <w:noProof/>
        <w:sz w:val="16"/>
        <w:szCs w:val="16"/>
      </w:rPr>
      <w:t>7</w:t>
    </w:r>
    <w:r w:rsidR="0061302A" w:rsidRPr="00F85513">
      <w:rPr>
        <w:sz w:val="16"/>
        <w:szCs w:val="16"/>
      </w:rPr>
      <w:fldChar w:fldCharType="end"/>
    </w:r>
    <w:r w:rsidRPr="00F85513">
      <w:rPr>
        <w:sz w:val="16"/>
        <w:szCs w:val="16"/>
      </w:rPr>
      <w:t xml:space="preserve"> sur </w:t>
    </w:r>
    <w:r w:rsidR="0061302A" w:rsidRPr="00F85513">
      <w:rPr>
        <w:sz w:val="16"/>
        <w:szCs w:val="16"/>
      </w:rPr>
      <w:fldChar w:fldCharType="begin"/>
    </w:r>
    <w:r w:rsidRPr="00F85513">
      <w:rPr>
        <w:sz w:val="16"/>
        <w:szCs w:val="16"/>
      </w:rPr>
      <w:instrText xml:space="preserve"> NUMPAGES </w:instrText>
    </w:r>
    <w:r w:rsidR="0061302A" w:rsidRPr="00F85513">
      <w:rPr>
        <w:sz w:val="16"/>
        <w:szCs w:val="16"/>
      </w:rPr>
      <w:fldChar w:fldCharType="separate"/>
    </w:r>
    <w:r w:rsidR="006E190C">
      <w:rPr>
        <w:noProof/>
        <w:sz w:val="16"/>
        <w:szCs w:val="16"/>
      </w:rPr>
      <w:t>7</w:t>
    </w:r>
    <w:r w:rsidR="0061302A" w:rsidRPr="00F85513">
      <w:rPr>
        <w:sz w:val="16"/>
        <w:szCs w:val="16"/>
      </w:rPr>
      <w:fldChar w:fldCharType="end"/>
    </w:r>
  </w:p>
  <w:p w:rsidR="00065A3F" w:rsidRDefault="00065A3F" w:rsidP="00065A3F">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F29"/>
    <w:multiLevelType w:val="hybridMultilevel"/>
    <w:tmpl w:val="9A7C02CA"/>
    <w:lvl w:ilvl="0" w:tplc="3B6636A0">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3C637AD"/>
    <w:multiLevelType w:val="hybridMultilevel"/>
    <w:tmpl w:val="36CEF3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D217D5"/>
    <w:multiLevelType w:val="hybridMultilevel"/>
    <w:tmpl w:val="E120051A"/>
    <w:lvl w:ilvl="0" w:tplc="3B663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457EBB"/>
    <w:multiLevelType w:val="hybridMultilevel"/>
    <w:tmpl w:val="26BEA5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24B5E2C"/>
    <w:multiLevelType w:val="hybridMultilevel"/>
    <w:tmpl w:val="FA622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AD7CB6"/>
    <w:multiLevelType w:val="hybridMultilevel"/>
    <w:tmpl w:val="552A8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56D0EA3"/>
    <w:multiLevelType w:val="hybridMultilevel"/>
    <w:tmpl w:val="5052C5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983A1A"/>
    <w:multiLevelType w:val="hybridMultilevel"/>
    <w:tmpl w:val="74CC3C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9B4914"/>
    <w:multiLevelType w:val="hybridMultilevel"/>
    <w:tmpl w:val="868E54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52C1334"/>
    <w:multiLevelType w:val="hybridMultilevel"/>
    <w:tmpl w:val="D87821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8A71B01"/>
    <w:multiLevelType w:val="hybridMultilevel"/>
    <w:tmpl w:val="73C248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497254D"/>
    <w:multiLevelType w:val="hybridMultilevel"/>
    <w:tmpl w:val="5FCA5F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AA678E5"/>
    <w:multiLevelType w:val="hybridMultilevel"/>
    <w:tmpl w:val="671876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12"/>
  </w:num>
  <w:num w:numId="5">
    <w:abstractNumId w:val="4"/>
  </w:num>
  <w:num w:numId="6">
    <w:abstractNumId w:val="11"/>
  </w:num>
  <w:num w:numId="7">
    <w:abstractNumId w:val="2"/>
  </w:num>
  <w:num w:numId="8">
    <w:abstractNumId w:val="5"/>
  </w:num>
  <w:num w:numId="9">
    <w:abstractNumId w:val="9"/>
  </w:num>
  <w:num w:numId="10">
    <w:abstractNumId w:val="8"/>
  </w:num>
  <w:num w:numId="11">
    <w:abstractNumId w:val="1"/>
  </w:num>
  <w:num w:numId="12">
    <w:abstractNumId w:val="6"/>
  </w:num>
  <w:num w:numId="13">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E61E55"/>
    <w:rsid w:val="00001263"/>
    <w:rsid w:val="000205FF"/>
    <w:rsid w:val="000211E6"/>
    <w:rsid w:val="00030DED"/>
    <w:rsid w:val="00050C63"/>
    <w:rsid w:val="000552D9"/>
    <w:rsid w:val="00065A3F"/>
    <w:rsid w:val="0007274C"/>
    <w:rsid w:val="000C32DB"/>
    <w:rsid w:val="000D5D82"/>
    <w:rsid w:val="000E47E7"/>
    <w:rsid w:val="001008A2"/>
    <w:rsid w:val="001023E9"/>
    <w:rsid w:val="0011431A"/>
    <w:rsid w:val="00115D3A"/>
    <w:rsid w:val="00142A98"/>
    <w:rsid w:val="00144F6E"/>
    <w:rsid w:val="0015752B"/>
    <w:rsid w:val="00190B64"/>
    <w:rsid w:val="001C052E"/>
    <w:rsid w:val="001F5F95"/>
    <w:rsid w:val="00227AD6"/>
    <w:rsid w:val="002342DD"/>
    <w:rsid w:val="00275176"/>
    <w:rsid w:val="0028024B"/>
    <w:rsid w:val="00293153"/>
    <w:rsid w:val="003017AB"/>
    <w:rsid w:val="00302A77"/>
    <w:rsid w:val="00303EE0"/>
    <w:rsid w:val="00312F59"/>
    <w:rsid w:val="0031427E"/>
    <w:rsid w:val="00327AD2"/>
    <w:rsid w:val="00336CE5"/>
    <w:rsid w:val="00342B9C"/>
    <w:rsid w:val="00375B17"/>
    <w:rsid w:val="003A0976"/>
    <w:rsid w:val="003A5F5F"/>
    <w:rsid w:val="003C3DFD"/>
    <w:rsid w:val="00406D65"/>
    <w:rsid w:val="004204C5"/>
    <w:rsid w:val="00420D3C"/>
    <w:rsid w:val="004233CC"/>
    <w:rsid w:val="00472FB7"/>
    <w:rsid w:val="004752B7"/>
    <w:rsid w:val="00494E60"/>
    <w:rsid w:val="004A2D43"/>
    <w:rsid w:val="004A2F0C"/>
    <w:rsid w:val="004C6790"/>
    <w:rsid w:val="004C7D77"/>
    <w:rsid w:val="004D1EE7"/>
    <w:rsid w:val="005547BE"/>
    <w:rsid w:val="005756B8"/>
    <w:rsid w:val="005959A4"/>
    <w:rsid w:val="005A474B"/>
    <w:rsid w:val="005A6789"/>
    <w:rsid w:val="005A7EB3"/>
    <w:rsid w:val="005B2C46"/>
    <w:rsid w:val="005B63AD"/>
    <w:rsid w:val="005E0784"/>
    <w:rsid w:val="005F68EC"/>
    <w:rsid w:val="00605D9D"/>
    <w:rsid w:val="0061302A"/>
    <w:rsid w:val="00630632"/>
    <w:rsid w:val="00641DFE"/>
    <w:rsid w:val="006C44E6"/>
    <w:rsid w:val="006E0CFB"/>
    <w:rsid w:val="006E190C"/>
    <w:rsid w:val="00724BD3"/>
    <w:rsid w:val="00727475"/>
    <w:rsid w:val="00750D37"/>
    <w:rsid w:val="007906C5"/>
    <w:rsid w:val="007975D4"/>
    <w:rsid w:val="007A5045"/>
    <w:rsid w:val="007F15AB"/>
    <w:rsid w:val="00833B2F"/>
    <w:rsid w:val="008724F3"/>
    <w:rsid w:val="00893072"/>
    <w:rsid w:val="008B2ACF"/>
    <w:rsid w:val="008B74FF"/>
    <w:rsid w:val="008E79D8"/>
    <w:rsid w:val="008F49D3"/>
    <w:rsid w:val="00902325"/>
    <w:rsid w:val="00903CFC"/>
    <w:rsid w:val="0090468F"/>
    <w:rsid w:val="009064BE"/>
    <w:rsid w:val="00915C7C"/>
    <w:rsid w:val="009426AB"/>
    <w:rsid w:val="009506F9"/>
    <w:rsid w:val="00954CDB"/>
    <w:rsid w:val="00975849"/>
    <w:rsid w:val="00986F07"/>
    <w:rsid w:val="009A27B4"/>
    <w:rsid w:val="009A5D9E"/>
    <w:rsid w:val="009B04DD"/>
    <w:rsid w:val="009B6F20"/>
    <w:rsid w:val="009E327F"/>
    <w:rsid w:val="009E694C"/>
    <w:rsid w:val="009F7DAB"/>
    <w:rsid w:val="00A07603"/>
    <w:rsid w:val="00A376E8"/>
    <w:rsid w:val="00A75F80"/>
    <w:rsid w:val="00A906F2"/>
    <w:rsid w:val="00AD251C"/>
    <w:rsid w:val="00AF3729"/>
    <w:rsid w:val="00AF484D"/>
    <w:rsid w:val="00B36ECA"/>
    <w:rsid w:val="00B37CFB"/>
    <w:rsid w:val="00B632A0"/>
    <w:rsid w:val="00B75CCB"/>
    <w:rsid w:val="00B91E58"/>
    <w:rsid w:val="00B95E85"/>
    <w:rsid w:val="00BA16E0"/>
    <w:rsid w:val="00BB097E"/>
    <w:rsid w:val="00BC10DE"/>
    <w:rsid w:val="00BD3B2D"/>
    <w:rsid w:val="00BD3DA2"/>
    <w:rsid w:val="00BE6F13"/>
    <w:rsid w:val="00BF067A"/>
    <w:rsid w:val="00C15C5A"/>
    <w:rsid w:val="00C53E7F"/>
    <w:rsid w:val="00C7515C"/>
    <w:rsid w:val="00C87C08"/>
    <w:rsid w:val="00C972C6"/>
    <w:rsid w:val="00CC1484"/>
    <w:rsid w:val="00CD2CDF"/>
    <w:rsid w:val="00CE4DB7"/>
    <w:rsid w:val="00CF6E36"/>
    <w:rsid w:val="00D24B91"/>
    <w:rsid w:val="00D507A6"/>
    <w:rsid w:val="00D728A7"/>
    <w:rsid w:val="00D848FD"/>
    <w:rsid w:val="00D875BA"/>
    <w:rsid w:val="00D87748"/>
    <w:rsid w:val="00D97944"/>
    <w:rsid w:val="00DA2B09"/>
    <w:rsid w:val="00DC164B"/>
    <w:rsid w:val="00DF44D8"/>
    <w:rsid w:val="00DF67DF"/>
    <w:rsid w:val="00DF7B82"/>
    <w:rsid w:val="00E1672B"/>
    <w:rsid w:val="00E176E0"/>
    <w:rsid w:val="00E327EC"/>
    <w:rsid w:val="00E613A1"/>
    <w:rsid w:val="00E61E55"/>
    <w:rsid w:val="00E670A5"/>
    <w:rsid w:val="00E83AE5"/>
    <w:rsid w:val="00E855BC"/>
    <w:rsid w:val="00EA17B4"/>
    <w:rsid w:val="00EA18FC"/>
    <w:rsid w:val="00EF7F5E"/>
    <w:rsid w:val="00F32BB1"/>
    <w:rsid w:val="00F35289"/>
    <w:rsid w:val="00F478D6"/>
    <w:rsid w:val="00F71F1C"/>
    <w:rsid w:val="00FA24AF"/>
    <w:rsid w:val="00FC7EAF"/>
    <w:rsid w:val="00FD48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C32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5F5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5547BE"/>
    <w:pPr>
      <w:spacing w:after="0" w:line="240" w:lineRule="auto"/>
    </w:pPr>
    <w:rPr>
      <w:rFonts w:eastAsia="Calibri" w:cstheme="minorHAnsi"/>
      <w:i/>
      <w:noProof/>
      <w:color w:val="000000" w:themeColor="text1"/>
      <w:sz w:val="20"/>
      <w:szCs w:val="20"/>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customStyle="1" w:styleId="fontstyle21">
    <w:name w:val="fontstyle21"/>
    <w:basedOn w:val="Policepardfaut"/>
    <w:rsid w:val="000552D9"/>
    <w:rPr>
      <w:rFonts w:ascii="TimesNewRomanPS-ItalicMT" w:hAnsi="TimesNewRomanPS-ItalicMT" w:hint="default"/>
      <w:b w:val="0"/>
      <w:bCs w:val="0"/>
      <w:i/>
      <w:iCs/>
      <w:color w:val="231F20"/>
      <w:sz w:val="22"/>
      <w:szCs w:val="22"/>
    </w:rPr>
  </w:style>
  <w:style w:type="character" w:customStyle="1" w:styleId="fontstyle31">
    <w:name w:val="fontstyle31"/>
    <w:basedOn w:val="Policepardfaut"/>
    <w:rsid w:val="00727475"/>
    <w:rPr>
      <w:rFonts w:ascii="ArialNarrow-Bold" w:hAnsi="ArialNarrow-Bold" w:hint="default"/>
      <w:b/>
      <w:bCs/>
      <w:i w:val="0"/>
      <w:iCs w:val="0"/>
      <w:color w:val="231F20"/>
      <w:sz w:val="36"/>
      <w:szCs w:val="36"/>
    </w:rPr>
  </w:style>
  <w:style w:type="character" w:customStyle="1" w:styleId="fontstyle41">
    <w:name w:val="fontstyle41"/>
    <w:basedOn w:val="Policepardfaut"/>
    <w:rsid w:val="00727475"/>
    <w:rPr>
      <w:rFonts w:ascii="TimesNewRomanPS-BoldMT" w:hAnsi="TimesNewRomanPS-BoldMT" w:hint="default"/>
      <w:b/>
      <w:bCs/>
      <w:i w:val="0"/>
      <w:iCs w:val="0"/>
      <w:color w:val="FFFFFF"/>
      <w:sz w:val="22"/>
      <w:szCs w:val="22"/>
    </w:rPr>
  </w:style>
  <w:style w:type="character" w:customStyle="1" w:styleId="fontstyle51">
    <w:name w:val="fontstyle51"/>
    <w:basedOn w:val="Policepardfaut"/>
    <w:rsid w:val="00727475"/>
    <w:rPr>
      <w:rFonts w:ascii="Arial-ItalicMT" w:hAnsi="Arial-ItalicMT" w:hint="default"/>
      <w:b w:val="0"/>
      <w:bCs w:val="0"/>
      <w:i/>
      <w:iCs/>
      <w:color w:val="231F20"/>
      <w:sz w:val="14"/>
      <w:szCs w:val="14"/>
    </w:rPr>
  </w:style>
  <w:style w:type="character" w:customStyle="1" w:styleId="Titre3Car">
    <w:name w:val="Titre 3 Car"/>
    <w:basedOn w:val="Policepardfaut"/>
    <w:link w:val="Titre3"/>
    <w:uiPriority w:val="9"/>
    <w:semiHidden/>
    <w:rsid w:val="003A5F5F"/>
    <w:rPr>
      <w:rFonts w:asciiTheme="majorHAnsi" w:eastAsiaTheme="majorEastAsia" w:hAnsiTheme="majorHAnsi" w:cstheme="majorBidi"/>
      <w:b/>
      <w:bCs/>
      <w:color w:val="4F81BD" w:themeColor="accent1"/>
      <w:sz w:val="24"/>
      <w:szCs w:val="24"/>
      <w:lang w:eastAsia="fr-FR"/>
    </w:rPr>
  </w:style>
  <w:style w:type="paragraph" w:styleId="NormalWeb">
    <w:name w:val="Normal (Web)"/>
    <w:basedOn w:val="Normal"/>
    <w:uiPriority w:val="99"/>
    <w:semiHidden/>
    <w:unhideWhenUsed/>
    <w:rsid w:val="003A5F5F"/>
    <w:pPr>
      <w:spacing w:before="100" w:beforeAutospacing="1" w:after="100" w:afterAutospacing="1"/>
    </w:pPr>
  </w:style>
  <w:style w:type="character" w:styleId="lev">
    <w:name w:val="Strong"/>
    <w:basedOn w:val="Policepardfaut"/>
    <w:uiPriority w:val="22"/>
    <w:qFormat/>
    <w:rsid w:val="003A5F5F"/>
    <w:rPr>
      <w:b/>
      <w:bCs/>
    </w:rPr>
  </w:style>
  <w:style w:type="character" w:styleId="Accentuation">
    <w:name w:val="Emphasis"/>
    <w:basedOn w:val="Policepardfaut"/>
    <w:uiPriority w:val="20"/>
    <w:qFormat/>
    <w:rsid w:val="003A5F5F"/>
    <w:rPr>
      <w:i/>
      <w:iCs/>
    </w:rPr>
  </w:style>
  <w:style w:type="character" w:customStyle="1" w:styleId="Titre2Car">
    <w:name w:val="Titre 2 Car"/>
    <w:basedOn w:val="Policepardfaut"/>
    <w:link w:val="Titre2"/>
    <w:uiPriority w:val="9"/>
    <w:semiHidden/>
    <w:rsid w:val="000C32DB"/>
    <w:rPr>
      <w:rFonts w:asciiTheme="majorHAnsi" w:eastAsiaTheme="majorEastAsia" w:hAnsiTheme="majorHAnsi" w:cstheme="majorBidi"/>
      <w:b/>
      <w:bCs/>
      <w:color w:val="4F81BD" w:themeColor="accent1"/>
      <w:sz w:val="26"/>
      <w:szCs w:val="26"/>
      <w:lang w:eastAsia="fr-FR"/>
    </w:rPr>
  </w:style>
  <w:style w:type="character" w:customStyle="1" w:styleId="lien">
    <w:name w:val="lien"/>
    <w:basedOn w:val="Policepardfaut"/>
    <w:rsid w:val="00375B17"/>
  </w:style>
</w:styles>
</file>

<file path=word/webSettings.xml><?xml version="1.0" encoding="utf-8"?>
<w:webSettings xmlns:r="http://schemas.openxmlformats.org/officeDocument/2006/relationships" xmlns:w="http://schemas.openxmlformats.org/wordprocessingml/2006/main">
  <w:divs>
    <w:div w:id="29842121">
      <w:bodyDiv w:val="1"/>
      <w:marLeft w:val="0"/>
      <w:marRight w:val="0"/>
      <w:marTop w:val="0"/>
      <w:marBottom w:val="0"/>
      <w:divBdr>
        <w:top w:val="none" w:sz="0" w:space="0" w:color="auto"/>
        <w:left w:val="none" w:sz="0" w:space="0" w:color="auto"/>
        <w:bottom w:val="none" w:sz="0" w:space="0" w:color="auto"/>
        <w:right w:val="none" w:sz="0" w:space="0" w:color="auto"/>
      </w:divBdr>
    </w:div>
    <w:div w:id="79837723">
      <w:bodyDiv w:val="1"/>
      <w:marLeft w:val="0"/>
      <w:marRight w:val="0"/>
      <w:marTop w:val="0"/>
      <w:marBottom w:val="0"/>
      <w:divBdr>
        <w:top w:val="none" w:sz="0" w:space="0" w:color="auto"/>
        <w:left w:val="none" w:sz="0" w:space="0" w:color="auto"/>
        <w:bottom w:val="none" w:sz="0" w:space="0" w:color="auto"/>
        <w:right w:val="none" w:sz="0" w:space="0" w:color="auto"/>
      </w:divBdr>
    </w:div>
    <w:div w:id="147792343">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299725739">
      <w:bodyDiv w:val="1"/>
      <w:marLeft w:val="0"/>
      <w:marRight w:val="0"/>
      <w:marTop w:val="0"/>
      <w:marBottom w:val="0"/>
      <w:divBdr>
        <w:top w:val="none" w:sz="0" w:space="0" w:color="auto"/>
        <w:left w:val="none" w:sz="0" w:space="0" w:color="auto"/>
        <w:bottom w:val="none" w:sz="0" w:space="0" w:color="auto"/>
        <w:right w:val="none" w:sz="0" w:space="0" w:color="auto"/>
      </w:divBdr>
    </w:div>
    <w:div w:id="332802175">
      <w:bodyDiv w:val="1"/>
      <w:marLeft w:val="0"/>
      <w:marRight w:val="0"/>
      <w:marTop w:val="0"/>
      <w:marBottom w:val="0"/>
      <w:divBdr>
        <w:top w:val="none" w:sz="0" w:space="0" w:color="auto"/>
        <w:left w:val="none" w:sz="0" w:space="0" w:color="auto"/>
        <w:bottom w:val="none" w:sz="0" w:space="0" w:color="auto"/>
        <w:right w:val="none" w:sz="0" w:space="0" w:color="auto"/>
      </w:divBdr>
    </w:div>
    <w:div w:id="441414562">
      <w:bodyDiv w:val="1"/>
      <w:marLeft w:val="0"/>
      <w:marRight w:val="0"/>
      <w:marTop w:val="0"/>
      <w:marBottom w:val="0"/>
      <w:divBdr>
        <w:top w:val="none" w:sz="0" w:space="0" w:color="auto"/>
        <w:left w:val="none" w:sz="0" w:space="0" w:color="auto"/>
        <w:bottom w:val="none" w:sz="0" w:space="0" w:color="auto"/>
        <w:right w:val="none" w:sz="0" w:space="0" w:color="auto"/>
      </w:divBdr>
    </w:div>
    <w:div w:id="632642106">
      <w:bodyDiv w:val="1"/>
      <w:marLeft w:val="0"/>
      <w:marRight w:val="0"/>
      <w:marTop w:val="0"/>
      <w:marBottom w:val="0"/>
      <w:divBdr>
        <w:top w:val="none" w:sz="0" w:space="0" w:color="auto"/>
        <w:left w:val="none" w:sz="0" w:space="0" w:color="auto"/>
        <w:bottom w:val="none" w:sz="0" w:space="0" w:color="auto"/>
        <w:right w:val="none" w:sz="0" w:space="0" w:color="auto"/>
      </w:divBdr>
    </w:div>
    <w:div w:id="714888342">
      <w:bodyDiv w:val="1"/>
      <w:marLeft w:val="0"/>
      <w:marRight w:val="0"/>
      <w:marTop w:val="0"/>
      <w:marBottom w:val="0"/>
      <w:divBdr>
        <w:top w:val="none" w:sz="0" w:space="0" w:color="auto"/>
        <w:left w:val="none" w:sz="0" w:space="0" w:color="auto"/>
        <w:bottom w:val="none" w:sz="0" w:space="0" w:color="auto"/>
        <w:right w:val="none" w:sz="0" w:space="0" w:color="auto"/>
      </w:divBdr>
    </w:div>
    <w:div w:id="757559662">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1020276863">
      <w:bodyDiv w:val="1"/>
      <w:marLeft w:val="0"/>
      <w:marRight w:val="0"/>
      <w:marTop w:val="0"/>
      <w:marBottom w:val="0"/>
      <w:divBdr>
        <w:top w:val="none" w:sz="0" w:space="0" w:color="auto"/>
        <w:left w:val="none" w:sz="0" w:space="0" w:color="auto"/>
        <w:bottom w:val="none" w:sz="0" w:space="0" w:color="auto"/>
        <w:right w:val="none" w:sz="0" w:space="0" w:color="auto"/>
      </w:divBdr>
    </w:div>
    <w:div w:id="1189104118">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stlouisfed.org/wp/1997/97-011.pdf"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isschoolofeconomics.com/hautcoeur-pierre-cyrille/crise-financiere-29.pdf" TargetMode="External"/><Relationship Id="rId12" Type="http://schemas.openxmlformats.org/officeDocument/2006/relationships/hyperlink" Target="https://www.google.com/url?sa=t&amp;rct=j&amp;q=&amp;esrc=s&amp;source=web&amp;cd=2&amp;ved=2ahUKEwiY_afgk8DpAhVHhRoKHUE7AwIQFjABegQIARAB&amp;url=http%3A%2F%2Fwww.lacado.fr%2Ffiles%2Fcr-andre-cartapanis-texte-conf-orleans-aout-2013.pdf&amp;usg=AOvVaw3JWQly5dptqER3vgM0Wlp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google.com/url?sa=t&amp;rct=j&amp;q=&amp;esrc=s&amp;source=web&amp;cd=1&amp;ved=2ahUKEwiHqZ6wn8DpAhVFDWMBHRXdDuYQFjAAegQIAxAB&amp;url=https%3A%2F%2Fwww.snb.ch%2Ffr%2Fmmr%2Fspeeches%2Fid%2Fref_20180906_zur%2Fsource%2Fref_20180906_zur.fr.pdf&amp;usg=AOvVaw2Ssk0UDrufnGZdGd-zsrxE" TargetMode="External"/><Relationship Id="rId10" Type="http://schemas.openxmlformats.org/officeDocument/2006/relationships/hyperlink" Target="http://econoclaste.eu/econoclaste/faire-nocturne-pour-sauver-sa-banq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esechos.fr/2008/11/2-leffondrement-des-banques-1080627" TargetMode="External"/><Relationship Id="rId14" Type="http://schemas.openxmlformats.org/officeDocument/2006/relationships/hyperlink" Target="https://banks.data.fdic.gov/explore/failures/?aggReport=by_year&amp;displayFields=NAME%2CCERT%2CFIN%2CCITYST%2CFAILDATE%2CSAVR%2CRESTYPE%2CCOST%2CRESTYPE1%2CCHCLASS1%2CQBFDEP%2CQBFASSET&amp;endFailYear=2020&amp;sortField=FAILDATE&amp;sortOrder=desc&amp;startFailYear=193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Bruno\Site_Aca\prgs_2019\cours_inverse\terminale\Chapitre%2004\partie%20c\faillites%20bancai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lineChart>
        <c:grouping val="standard"/>
        <c:ser>
          <c:idx val="0"/>
          <c:order val="0"/>
          <c:marker>
            <c:symbol val="none"/>
          </c:marker>
          <c:cat>
            <c:numRef>
              <c:f>Feuil1!$A$68:$A$84</c:f>
              <c:numCache>
                <c:formatCode>General</c:formatCode>
                <c:ptCount val="17"/>
                <c:pt idx="0">
                  <c:v>2000</c:v>
                </c:pt>
                <c:pt idx="1">
                  <c:v>2001</c:v>
                </c:pt>
                <c:pt idx="2">
                  <c:v>2002</c:v>
                </c:pt>
                <c:pt idx="3">
                  <c:v>2003</c:v>
                </c:pt>
                <c:pt idx="4">
                  <c:v>2004</c:v>
                </c:pt>
                <c:pt idx="5">
                  <c:v>2007</c:v>
                </c:pt>
                <c:pt idx="6">
                  <c:v>2008</c:v>
                </c:pt>
                <c:pt idx="7">
                  <c:v>2009</c:v>
                </c:pt>
                <c:pt idx="8">
                  <c:v>2010</c:v>
                </c:pt>
                <c:pt idx="9">
                  <c:v>2011</c:v>
                </c:pt>
                <c:pt idx="10">
                  <c:v>2012</c:v>
                </c:pt>
                <c:pt idx="11">
                  <c:v>2013</c:v>
                </c:pt>
                <c:pt idx="12">
                  <c:v>2014</c:v>
                </c:pt>
                <c:pt idx="13">
                  <c:v>2015</c:v>
                </c:pt>
                <c:pt idx="14">
                  <c:v>2016</c:v>
                </c:pt>
                <c:pt idx="15">
                  <c:v>2017</c:v>
                </c:pt>
                <c:pt idx="16">
                  <c:v>2019</c:v>
                </c:pt>
              </c:numCache>
            </c:numRef>
          </c:cat>
          <c:val>
            <c:numRef>
              <c:f>Feuil1!$B$68:$B$84</c:f>
              <c:numCache>
                <c:formatCode>General</c:formatCode>
                <c:ptCount val="17"/>
                <c:pt idx="0">
                  <c:v>7</c:v>
                </c:pt>
                <c:pt idx="1">
                  <c:v>4</c:v>
                </c:pt>
                <c:pt idx="2">
                  <c:v>11</c:v>
                </c:pt>
                <c:pt idx="3">
                  <c:v>3</c:v>
                </c:pt>
                <c:pt idx="4">
                  <c:v>4</c:v>
                </c:pt>
                <c:pt idx="5">
                  <c:v>3</c:v>
                </c:pt>
                <c:pt idx="6">
                  <c:v>30</c:v>
                </c:pt>
                <c:pt idx="7">
                  <c:v>148</c:v>
                </c:pt>
                <c:pt idx="8">
                  <c:v>157</c:v>
                </c:pt>
                <c:pt idx="9">
                  <c:v>92</c:v>
                </c:pt>
                <c:pt idx="10">
                  <c:v>51</c:v>
                </c:pt>
                <c:pt idx="11">
                  <c:v>24</c:v>
                </c:pt>
                <c:pt idx="12">
                  <c:v>18</c:v>
                </c:pt>
                <c:pt idx="13">
                  <c:v>8</c:v>
                </c:pt>
                <c:pt idx="14">
                  <c:v>5</c:v>
                </c:pt>
                <c:pt idx="15">
                  <c:v>8</c:v>
                </c:pt>
                <c:pt idx="16">
                  <c:v>4</c:v>
                </c:pt>
              </c:numCache>
            </c:numRef>
          </c:val>
        </c:ser>
        <c:marker val="1"/>
        <c:axId val="114739840"/>
        <c:axId val="114762112"/>
      </c:lineChart>
      <c:catAx>
        <c:axId val="114739840"/>
        <c:scaling>
          <c:orientation val="minMax"/>
        </c:scaling>
        <c:axPos val="b"/>
        <c:numFmt formatCode="General" sourceLinked="1"/>
        <c:tickLblPos val="nextTo"/>
        <c:crossAx val="114762112"/>
        <c:crosses val="autoZero"/>
        <c:auto val="1"/>
        <c:lblAlgn val="ctr"/>
        <c:lblOffset val="100"/>
      </c:catAx>
      <c:valAx>
        <c:axId val="114762112"/>
        <c:scaling>
          <c:orientation val="minMax"/>
        </c:scaling>
        <c:axPos val="l"/>
        <c:majorGridlines/>
        <c:numFmt formatCode="General" sourceLinked="1"/>
        <c:tickLblPos val="nextTo"/>
        <c:crossAx val="114739840"/>
        <c:crosses val="autoZero"/>
        <c:crossBetween val="between"/>
      </c:valAx>
      <c:dTable>
        <c:showHorzBorder val="1"/>
        <c:showVertBorder val="1"/>
        <c:showOutline val="1"/>
      </c:dTable>
    </c:plotArea>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2763</Words>
  <Characters>15201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2020-07-09T12:10:00Z</dcterms:created>
  <dcterms:modified xsi:type="dcterms:W3CDTF">2020-07-09T12:10:00Z</dcterms:modified>
</cp:coreProperties>
</file>