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317B" w:rsidRPr="00287998" w:rsidTr="00D4761B">
        <w:tc>
          <w:tcPr>
            <w:tcW w:w="10606" w:type="dxa"/>
          </w:tcPr>
          <w:p w:rsidR="0084317B" w:rsidRPr="00744403" w:rsidRDefault="0084317B" w:rsidP="0084317B">
            <w:pPr>
              <w:pStyle w:val="Sansinterligne"/>
              <w:rPr>
                <w:sz w:val="36"/>
                <w:szCs w:val="36"/>
              </w:rPr>
            </w:pPr>
            <w:r w:rsidRPr="00744403">
              <w:t>Comment devenons-nous des acteurs sociaux ?</w:t>
            </w:r>
            <w:r>
              <w:t xml:space="preserve"> (</w:t>
            </w:r>
            <w:r>
              <w:t>2</w:t>
            </w:r>
            <w:r>
              <w:t>/3)</w:t>
            </w:r>
          </w:p>
          <w:p w:rsidR="0084317B" w:rsidRPr="00DB3366" w:rsidRDefault="0084317B" w:rsidP="0084317B">
            <w:pPr>
              <w:pStyle w:val="Sansinterligne"/>
            </w:pPr>
            <w:r w:rsidRPr="00DB3366">
              <w:t>--</w:t>
            </w:r>
          </w:p>
          <w:p w:rsidR="0084317B" w:rsidRPr="0084317B" w:rsidRDefault="0084317B" w:rsidP="0084317B">
            <w:pPr>
              <w:pStyle w:val="Sansinterligne"/>
            </w:pPr>
            <w:r w:rsidRPr="0084317B">
              <w:t>Les instances de socialisation</w:t>
            </w:r>
          </w:p>
          <w:p w:rsidR="0084317B" w:rsidRDefault="0084317B" w:rsidP="0084317B">
            <w:pPr>
              <w:pStyle w:val="Sansinterligne"/>
            </w:pPr>
            <w:r>
              <w:t xml:space="preserve">-- </w:t>
            </w:r>
          </w:p>
          <w:p w:rsidR="0084317B" w:rsidRPr="00287998" w:rsidRDefault="0084317B" w:rsidP="0084317B">
            <w:pPr>
              <w:pStyle w:val="Sansinterligne"/>
            </w:pPr>
            <w:r>
              <w:t>Questionnaire sur la vidéo</w:t>
            </w:r>
          </w:p>
        </w:tc>
      </w:tr>
    </w:tbl>
    <w:p w:rsidR="0084317B" w:rsidRDefault="0084317B" w:rsidP="0084317B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84317B" w:rsidRDefault="0084317B" w:rsidP="0084317B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84317B" w:rsidRDefault="0084317B" w:rsidP="0084317B">
      <w:pPr>
        <w:pStyle w:val="Maliste"/>
      </w:pPr>
      <w:r w:rsidRPr="00210482">
        <w:t>Qu'est-ce qu'une instance de socialisation ?</w:t>
      </w:r>
      <w:bookmarkStart w:id="0" w:name="_GoBack"/>
      <w:bookmarkEnd w:id="0"/>
    </w:p>
    <w:p w:rsidR="0084317B" w:rsidRPr="00210482" w:rsidRDefault="0084317B" w:rsidP="0084317B">
      <w:pPr>
        <w:pStyle w:val="Maliste"/>
      </w:pPr>
      <w:r>
        <w:t>Quelles sont les grandes instances de socialisation ?</w:t>
      </w:r>
    </w:p>
    <w:p w:rsidR="0084317B" w:rsidRPr="00210482" w:rsidRDefault="0084317B" w:rsidP="0084317B">
      <w:pPr>
        <w:pStyle w:val="Maliste"/>
      </w:pPr>
      <w:r w:rsidRPr="00210482">
        <w:t>Pourquoi la famille est-elle une instance de socialisation particulièrement importante ?</w:t>
      </w:r>
    </w:p>
    <w:p w:rsidR="0084317B" w:rsidRPr="00210482" w:rsidRDefault="0084317B" w:rsidP="0084317B">
      <w:pPr>
        <w:pStyle w:val="Maliste"/>
      </w:pPr>
      <w:r w:rsidRPr="00210482">
        <w:t>L'École ne transmet-elle que des savoirs disciplinaires ?</w:t>
      </w:r>
    </w:p>
    <w:p w:rsidR="0084317B" w:rsidRPr="00210482" w:rsidRDefault="0084317B" w:rsidP="0084317B">
      <w:pPr>
        <w:pStyle w:val="Maliste"/>
      </w:pPr>
      <w:r>
        <w:t>Comment les médias exercent-ils une action socialisatrice ?</w:t>
      </w:r>
    </w:p>
    <w:p w:rsidR="0084317B" w:rsidRDefault="0084317B" w:rsidP="0084317B">
      <w:pPr>
        <w:pStyle w:val="Maliste"/>
      </w:pPr>
      <w:r>
        <w:t>Qu’est-ce qu’un groupe de pairs</w:t>
      </w:r>
      <w:r w:rsidRPr="00210482">
        <w:t> ?</w:t>
      </w:r>
    </w:p>
    <w:p w:rsidR="0084317B" w:rsidRPr="00210482" w:rsidRDefault="0084317B" w:rsidP="0084317B">
      <w:pPr>
        <w:pStyle w:val="Maliste"/>
      </w:pPr>
      <w:r>
        <w:t>Qu’est-ce qu’une sous-culture ?</w:t>
      </w:r>
    </w:p>
    <w:sectPr w:rsidR="0084317B" w:rsidRPr="00210482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644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7B"/>
    <w:rsid w:val="006B4BE4"/>
    <w:rsid w:val="0084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5435"/>
  <w15:chartTrackingRefBased/>
  <w15:docId w15:val="{56A9AD28-E0A2-4883-9956-ECCAB189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17B"/>
    <w:pPr>
      <w:spacing w:after="200" w:line="276" w:lineRule="auto"/>
      <w:jc w:val="both"/>
    </w:pPr>
    <w:rPr>
      <w:rFonts w:ascii="Calibri" w:eastAsia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4317B"/>
    <w:pPr>
      <w:spacing w:after="0" w:line="240" w:lineRule="auto"/>
      <w:jc w:val="center"/>
    </w:pPr>
    <w:rPr>
      <w:rFonts w:ascii="Calibri Light" w:eastAsia="Calibri" w:hAnsi="Calibri Light" w:cs="Times New Roman"/>
      <w:b/>
      <w:noProof/>
      <w:color w:val="000000" w:themeColor="text1"/>
      <w:sz w:val="32"/>
      <w:szCs w:val="32"/>
    </w:rPr>
  </w:style>
  <w:style w:type="table" w:styleId="Grilledutableau">
    <w:name w:val="Table Grid"/>
    <w:basedOn w:val="TableauNormal"/>
    <w:uiPriority w:val="59"/>
    <w:rsid w:val="008431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liste">
    <w:name w:val="Maliste"/>
    <w:basedOn w:val="Paragraphedeliste"/>
    <w:qFormat/>
    <w:rsid w:val="0084317B"/>
    <w:pPr>
      <w:numPr>
        <w:numId w:val="1"/>
      </w:numPr>
      <w:tabs>
        <w:tab w:val="num" w:pos="360"/>
      </w:tabs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43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1</cp:revision>
  <dcterms:created xsi:type="dcterms:W3CDTF">2019-06-25T09:58:00Z</dcterms:created>
  <dcterms:modified xsi:type="dcterms:W3CDTF">2019-06-25T09:59:00Z</dcterms:modified>
</cp:coreProperties>
</file>