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Grilledutableau"/>
        <w:tblW w:w="0" w:type="auto"/>
        <w:tblLook w:val="04A0"/>
      </w:tblPr>
      <w:tblGrid>
        <w:gridCol w:w="10606"/>
      </w:tblGrid>
      <w:tr w:rsidR="00287998" w:rsidRPr="00287998" w:rsidTr="00287998">
        <w:tc>
          <w:tcPr>
            <w:tcW w:w="10606" w:type="dxa"/>
          </w:tcPr>
          <w:p w:rsidR="00287998" w:rsidRPr="00A032CC" w:rsidRDefault="00E93DEF" w:rsidP="00A032CC">
            <w:pPr>
              <w:pStyle w:val="Sansinterligne"/>
              <w:jc w:val="center"/>
              <w:rPr>
                <w:b/>
                <w:sz w:val="36"/>
                <w:szCs w:val="36"/>
              </w:rPr>
            </w:pPr>
            <w:r w:rsidRPr="00A032CC">
              <w:rPr>
                <w:b/>
                <w:sz w:val="36"/>
                <w:szCs w:val="36"/>
              </w:rPr>
              <w:t>Comment l'assurance et la protection sociale contribuent-elles à la gestion des risques dans les sociétés développées ?</w:t>
            </w:r>
          </w:p>
          <w:p w:rsidR="00287998" w:rsidRPr="00A032CC" w:rsidRDefault="00287998" w:rsidP="00A032CC">
            <w:pPr>
              <w:pStyle w:val="Sansinterligne"/>
              <w:jc w:val="center"/>
              <w:rPr>
                <w:b/>
                <w:sz w:val="36"/>
                <w:szCs w:val="36"/>
              </w:rPr>
            </w:pPr>
            <w:r w:rsidRPr="00A032CC">
              <w:rPr>
                <w:b/>
                <w:sz w:val="36"/>
                <w:szCs w:val="36"/>
              </w:rPr>
              <w:t>--</w:t>
            </w:r>
          </w:p>
          <w:p w:rsidR="00287998" w:rsidRPr="00A032CC" w:rsidRDefault="00A032CC" w:rsidP="00A032CC">
            <w:pPr>
              <w:pStyle w:val="Sansinterligne"/>
              <w:jc w:val="center"/>
              <w:rPr>
                <w:b/>
                <w:sz w:val="36"/>
                <w:szCs w:val="36"/>
              </w:rPr>
            </w:pPr>
            <w:r>
              <w:rPr>
                <w:rFonts w:cs="Calibri Light"/>
                <w:b/>
                <w:sz w:val="36"/>
                <w:szCs w:val="36"/>
              </w:rPr>
              <w:t>À</w:t>
            </w:r>
            <w:r w:rsidR="00E93DEF" w:rsidRPr="00A032CC">
              <w:rPr>
                <w:b/>
                <w:sz w:val="36"/>
                <w:szCs w:val="36"/>
              </w:rPr>
              <w:t xml:space="preserve"> quels risques économiques et sociaux les individus </w:t>
            </w:r>
            <w:r>
              <w:rPr>
                <w:b/>
                <w:sz w:val="36"/>
                <w:szCs w:val="36"/>
              </w:rPr>
              <w:br/>
            </w:r>
            <w:r w:rsidR="00E93DEF" w:rsidRPr="00A032CC">
              <w:rPr>
                <w:b/>
                <w:sz w:val="36"/>
                <w:szCs w:val="36"/>
              </w:rPr>
              <w:t>sont-ils confrontés ? (1/3</w:t>
            </w:r>
            <w:r w:rsidR="00287998" w:rsidRPr="00A032CC">
              <w:rPr>
                <w:b/>
                <w:sz w:val="36"/>
                <w:szCs w:val="36"/>
              </w:rPr>
              <w:t>)</w:t>
            </w:r>
          </w:p>
          <w:p w:rsidR="0064703D" w:rsidRPr="00A032CC" w:rsidRDefault="0064703D" w:rsidP="00A032CC">
            <w:pPr>
              <w:pStyle w:val="Sansinterligne"/>
              <w:jc w:val="center"/>
              <w:rPr>
                <w:b/>
                <w:sz w:val="36"/>
                <w:szCs w:val="36"/>
              </w:rPr>
            </w:pPr>
            <w:r w:rsidRPr="00A032CC">
              <w:rPr>
                <w:b/>
                <w:sz w:val="36"/>
                <w:szCs w:val="36"/>
              </w:rPr>
              <w:t>--</w:t>
            </w:r>
          </w:p>
          <w:p w:rsidR="0064703D" w:rsidRPr="00287998" w:rsidRDefault="0064703D" w:rsidP="00A032CC">
            <w:pPr>
              <w:pStyle w:val="Sansinterligne"/>
              <w:jc w:val="center"/>
            </w:pPr>
            <w:r w:rsidRPr="00A032CC">
              <w:rPr>
                <w:b/>
                <w:sz w:val="36"/>
                <w:szCs w:val="36"/>
              </w:rPr>
              <w:t>F</w:t>
            </w:r>
            <w:bookmarkStart w:id="0" w:name="_GoBack"/>
            <w:bookmarkEnd w:id="0"/>
            <w:r w:rsidRPr="00A032CC">
              <w:rPr>
                <w:b/>
                <w:sz w:val="36"/>
                <w:szCs w:val="36"/>
              </w:rPr>
              <w:t>ichier d’activités</w:t>
            </w:r>
          </w:p>
        </w:tc>
      </w:tr>
    </w:tbl>
    <w:p w:rsidR="006604C0" w:rsidRPr="001B6B65" w:rsidRDefault="006604C0" w:rsidP="005E6B69">
      <w:pPr>
        <w:pBdr>
          <w:bottom w:val="single" w:sz="4" w:space="1" w:color="auto"/>
        </w:pBdr>
        <w:jc w:val="center"/>
        <w:rPr>
          <w:rFonts w:ascii="Calibri Light" w:hAnsi="Calibri Light"/>
          <w:b/>
          <w:color w:val="000000" w:themeColor="text1"/>
          <w:sz w:val="28"/>
          <w:szCs w:val="28"/>
        </w:rPr>
      </w:pPr>
    </w:p>
    <w:p w:rsidR="00BD42B7" w:rsidRPr="00506EBE" w:rsidRDefault="00997CBC" w:rsidP="005E6B69">
      <w:pPr>
        <w:pBdr>
          <w:bottom w:val="single" w:sz="4" w:space="1" w:color="auto"/>
        </w:pBdr>
        <w:jc w:val="center"/>
        <w:rPr>
          <w:rStyle w:val="Lienhypertexte"/>
          <w:rFonts w:ascii="Calibri Light" w:hAnsi="Calibri Light"/>
          <w:b/>
          <w:color w:val="000000" w:themeColor="text1"/>
          <w:sz w:val="32"/>
          <w:szCs w:val="32"/>
          <w:u w:val="none"/>
        </w:rPr>
      </w:pPr>
      <w:r>
        <w:rPr>
          <w:rFonts w:ascii="Calibri Light" w:hAnsi="Calibri Light"/>
          <w:b/>
          <w:color w:val="000000" w:themeColor="text1"/>
          <w:sz w:val="32"/>
          <w:szCs w:val="32"/>
        </w:rPr>
        <w:t>Etape 1</w:t>
      </w:r>
      <w:r w:rsidR="008746BE" w:rsidRPr="00506EBE">
        <w:rPr>
          <w:rFonts w:ascii="Calibri Light" w:hAnsi="Calibri Light"/>
          <w:b/>
          <w:color w:val="000000" w:themeColor="text1"/>
          <w:sz w:val="32"/>
          <w:szCs w:val="32"/>
        </w:rPr>
        <w:t xml:space="preserve"> : </w:t>
      </w:r>
      <w:r>
        <w:rPr>
          <w:rFonts w:ascii="Calibri Light" w:hAnsi="Calibri Light"/>
          <w:b/>
          <w:color w:val="000000" w:themeColor="text1"/>
          <w:sz w:val="32"/>
          <w:szCs w:val="32"/>
        </w:rPr>
        <w:t>Vérification des connaissances</w:t>
      </w:r>
    </w:p>
    <w:p w:rsidR="00997CBC" w:rsidRDefault="00997CBC" w:rsidP="00997CBC">
      <w:r>
        <w:t xml:space="preserve">Classez les risques suivants selon la typologie correspondante : </w:t>
      </w:r>
    </w:p>
    <w:tbl>
      <w:tblPr>
        <w:tblStyle w:val="Grilledutableau"/>
        <w:tblW w:w="0" w:type="auto"/>
        <w:tblLook w:val="04A0"/>
      </w:tblPr>
      <w:tblGrid>
        <w:gridCol w:w="1318"/>
        <w:gridCol w:w="1316"/>
        <w:gridCol w:w="1316"/>
        <w:gridCol w:w="1316"/>
        <w:gridCol w:w="1316"/>
        <w:gridCol w:w="1615"/>
        <w:gridCol w:w="1384"/>
      </w:tblGrid>
      <w:tr w:rsidR="00997CBC" w:rsidTr="006F2FE3">
        <w:tc>
          <w:tcPr>
            <w:tcW w:w="1316" w:type="dxa"/>
          </w:tcPr>
          <w:p w:rsidR="00997CBC" w:rsidRDefault="00997CBC" w:rsidP="006F2FE3"/>
        </w:tc>
        <w:tc>
          <w:tcPr>
            <w:tcW w:w="1316" w:type="dxa"/>
          </w:tcPr>
          <w:p w:rsidR="00997CBC" w:rsidRDefault="00997CBC" w:rsidP="006F2FE3">
            <w:r>
              <w:t>Risque économique</w:t>
            </w:r>
          </w:p>
        </w:tc>
        <w:tc>
          <w:tcPr>
            <w:tcW w:w="1316" w:type="dxa"/>
          </w:tcPr>
          <w:p w:rsidR="00997CBC" w:rsidRDefault="00997CBC" w:rsidP="006F2FE3">
            <w:r>
              <w:t>Risque social</w:t>
            </w:r>
          </w:p>
        </w:tc>
        <w:tc>
          <w:tcPr>
            <w:tcW w:w="1316" w:type="dxa"/>
          </w:tcPr>
          <w:p w:rsidR="00997CBC" w:rsidRDefault="00997CBC" w:rsidP="006F2FE3">
            <w:r>
              <w:t>Risque sanitaire</w:t>
            </w:r>
          </w:p>
        </w:tc>
        <w:tc>
          <w:tcPr>
            <w:tcW w:w="1316" w:type="dxa"/>
          </w:tcPr>
          <w:p w:rsidR="00997CBC" w:rsidRDefault="00997CBC" w:rsidP="006F2FE3">
            <w:r>
              <w:t>Risque politique</w:t>
            </w:r>
          </w:p>
        </w:tc>
        <w:tc>
          <w:tcPr>
            <w:tcW w:w="1316" w:type="dxa"/>
          </w:tcPr>
          <w:p w:rsidR="00997CBC" w:rsidRDefault="00997CBC" w:rsidP="006F2FE3">
            <w:r>
              <w:t>Risque écologique et environnemental</w:t>
            </w:r>
          </w:p>
        </w:tc>
        <w:tc>
          <w:tcPr>
            <w:tcW w:w="1316" w:type="dxa"/>
          </w:tcPr>
          <w:p w:rsidR="00997CBC" w:rsidRDefault="00997CBC" w:rsidP="006F2FE3">
            <w:r>
              <w:t>Risque technologique</w:t>
            </w:r>
          </w:p>
        </w:tc>
      </w:tr>
      <w:tr w:rsidR="00997CBC" w:rsidTr="006F2FE3">
        <w:tc>
          <w:tcPr>
            <w:tcW w:w="1316" w:type="dxa"/>
          </w:tcPr>
          <w:p w:rsidR="00997CBC" w:rsidRDefault="00997CBC" w:rsidP="006F2FE3">
            <w:r>
              <w:t>Être au chômage</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Tomber en dépression</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Être victime d'un accident de la route</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Être atteint du virus Ebola</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Développer un cancer</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Être victime d'un accident du travail</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 xml:space="preserve">Développer des troubles </w:t>
            </w:r>
            <w:proofErr w:type="spellStart"/>
            <w:r>
              <w:t>musculo</w:t>
            </w:r>
            <w:proofErr w:type="spellEnd"/>
            <w:r>
              <w:t>-squelettiques</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Être victime d'un incendie</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Développer un diabète de type 2</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Être victime d'un acte terroriste</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r w:rsidR="00997CBC" w:rsidTr="006F2FE3">
        <w:tc>
          <w:tcPr>
            <w:tcW w:w="1316" w:type="dxa"/>
          </w:tcPr>
          <w:p w:rsidR="00997CBC" w:rsidRDefault="00997CBC" w:rsidP="006F2FE3">
            <w:r>
              <w:t>Être victime d'une forte tempête</w:t>
            </w:r>
          </w:p>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c>
          <w:tcPr>
            <w:tcW w:w="1316" w:type="dxa"/>
          </w:tcPr>
          <w:p w:rsidR="00997CBC" w:rsidRDefault="00997CBC" w:rsidP="006F2FE3"/>
        </w:tc>
      </w:tr>
    </w:tbl>
    <w:p w:rsidR="00997CBC" w:rsidRDefault="00997CBC" w:rsidP="000D395E">
      <w:pPr>
        <w:pStyle w:val="Sansinterligne"/>
      </w:pPr>
    </w:p>
    <w:p w:rsidR="00CA62F8" w:rsidRPr="005029C8" w:rsidRDefault="00CA62F8" w:rsidP="000D395E">
      <w:pPr>
        <w:pStyle w:val="Sansinterligne"/>
      </w:pPr>
    </w:p>
    <w:p w:rsidR="005E6B69" w:rsidRPr="00506EBE" w:rsidRDefault="00997CBC" w:rsidP="005E6B69">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t>Etape 2</w:t>
      </w:r>
      <w:r w:rsidR="005E6B69" w:rsidRPr="00506EBE">
        <w:rPr>
          <w:rFonts w:ascii="Calibri Light" w:hAnsi="Calibri Light"/>
          <w:b/>
          <w:color w:val="000000" w:themeColor="text1"/>
          <w:sz w:val="32"/>
          <w:szCs w:val="32"/>
        </w:rPr>
        <w:t xml:space="preserve"> : </w:t>
      </w:r>
      <w:r>
        <w:rPr>
          <w:rFonts w:ascii="Calibri Light" w:hAnsi="Calibri Light"/>
          <w:b/>
          <w:color w:val="000000" w:themeColor="text1"/>
          <w:sz w:val="32"/>
          <w:szCs w:val="32"/>
        </w:rPr>
        <w:t>Activités sur documents</w:t>
      </w:r>
    </w:p>
    <w:p w:rsidR="00C8093D" w:rsidRDefault="00C8093D" w:rsidP="00C8093D">
      <w:pPr>
        <w:pStyle w:val="Sansinterligne"/>
        <w:rPr>
          <w:b/>
          <w:sz w:val="28"/>
          <w:szCs w:val="28"/>
          <w:u w:val="single"/>
        </w:rPr>
      </w:pPr>
      <w:r>
        <w:rPr>
          <w:b/>
          <w:sz w:val="28"/>
          <w:szCs w:val="28"/>
          <w:u w:val="single"/>
        </w:rPr>
        <w:lastRenderedPageBreak/>
        <w:t>Exercice 1</w:t>
      </w:r>
      <w:r w:rsidR="001B6B65" w:rsidRPr="00506EBE">
        <w:rPr>
          <w:b/>
          <w:sz w:val="28"/>
          <w:szCs w:val="28"/>
          <w:u w:val="single"/>
        </w:rPr>
        <w:t xml:space="preserve"> </w:t>
      </w:r>
      <w:r w:rsidR="00E912BB" w:rsidRPr="00506EBE">
        <w:rPr>
          <w:b/>
          <w:sz w:val="28"/>
          <w:szCs w:val="28"/>
          <w:u w:val="single"/>
        </w:rPr>
        <w:t>:</w:t>
      </w:r>
      <w:r w:rsidR="002D68F9" w:rsidRPr="00ED6CF6">
        <w:rPr>
          <w:b/>
          <w:sz w:val="28"/>
          <w:szCs w:val="28"/>
        </w:rPr>
        <w:t xml:space="preserve"> </w:t>
      </w:r>
      <w:r w:rsidR="00ED6CF6" w:rsidRPr="00ED6CF6">
        <w:rPr>
          <w:b/>
          <w:sz w:val="28"/>
          <w:szCs w:val="28"/>
        </w:rPr>
        <w:t>Individus risquophiles et risquophobes</w:t>
      </w:r>
      <w:r w:rsidR="00E912BB" w:rsidRPr="00ED6CF6">
        <w:rPr>
          <w:b/>
          <w:sz w:val="28"/>
          <w:szCs w:val="28"/>
        </w:rPr>
        <w:t xml:space="preserve"> </w:t>
      </w:r>
    </w:p>
    <w:p w:rsidR="00C8093D" w:rsidRDefault="00C8093D" w:rsidP="00C8093D">
      <w:pPr>
        <w:pStyle w:val="Sansinterligne"/>
        <w:rPr>
          <w:b/>
          <w:sz w:val="28"/>
          <w:szCs w:val="28"/>
          <w:u w:val="single"/>
        </w:rPr>
      </w:pPr>
    </w:p>
    <w:p w:rsidR="00C8093D" w:rsidRDefault="00C8093D" w:rsidP="00C8093D">
      <w:pPr>
        <w:pStyle w:val="Sansinterligne"/>
      </w:pPr>
    </w:p>
    <w:p w:rsidR="00C8093D" w:rsidRDefault="00C8093D" w:rsidP="00365A6B">
      <w:pPr>
        <w:pStyle w:val="Sansinterligne"/>
        <w:jc w:val="both"/>
      </w:pPr>
      <w:r>
        <w:tab/>
        <w:t>Dans cette histoire, due au mathématicien suisse Daniel Bernoulli (1700-1782), un mendiant trouve un billet de loterie dans les rues de Saint-Pétersbourg. Il a une chance sur deux d'empocher 20 000 ducats</w:t>
      </w:r>
      <w:r>
        <w:rPr>
          <w:vertAlign w:val="superscript"/>
        </w:rPr>
        <w:t>1</w:t>
      </w:r>
      <w:r>
        <w:t xml:space="preserve"> et donc une chance sur deux de ne rien gagner du tout. Un riche marchand s'approche du mendiant et lui propose de racheter sur le champ son billet de loterie 6 000 ducats. Le mendiant accepte la proposition et s'en va avec ses 6 000 ducats. Le paradoxe réside dans le fait que le mendiant accepte un gain inférieur à l'espérance du gain que contenait son billet (20 000 ducats * 1/2 = 10 000 ducats).</w:t>
      </w:r>
    </w:p>
    <w:p w:rsidR="00C8093D" w:rsidRDefault="00C8093D" w:rsidP="00365A6B">
      <w:pPr>
        <w:pStyle w:val="Sansinterligne"/>
        <w:jc w:val="both"/>
      </w:pPr>
      <w:r>
        <w:t xml:space="preserve">Il préfère un gain plus petit mais certain à un gain plus important mais incertain. Il éprouve ce que les économistes appellent de l' "aversio à l'égard du risque", ce que l'adage classique résume par "un tien vaut mieux que deux tu l'auras". </w:t>
      </w:r>
    </w:p>
    <w:p w:rsidR="00C8093D" w:rsidRDefault="00C8093D" w:rsidP="00365A6B">
      <w:pPr>
        <w:pStyle w:val="Sansinterligne"/>
        <w:jc w:val="both"/>
      </w:pPr>
      <w:r>
        <w:t xml:space="preserve">Bien entendu, parce qu'il est pauvre, le mendiant a toutes les raisons d'éprouver une telle aversion. Si le riche marchand avait lui-même trouvé ce billet, nul doute qu'il aurait donné libre cours au hasard et qu'il n'aurait pas été prêt à revendre le billet moins de 10 000 ducats. </w:t>
      </w:r>
    </w:p>
    <w:p w:rsidR="00C8093D" w:rsidRDefault="00C8093D" w:rsidP="00365A6B">
      <w:pPr>
        <w:pStyle w:val="Sansinterligne"/>
        <w:jc w:val="both"/>
      </w:pPr>
      <w:r>
        <w:t>Certains individus ont une forte aversion à l'égard du risque : ils sont "risquophobes", ce qui les pousse par exemple à augmenter leur épargne pour se protéger de l'avenir. Mais d'autres sont "risquophiles", ils aiment le risque et se plaisent à parier sur l'avenir, comme le font les spéculateurs et, dans une certaine mesure aussi, les entrepreneurs.</w:t>
      </w:r>
    </w:p>
    <w:p w:rsidR="00C8093D" w:rsidRDefault="00C8093D" w:rsidP="00C8093D">
      <w:pPr>
        <w:pStyle w:val="Sansinterligne"/>
      </w:pPr>
      <w:r>
        <w:t>J. Coupey-Soubeyran, "Le paradoxe de Saint-Pétersbourg", Alternatives économiques, n°322, mars 2013</w:t>
      </w:r>
    </w:p>
    <w:p w:rsidR="00C8093D" w:rsidRPr="00022875" w:rsidRDefault="00C8093D" w:rsidP="00C8093D">
      <w:pPr>
        <w:pStyle w:val="Sansinterligne"/>
      </w:pPr>
      <w:r w:rsidRPr="00022875">
        <w:t>1</w:t>
      </w:r>
      <w:r>
        <w:t>. Ancienne monnaie.</w:t>
      </w:r>
    </w:p>
    <w:p w:rsidR="00C8093D" w:rsidRDefault="00C8093D" w:rsidP="00C8093D">
      <w:pPr>
        <w:pStyle w:val="Sansinterligne"/>
      </w:pPr>
    </w:p>
    <w:p w:rsidR="00C8093D" w:rsidRDefault="00C8093D" w:rsidP="00C8093D">
      <w:pPr>
        <w:pStyle w:val="Sansinterligne"/>
      </w:pPr>
      <w:r w:rsidRPr="00ED6CF6">
        <w:rPr>
          <w:b/>
          <w:u w:val="single"/>
        </w:rPr>
        <w:t>Q°1 :</w:t>
      </w:r>
      <w:r>
        <w:t xml:space="preserve"> Expliquez pourquoi : </w:t>
      </w:r>
    </w:p>
    <w:p w:rsidR="00C8093D" w:rsidRDefault="00C8093D" w:rsidP="00C8093D">
      <w:pPr>
        <w:pStyle w:val="Sansinterligne"/>
        <w:numPr>
          <w:ilvl w:val="0"/>
          <w:numId w:val="32"/>
        </w:numPr>
      </w:pPr>
      <w:r>
        <w:t>le mendiant préfère-t-il la solution qui donne le gain le plus faible ?</w:t>
      </w:r>
    </w:p>
    <w:p w:rsidR="00C8093D" w:rsidRDefault="00C8093D" w:rsidP="00C8093D">
      <w:pPr>
        <w:pStyle w:val="Sansinterligne"/>
        <w:numPr>
          <w:ilvl w:val="0"/>
          <w:numId w:val="32"/>
        </w:numPr>
      </w:pPr>
      <w:r>
        <w:t xml:space="preserve">le riche marchand aurait-il pris la solution inverse ? </w:t>
      </w:r>
    </w:p>
    <w:p w:rsidR="00C8093D" w:rsidRDefault="00C8093D" w:rsidP="00C8093D">
      <w:pPr>
        <w:pStyle w:val="Sansinterligne"/>
      </w:pPr>
    </w:p>
    <w:p w:rsidR="00C8093D" w:rsidRDefault="00C8093D" w:rsidP="00C8093D">
      <w:pPr>
        <w:pStyle w:val="Sansinterligne"/>
      </w:pPr>
      <w:r w:rsidRPr="00ED6CF6">
        <w:rPr>
          <w:b/>
          <w:u w:val="single"/>
        </w:rPr>
        <w:t>Q°2 :</w:t>
      </w:r>
      <w:r>
        <w:t xml:space="preserve"> Montrez que la prise ou non d'un risque résulte d'un calcul coût/avantage.</w:t>
      </w:r>
    </w:p>
    <w:p w:rsidR="00C8093D" w:rsidRDefault="00C8093D" w:rsidP="00C8093D">
      <w:pPr>
        <w:pStyle w:val="Sansinterligne"/>
      </w:pPr>
    </w:p>
    <w:p w:rsidR="00ED6CF6" w:rsidRPr="00ED6CF6" w:rsidRDefault="00ED6CF6" w:rsidP="00C8093D">
      <w:pPr>
        <w:pStyle w:val="Sansinterligne"/>
        <w:rPr>
          <w:b/>
          <w:sz w:val="28"/>
          <w:szCs w:val="28"/>
          <w:u w:val="single"/>
        </w:rPr>
      </w:pPr>
      <w:r>
        <w:rPr>
          <w:b/>
          <w:sz w:val="28"/>
          <w:szCs w:val="28"/>
          <w:u w:val="single"/>
        </w:rPr>
        <w:t>Exercice 2</w:t>
      </w:r>
      <w:r w:rsidRPr="00506EBE">
        <w:rPr>
          <w:b/>
          <w:sz w:val="28"/>
          <w:szCs w:val="28"/>
          <w:u w:val="single"/>
        </w:rPr>
        <w:t xml:space="preserve"> :</w:t>
      </w:r>
      <w:r w:rsidRPr="00ED6CF6">
        <w:rPr>
          <w:b/>
          <w:sz w:val="28"/>
          <w:szCs w:val="28"/>
        </w:rPr>
        <w:t xml:space="preserve"> </w:t>
      </w:r>
      <w:r>
        <w:rPr>
          <w:b/>
          <w:sz w:val="28"/>
          <w:szCs w:val="28"/>
        </w:rPr>
        <w:t>La conduite différenciée selon le genre</w:t>
      </w:r>
      <w:r w:rsidRPr="00ED6CF6">
        <w:rPr>
          <w:b/>
          <w:sz w:val="28"/>
          <w:szCs w:val="28"/>
        </w:rPr>
        <w:t xml:space="preserve"> </w:t>
      </w:r>
    </w:p>
    <w:p w:rsidR="00C8093D" w:rsidRDefault="00C8093D" w:rsidP="00ED6CF6">
      <w:pPr>
        <w:pStyle w:val="Sansinterligne"/>
        <w:jc w:val="both"/>
      </w:pPr>
      <w:r w:rsidRPr="005029C8">
        <w:tab/>
      </w:r>
      <w:r w:rsidRPr="00815B14">
        <w:t xml:space="preserve">En 2017, </w:t>
      </w:r>
      <w:r>
        <w:t>...........</w:t>
      </w:r>
      <w:r w:rsidRPr="00815B14">
        <w:t xml:space="preserve"> fois plus d'hommes (2 670) que de femmes (778) sont décédés sur la route, un ratio qui se retrouve dans les autres pays. [...] Les hommes tués sont à </w:t>
      </w:r>
      <w:r>
        <w:t>............</w:t>
      </w:r>
      <w:r w:rsidRPr="00815B14">
        <w:t>% des conducteurs, à 10% des passagers et à 11% des pié</w:t>
      </w:r>
      <w:r>
        <w:t xml:space="preserve">tons. Les femmes tuées sont à .......... </w:t>
      </w:r>
      <w:r w:rsidRPr="00815B14">
        <w:t xml:space="preserve">% des conductrices, à 32% des passagères et à 23% des piétonnes. [...] 82% des auteurs présumés d'accidents mortels (APAM) et </w:t>
      </w:r>
      <w:r>
        <w:t xml:space="preserve">......... </w:t>
      </w:r>
      <w:r w:rsidRPr="00815B14">
        <w:t>% des conducteurs al</w:t>
      </w:r>
      <w:r w:rsidR="00365A6B">
        <w:t>coolisés</w:t>
      </w:r>
      <w:r w:rsidRPr="00815B14">
        <w:t xml:space="preserve"> </w:t>
      </w:r>
      <w:r w:rsidR="00365A6B">
        <w:t>impliqués</w:t>
      </w:r>
      <w:r w:rsidRPr="00815B14">
        <w:t xml:space="preserve"> </w:t>
      </w:r>
      <w:r w:rsidR="00365A6B">
        <w:t>dans un a</w:t>
      </w:r>
      <w:r w:rsidRPr="00815B14">
        <w:t>ccident mortel sont des hommes. Les causes d'accidents relevées chez les conducteurs hommes APAM sont d'abord la vitesse, excessi</w:t>
      </w:r>
      <w:r w:rsidR="00365A6B">
        <w:t>ve ou inadaptée (37%), l'alcool</w:t>
      </w:r>
      <w:r w:rsidRPr="00815B14">
        <w:t xml:space="preserve"> (25%) et les stupéfiants (11%). Les causes relevées chez les conductrices APAM sont d'abord l'inattention (19%), la vitesse excessive ou inadaptée (16%) et l'alcool (14%). [...] Les hommes seraient davantage impliqu</w:t>
      </w:r>
      <w:r w:rsidR="00365A6B">
        <w:t>és dans des accidents résultant</w:t>
      </w:r>
      <w:r w:rsidRPr="00815B14">
        <w:t xml:space="preserve"> de prise de risque (accidents avec dépassement ou perte de contrôle en courbe). Des chercheurs ont montré que près d'un tiers des jeunes hommes prennent des risques pour le plaisir pendant la conduite, quat</w:t>
      </w:r>
      <w:r w:rsidR="00365A6B">
        <w:t>re fois plus que les jeunes cond</w:t>
      </w:r>
      <w:r w:rsidRPr="00815B14">
        <w:t>uctrices.</w:t>
      </w:r>
    </w:p>
    <w:p w:rsidR="00C8093D" w:rsidRDefault="00C8093D" w:rsidP="00ED6CF6">
      <w:pPr>
        <w:pStyle w:val="Sansinterligne"/>
        <w:jc w:val="both"/>
      </w:pPr>
      <w:r>
        <w:t>Source : La Sécurité routière en France. Bilan de l'accidentalité de l'année 2017, Observatoire national interministériel de la sécurité routière (ONISR), 2018</w:t>
      </w:r>
    </w:p>
    <w:p w:rsidR="00C8093D" w:rsidRDefault="00C8093D" w:rsidP="00C8093D">
      <w:pPr>
        <w:pStyle w:val="Sansinterligne"/>
      </w:pPr>
      <w:r w:rsidRPr="00022875">
        <w:rPr>
          <w:b/>
          <w:u w:val="single"/>
        </w:rPr>
        <w:t>Q°1 :</w:t>
      </w:r>
      <w:r>
        <w:t xml:space="preserve">  Complétez le texte </w:t>
      </w:r>
      <w:r w:rsidR="00365A6B">
        <w:t>à l'aide des ordres de grandeur</w:t>
      </w:r>
      <w:r>
        <w:t xml:space="preserve"> suivants : 90, 3, 45, 79.</w:t>
      </w:r>
    </w:p>
    <w:p w:rsidR="00C8093D" w:rsidRDefault="00C8093D" w:rsidP="00C8093D">
      <w:pPr>
        <w:pStyle w:val="Sansinterligne"/>
      </w:pPr>
      <w:r>
        <w:rPr>
          <w:b/>
          <w:u w:val="single"/>
        </w:rPr>
        <w:t>Q°2</w:t>
      </w:r>
      <w:r w:rsidRPr="009761A0">
        <w:rPr>
          <w:b/>
          <w:u w:val="single"/>
        </w:rPr>
        <w:t xml:space="preserve"> :</w:t>
      </w:r>
      <w:r>
        <w:t xml:space="preserve"> Relevez les différences existant entre les genres.</w:t>
      </w:r>
    </w:p>
    <w:p w:rsidR="00C8093D" w:rsidRDefault="00C8093D" w:rsidP="00C8093D">
      <w:pPr>
        <w:pStyle w:val="Sansinterligne"/>
      </w:pPr>
      <w:r>
        <w:rPr>
          <w:b/>
          <w:u w:val="single"/>
        </w:rPr>
        <w:t>Q°3</w:t>
      </w:r>
      <w:r w:rsidRPr="009761A0">
        <w:rPr>
          <w:b/>
          <w:u w:val="single"/>
        </w:rPr>
        <w:t xml:space="preserve"> :</w:t>
      </w:r>
      <w:r>
        <w:t xml:space="preserve"> A l'aide de la définition de la socialisation, expliquez les différences constatées. </w:t>
      </w:r>
    </w:p>
    <w:p w:rsidR="007D509D" w:rsidRDefault="007D509D" w:rsidP="007D509D">
      <w:pPr>
        <w:rPr>
          <w:rFonts w:ascii="Calibri Light" w:hAnsi="Calibri Light"/>
          <w:b/>
          <w:color w:val="000000" w:themeColor="text1"/>
          <w:sz w:val="28"/>
          <w:szCs w:val="28"/>
          <w:u w:val="single"/>
        </w:rPr>
      </w:pPr>
    </w:p>
    <w:p w:rsidR="00ED6CF6" w:rsidRDefault="00ED6CF6" w:rsidP="00ED6CF6">
      <w:pPr>
        <w:pStyle w:val="Sansinterligne"/>
        <w:rPr>
          <w:b/>
          <w:sz w:val="28"/>
          <w:szCs w:val="28"/>
        </w:rPr>
      </w:pPr>
      <w:r>
        <w:rPr>
          <w:b/>
          <w:sz w:val="28"/>
          <w:szCs w:val="28"/>
          <w:u w:val="single"/>
        </w:rPr>
        <w:lastRenderedPageBreak/>
        <w:t>Exercice 3</w:t>
      </w:r>
      <w:r w:rsidRPr="00506EBE">
        <w:rPr>
          <w:b/>
          <w:sz w:val="28"/>
          <w:szCs w:val="28"/>
          <w:u w:val="single"/>
        </w:rPr>
        <w:t xml:space="preserve"> :</w:t>
      </w:r>
      <w:r w:rsidRPr="00ED6CF6">
        <w:rPr>
          <w:b/>
          <w:sz w:val="28"/>
          <w:szCs w:val="28"/>
        </w:rPr>
        <w:t xml:space="preserve"> </w:t>
      </w:r>
      <w:r>
        <w:rPr>
          <w:b/>
          <w:sz w:val="28"/>
          <w:szCs w:val="28"/>
        </w:rPr>
        <w:t>Risques professionnels selon la catégorie socioprofessionnelle de l'ensemble des salariés en 2013 (%)</w:t>
      </w:r>
      <w:r w:rsidRPr="00ED6CF6">
        <w:rPr>
          <w:b/>
          <w:sz w:val="28"/>
          <w:szCs w:val="28"/>
        </w:rPr>
        <w:t xml:space="preserve"> </w:t>
      </w:r>
    </w:p>
    <w:p w:rsidR="00ED6CF6" w:rsidRDefault="00ED6CF6" w:rsidP="00ED6CF6">
      <w:pPr>
        <w:pStyle w:val="Sansinterligne"/>
        <w:rPr>
          <w:b/>
          <w:sz w:val="28"/>
          <w:szCs w:val="28"/>
          <w:u w:val="single"/>
        </w:rPr>
      </w:pPr>
    </w:p>
    <w:p w:rsidR="00ED6CF6" w:rsidRDefault="00ED6CF6" w:rsidP="00ED6CF6">
      <w:pPr>
        <w:pStyle w:val="Sansinterligne"/>
        <w:rPr>
          <w:b/>
          <w:sz w:val="28"/>
          <w:szCs w:val="28"/>
          <w:u w:val="single"/>
        </w:rPr>
      </w:pPr>
    </w:p>
    <w:tbl>
      <w:tblPr>
        <w:tblStyle w:val="Grilledutableau"/>
        <w:tblW w:w="0" w:type="auto"/>
        <w:jc w:val="center"/>
        <w:tblLook w:val="04A0"/>
      </w:tblPr>
      <w:tblGrid>
        <w:gridCol w:w="2523"/>
        <w:gridCol w:w="2041"/>
        <w:gridCol w:w="2042"/>
        <w:gridCol w:w="2033"/>
        <w:gridCol w:w="2043"/>
      </w:tblGrid>
      <w:tr w:rsidR="009761A0" w:rsidRPr="00680100" w:rsidTr="00ED6CF6">
        <w:trPr>
          <w:trHeight w:val="186"/>
          <w:jc w:val="center"/>
        </w:trPr>
        <w:tc>
          <w:tcPr>
            <w:tcW w:w="2523" w:type="dxa"/>
            <w:vMerge w:val="restart"/>
          </w:tcPr>
          <w:p w:rsidR="009761A0" w:rsidRPr="00680100" w:rsidRDefault="009761A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Catégorie socioprofessionnelle</w:t>
            </w:r>
          </w:p>
        </w:tc>
        <w:tc>
          <w:tcPr>
            <w:tcW w:w="8159" w:type="dxa"/>
            <w:gridSpan w:val="4"/>
          </w:tcPr>
          <w:p w:rsidR="009761A0" w:rsidRPr="00680100" w:rsidRDefault="009761A0" w:rsidP="00680100">
            <w:pPr>
              <w:jc w:val="center"/>
              <w:rPr>
                <w:rFonts w:ascii="Calibri Light" w:hAnsi="Calibri Light"/>
                <w:color w:val="000000" w:themeColor="text1"/>
                <w:sz w:val="28"/>
                <w:szCs w:val="28"/>
              </w:rPr>
            </w:pPr>
            <w:r w:rsidRPr="00680100">
              <w:rPr>
                <w:rFonts w:ascii="Calibri Light" w:hAnsi="Calibri Light"/>
                <w:color w:val="000000" w:themeColor="text1"/>
                <w:sz w:val="28"/>
                <w:szCs w:val="28"/>
              </w:rPr>
              <w:t>Proportion de salariés déclarant être amenés, à leur emplacement de travail, à :</w:t>
            </w:r>
          </w:p>
        </w:tc>
      </w:tr>
      <w:tr w:rsidR="00680100" w:rsidRPr="00680100" w:rsidTr="00ED6CF6">
        <w:trPr>
          <w:trHeight w:val="186"/>
          <w:jc w:val="center"/>
        </w:trPr>
        <w:tc>
          <w:tcPr>
            <w:tcW w:w="2523" w:type="dxa"/>
            <w:vMerge/>
          </w:tcPr>
          <w:p w:rsidR="009761A0" w:rsidRPr="00680100" w:rsidRDefault="009761A0" w:rsidP="007D509D">
            <w:pPr>
              <w:rPr>
                <w:rFonts w:ascii="Calibri Light" w:hAnsi="Calibri Light"/>
                <w:color w:val="000000" w:themeColor="text1"/>
                <w:sz w:val="28"/>
                <w:szCs w:val="28"/>
              </w:rPr>
            </w:pPr>
          </w:p>
        </w:tc>
        <w:tc>
          <w:tcPr>
            <w:tcW w:w="2041"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Respirer des fumées ou des poussières</w:t>
            </w:r>
          </w:p>
        </w:tc>
        <w:tc>
          <w:tcPr>
            <w:tcW w:w="2042"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Être en contact avec des produits dangereux</w:t>
            </w:r>
          </w:p>
        </w:tc>
        <w:tc>
          <w:tcPr>
            <w:tcW w:w="203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Être exposés à des risques infectieux</w:t>
            </w:r>
          </w:p>
        </w:tc>
        <w:tc>
          <w:tcPr>
            <w:tcW w:w="204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Risquer d'être blessés ou accidentés</w:t>
            </w:r>
          </w:p>
        </w:tc>
      </w:tr>
      <w:tr w:rsidR="00680100" w:rsidRPr="00680100" w:rsidTr="00ED6CF6">
        <w:trPr>
          <w:jc w:val="center"/>
        </w:trPr>
        <w:tc>
          <w:tcPr>
            <w:tcW w:w="2523" w:type="dxa"/>
          </w:tcPr>
          <w:p w:rsidR="009761A0" w:rsidRPr="00680100" w:rsidRDefault="009761A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Cadres et professions intellectuelles supérieures</w:t>
            </w:r>
          </w:p>
        </w:tc>
        <w:tc>
          <w:tcPr>
            <w:tcW w:w="2041" w:type="dxa"/>
          </w:tcPr>
          <w:p w:rsidR="009761A0" w:rsidRPr="00680100" w:rsidRDefault="00680100" w:rsidP="007D509D">
            <w:pPr>
              <w:rPr>
                <w:rFonts w:ascii="Calibri Light" w:hAnsi="Calibri Light"/>
                <w:b/>
                <w:color w:val="000000" w:themeColor="text1"/>
                <w:sz w:val="28"/>
                <w:szCs w:val="28"/>
                <w:u w:val="single"/>
              </w:rPr>
            </w:pPr>
            <w:r w:rsidRPr="00680100">
              <w:rPr>
                <w:rFonts w:ascii="Calibri Light" w:hAnsi="Calibri Light"/>
                <w:b/>
                <w:color w:val="000000" w:themeColor="text1"/>
                <w:sz w:val="28"/>
                <w:szCs w:val="28"/>
                <w:u w:val="single"/>
              </w:rPr>
              <w:t>10,9</w:t>
            </w:r>
          </w:p>
        </w:tc>
        <w:tc>
          <w:tcPr>
            <w:tcW w:w="2042"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13,4</w:t>
            </w:r>
          </w:p>
        </w:tc>
        <w:tc>
          <w:tcPr>
            <w:tcW w:w="203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18,5</w:t>
            </w:r>
          </w:p>
        </w:tc>
        <w:tc>
          <w:tcPr>
            <w:tcW w:w="2043" w:type="dxa"/>
          </w:tcPr>
          <w:p w:rsidR="009761A0" w:rsidRPr="00680100" w:rsidRDefault="00680100" w:rsidP="007D509D">
            <w:pPr>
              <w:rPr>
                <w:rFonts w:ascii="Calibri Light" w:hAnsi="Calibri Light"/>
                <w:b/>
                <w:color w:val="000000" w:themeColor="text1"/>
                <w:sz w:val="28"/>
                <w:szCs w:val="28"/>
                <w:u w:val="single"/>
              </w:rPr>
            </w:pPr>
            <w:r w:rsidRPr="00680100">
              <w:rPr>
                <w:rFonts w:ascii="Calibri Light" w:hAnsi="Calibri Light"/>
                <w:b/>
                <w:color w:val="000000" w:themeColor="text1"/>
                <w:sz w:val="28"/>
                <w:szCs w:val="28"/>
                <w:u w:val="single"/>
              </w:rPr>
              <w:t>22,2</w:t>
            </w:r>
          </w:p>
        </w:tc>
      </w:tr>
      <w:tr w:rsidR="00680100" w:rsidRPr="00680100" w:rsidTr="00ED6CF6">
        <w:trPr>
          <w:jc w:val="center"/>
        </w:trPr>
        <w:tc>
          <w:tcPr>
            <w:tcW w:w="2523" w:type="dxa"/>
          </w:tcPr>
          <w:p w:rsidR="009761A0" w:rsidRPr="00680100" w:rsidRDefault="009761A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Professions intermédiaires</w:t>
            </w:r>
          </w:p>
        </w:tc>
        <w:tc>
          <w:tcPr>
            <w:tcW w:w="2041"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23,1</w:t>
            </w:r>
          </w:p>
        </w:tc>
        <w:tc>
          <w:tcPr>
            <w:tcW w:w="2042"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27,9</w:t>
            </w:r>
          </w:p>
        </w:tc>
        <w:tc>
          <w:tcPr>
            <w:tcW w:w="203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35,2</w:t>
            </w:r>
          </w:p>
        </w:tc>
        <w:tc>
          <w:tcPr>
            <w:tcW w:w="204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44,6</w:t>
            </w:r>
          </w:p>
        </w:tc>
      </w:tr>
      <w:tr w:rsidR="00680100" w:rsidRPr="00680100" w:rsidTr="00ED6CF6">
        <w:trPr>
          <w:jc w:val="center"/>
        </w:trPr>
        <w:tc>
          <w:tcPr>
            <w:tcW w:w="2523" w:type="dxa"/>
          </w:tcPr>
          <w:p w:rsidR="009761A0" w:rsidRPr="00680100" w:rsidRDefault="009761A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Employés</w:t>
            </w:r>
          </w:p>
        </w:tc>
        <w:tc>
          <w:tcPr>
            <w:tcW w:w="2041"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21,7</w:t>
            </w:r>
          </w:p>
        </w:tc>
        <w:tc>
          <w:tcPr>
            <w:tcW w:w="2042"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23,1</w:t>
            </w:r>
          </w:p>
        </w:tc>
        <w:tc>
          <w:tcPr>
            <w:tcW w:w="203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40,7</w:t>
            </w:r>
          </w:p>
        </w:tc>
        <w:tc>
          <w:tcPr>
            <w:tcW w:w="204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45,7</w:t>
            </w:r>
          </w:p>
        </w:tc>
      </w:tr>
      <w:tr w:rsidR="00680100" w:rsidRPr="00680100" w:rsidTr="00ED6CF6">
        <w:trPr>
          <w:jc w:val="center"/>
        </w:trPr>
        <w:tc>
          <w:tcPr>
            <w:tcW w:w="2523" w:type="dxa"/>
          </w:tcPr>
          <w:p w:rsidR="009761A0" w:rsidRPr="00680100" w:rsidRDefault="009761A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Ouvriers</w:t>
            </w:r>
          </w:p>
        </w:tc>
        <w:tc>
          <w:tcPr>
            <w:tcW w:w="2041" w:type="dxa"/>
          </w:tcPr>
          <w:p w:rsidR="009761A0" w:rsidRPr="00680100" w:rsidRDefault="00680100" w:rsidP="007D509D">
            <w:pPr>
              <w:rPr>
                <w:rFonts w:ascii="Calibri Light" w:hAnsi="Calibri Light"/>
                <w:b/>
                <w:color w:val="000000" w:themeColor="text1"/>
                <w:sz w:val="28"/>
                <w:szCs w:val="28"/>
                <w:u w:val="single"/>
              </w:rPr>
            </w:pPr>
            <w:r w:rsidRPr="00680100">
              <w:rPr>
                <w:rFonts w:ascii="Calibri Light" w:hAnsi="Calibri Light"/>
                <w:b/>
                <w:color w:val="000000" w:themeColor="text1"/>
                <w:sz w:val="28"/>
                <w:szCs w:val="28"/>
                <w:u w:val="single"/>
              </w:rPr>
              <w:t>66,3</w:t>
            </w:r>
          </w:p>
        </w:tc>
        <w:tc>
          <w:tcPr>
            <w:tcW w:w="2042"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51,6</w:t>
            </w:r>
          </w:p>
        </w:tc>
        <w:tc>
          <w:tcPr>
            <w:tcW w:w="203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31,5</w:t>
            </w:r>
          </w:p>
        </w:tc>
        <w:tc>
          <w:tcPr>
            <w:tcW w:w="2043" w:type="dxa"/>
          </w:tcPr>
          <w:p w:rsidR="009761A0" w:rsidRPr="00680100" w:rsidRDefault="00680100" w:rsidP="007D509D">
            <w:pPr>
              <w:rPr>
                <w:rFonts w:ascii="Calibri Light" w:hAnsi="Calibri Light"/>
                <w:b/>
                <w:color w:val="000000" w:themeColor="text1"/>
                <w:sz w:val="28"/>
                <w:szCs w:val="28"/>
                <w:u w:val="single"/>
              </w:rPr>
            </w:pPr>
            <w:r w:rsidRPr="00680100">
              <w:rPr>
                <w:rFonts w:ascii="Calibri Light" w:hAnsi="Calibri Light"/>
                <w:b/>
                <w:color w:val="000000" w:themeColor="text1"/>
                <w:sz w:val="28"/>
                <w:szCs w:val="28"/>
                <w:u w:val="single"/>
              </w:rPr>
              <w:t>89,9</w:t>
            </w:r>
          </w:p>
        </w:tc>
      </w:tr>
      <w:tr w:rsidR="00680100" w:rsidRPr="00680100" w:rsidTr="00ED6CF6">
        <w:trPr>
          <w:jc w:val="center"/>
        </w:trPr>
        <w:tc>
          <w:tcPr>
            <w:tcW w:w="2523" w:type="dxa"/>
          </w:tcPr>
          <w:p w:rsidR="009761A0" w:rsidRPr="00680100" w:rsidRDefault="009761A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Ensemble</w:t>
            </w:r>
          </w:p>
        </w:tc>
        <w:tc>
          <w:tcPr>
            <w:tcW w:w="2041"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30,7</w:t>
            </w:r>
          </w:p>
        </w:tc>
        <w:tc>
          <w:tcPr>
            <w:tcW w:w="2042"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29,3</w:t>
            </w:r>
          </w:p>
        </w:tc>
        <w:tc>
          <w:tcPr>
            <w:tcW w:w="203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32,9</w:t>
            </w:r>
          </w:p>
        </w:tc>
        <w:tc>
          <w:tcPr>
            <w:tcW w:w="2043" w:type="dxa"/>
          </w:tcPr>
          <w:p w:rsidR="009761A0" w:rsidRPr="00680100" w:rsidRDefault="00680100" w:rsidP="007D509D">
            <w:pPr>
              <w:rPr>
                <w:rFonts w:ascii="Calibri Light" w:hAnsi="Calibri Light"/>
                <w:color w:val="000000" w:themeColor="text1"/>
                <w:sz w:val="28"/>
                <w:szCs w:val="28"/>
              </w:rPr>
            </w:pPr>
            <w:r w:rsidRPr="00680100">
              <w:rPr>
                <w:rFonts w:ascii="Calibri Light" w:hAnsi="Calibri Light"/>
                <w:color w:val="000000" w:themeColor="text1"/>
                <w:sz w:val="28"/>
                <w:szCs w:val="28"/>
              </w:rPr>
              <w:t>50,5</w:t>
            </w:r>
          </w:p>
        </w:tc>
      </w:tr>
    </w:tbl>
    <w:p w:rsidR="009761A0" w:rsidRPr="00506EBE" w:rsidRDefault="00680100" w:rsidP="007D509D">
      <w:pPr>
        <w:rPr>
          <w:rFonts w:ascii="Calibri Light" w:hAnsi="Calibri Light"/>
          <w:b/>
          <w:color w:val="000000" w:themeColor="text1"/>
          <w:sz w:val="28"/>
          <w:szCs w:val="28"/>
        </w:rPr>
      </w:pPr>
      <w:r>
        <w:rPr>
          <w:rFonts w:ascii="Calibri Light" w:hAnsi="Calibri Light"/>
          <w:b/>
          <w:color w:val="000000" w:themeColor="text1"/>
          <w:sz w:val="28"/>
          <w:szCs w:val="28"/>
        </w:rPr>
        <w:t xml:space="preserve">Source : Enquête Conditions de travail 2013, </w:t>
      </w:r>
      <w:proofErr w:type="spellStart"/>
      <w:r>
        <w:rPr>
          <w:rFonts w:ascii="Calibri Light" w:hAnsi="Calibri Light"/>
          <w:b/>
          <w:color w:val="000000" w:themeColor="text1"/>
          <w:sz w:val="28"/>
          <w:szCs w:val="28"/>
        </w:rPr>
        <w:t>Dares</w:t>
      </w:r>
      <w:proofErr w:type="spellEnd"/>
      <w:r>
        <w:rPr>
          <w:rFonts w:ascii="Calibri Light" w:hAnsi="Calibri Light"/>
          <w:b/>
          <w:color w:val="000000" w:themeColor="text1"/>
          <w:sz w:val="28"/>
          <w:szCs w:val="28"/>
        </w:rPr>
        <w:t>-Drees-DGAFP-Insee</w:t>
      </w:r>
    </w:p>
    <w:p w:rsidR="00680100" w:rsidRDefault="00680100" w:rsidP="008F751A">
      <w:pPr>
        <w:rPr>
          <w:rFonts w:ascii="Calibri Light" w:hAnsi="Calibri Light"/>
          <w:sz w:val="24"/>
          <w:szCs w:val="24"/>
        </w:rPr>
      </w:pPr>
      <w:r w:rsidRPr="00ED6CF6">
        <w:rPr>
          <w:rFonts w:ascii="Calibri Light" w:hAnsi="Calibri Light"/>
          <w:b/>
          <w:sz w:val="24"/>
          <w:szCs w:val="24"/>
          <w:u w:val="single"/>
        </w:rPr>
        <w:t>Q°1 :</w:t>
      </w:r>
      <w:r>
        <w:rPr>
          <w:rFonts w:ascii="Calibri Light" w:hAnsi="Calibri Light"/>
          <w:sz w:val="24"/>
          <w:szCs w:val="24"/>
        </w:rPr>
        <w:t xml:space="preserve"> Les données du tableau constituent-elles des pourcentages de répartition ou de variation ? Justifiez.</w:t>
      </w:r>
    </w:p>
    <w:p w:rsidR="00680100" w:rsidRDefault="00680100" w:rsidP="008F751A">
      <w:pPr>
        <w:rPr>
          <w:rFonts w:ascii="Calibri Light" w:hAnsi="Calibri Light"/>
          <w:sz w:val="24"/>
          <w:szCs w:val="24"/>
        </w:rPr>
      </w:pPr>
      <w:r w:rsidRPr="00ED6CF6">
        <w:rPr>
          <w:rFonts w:ascii="Calibri Light" w:hAnsi="Calibri Light"/>
          <w:b/>
          <w:sz w:val="24"/>
          <w:szCs w:val="24"/>
          <w:u w:val="single"/>
        </w:rPr>
        <w:t>Q°2 :</w:t>
      </w:r>
      <w:r>
        <w:rPr>
          <w:rFonts w:ascii="Calibri Light" w:hAnsi="Calibri Light"/>
          <w:sz w:val="24"/>
          <w:szCs w:val="24"/>
        </w:rPr>
        <w:t xml:space="preserve"> Effectuez une lecture permettant de donner du sens aux données soulignées en gras. </w:t>
      </w:r>
    </w:p>
    <w:p w:rsidR="00680100" w:rsidRDefault="00680100" w:rsidP="008F751A">
      <w:pPr>
        <w:rPr>
          <w:rFonts w:ascii="Calibri Light" w:hAnsi="Calibri Light"/>
          <w:sz w:val="24"/>
          <w:szCs w:val="24"/>
        </w:rPr>
      </w:pPr>
      <w:r w:rsidRPr="00ED6CF6">
        <w:rPr>
          <w:rFonts w:ascii="Calibri Light" w:hAnsi="Calibri Light"/>
          <w:b/>
          <w:sz w:val="24"/>
          <w:szCs w:val="24"/>
          <w:u w:val="single"/>
        </w:rPr>
        <w:t>Q°3 :</w:t>
      </w:r>
      <w:r>
        <w:rPr>
          <w:rFonts w:ascii="Calibri Light" w:hAnsi="Calibri Light"/>
          <w:sz w:val="24"/>
          <w:szCs w:val="24"/>
        </w:rPr>
        <w:t xml:space="preserve"> En effectuant un calcul approprié, montrez que les ouvriers sont plus exposés aux risques que les cadres.</w:t>
      </w:r>
    </w:p>
    <w:p w:rsidR="00022875" w:rsidRDefault="00680100" w:rsidP="008F751A">
      <w:pPr>
        <w:rPr>
          <w:rFonts w:ascii="Calibri Light" w:hAnsi="Calibri Light"/>
          <w:sz w:val="24"/>
          <w:szCs w:val="24"/>
        </w:rPr>
      </w:pPr>
      <w:r w:rsidRPr="00ED6CF6">
        <w:rPr>
          <w:rFonts w:ascii="Calibri Light" w:hAnsi="Calibri Light"/>
          <w:b/>
          <w:sz w:val="24"/>
          <w:szCs w:val="24"/>
          <w:u w:val="single"/>
        </w:rPr>
        <w:t>Q°4 :</w:t>
      </w:r>
      <w:r>
        <w:rPr>
          <w:rFonts w:ascii="Calibri Light" w:hAnsi="Calibri Light"/>
          <w:sz w:val="24"/>
          <w:szCs w:val="24"/>
        </w:rPr>
        <w:t xml:space="preserve"> </w:t>
      </w:r>
      <w:r w:rsidR="00022875">
        <w:rPr>
          <w:rFonts w:ascii="Calibri Light" w:hAnsi="Calibri Light"/>
          <w:sz w:val="24"/>
          <w:szCs w:val="24"/>
        </w:rPr>
        <w:t xml:space="preserve">Comment pouvez-vous expliquer ces inégalités ? </w:t>
      </w:r>
    </w:p>
    <w:p w:rsidR="00680100" w:rsidRPr="00680100" w:rsidRDefault="00022875" w:rsidP="008F751A">
      <w:pPr>
        <w:rPr>
          <w:rFonts w:ascii="Calibri Light" w:hAnsi="Calibri Light"/>
          <w:sz w:val="24"/>
          <w:szCs w:val="24"/>
        </w:rPr>
      </w:pPr>
      <w:r w:rsidRPr="00ED6CF6">
        <w:rPr>
          <w:rFonts w:ascii="Calibri Light" w:hAnsi="Calibri Light"/>
          <w:b/>
          <w:sz w:val="24"/>
          <w:szCs w:val="24"/>
          <w:u w:val="single"/>
        </w:rPr>
        <w:t>Q°5 :</w:t>
      </w:r>
      <w:r>
        <w:rPr>
          <w:rFonts w:ascii="Calibri Light" w:hAnsi="Calibri Light"/>
          <w:sz w:val="24"/>
          <w:szCs w:val="24"/>
        </w:rPr>
        <w:t xml:space="preserve"> Quelles peuvent être les conséquences de ces inégalités ? </w:t>
      </w:r>
      <w:r w:rsidR="00680100">
        <w:rPr>
          <w:rFonts w:ascii="Calibri Light" w:hAnsi="Calibri Light"/>
          <w:sz w:val="24"/>
          <w:szCs w:val="24"/>
        </w:rPr>
        <w:t xml:space="preserve"> </w:t>
      </w:r>
    </w:p>
    <w:p w:rsidR="00ED6CF6" w:rsidRPr="00ED6CF6" w:rsidRDefault="00ED6CF6" w:rsidP="00ED6CF6">
      <w:pPr>
        <w:pStyle w:val="Sansinterligne"/>
        <w:rPr>
          <w:b/>
          <w:sz w:val="28"/>
          <w:szCs w:val="28"/>
          <w:u w:val="single"/>
        </w:rPr>
      </w:pPr>
      <w:r>
        <w:rPr>
          <w:b/>
          <w:sz w:val="28"/>
          <w:szCs w:val="28"/>
          <w:u w:val="single"/>
        </w:rPr>
        <w:t>Exercice 4</w:t>
      </w:r>
      <w:r w:rsidRPr="00506EBE">
        <w:rPr>
          <w:b/>
          <w:sz w:val="28"/>
          <w:szCs w:val="28"/>
          <w:u w:val="single"/>
        </w:rPr>
        <w:t xml:space="preserve"> :</w:t>
      </w:r>
      <w:r w:rsidRPr="00ED6CF6">
        <w:rPr>
          <w:b/>
          <w:sz w:val="28"/>
          <w:szCs w:val="28"/>
        </w:rPr>
        <w:t xml:space="preserve"> </w:t>
      </w:r>
    </w:p>
    <w:p w:rsidR="00C94AC9" w:rsidRDefault="000D395E" w:rsidP="008F751A">
      <w:pPr>
        <w:rPr>
          <w:rFonts w:ascii="Calibri Light" w:hAnsi="Calibri Light"/>
          <w:b/>
          <w:color w:val="000000" w:themeColor="text1"/>
          <w:sz w:val="24"/>
          <w:szCs w:val="24"/>
          <w:u w:val="single"/>
        </w:rPr>
      </w:pPr>
      <w:r>
        <w:rPr>
          <w:noProof/>
          <w:lang w:eastAsia="fr-FR"/>
        </w:rPr>
        <w:drawing>
          <wp:inline distT="0" distB="0" distL="0" distR="0">
            <wp:extent cx="4315460" cy="2291080"/>
            <wp:effectExtent l="19050" t="0" r="8890" b="0"/>
            <wp:docPr id="4" name="Image 4" descr="Les Français sont parmi les plus gros épargnants en Europe - Challe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s Français sont parmi les plus gros épargnants en Europe - Challenges"/>
                    <pic:cNvPicPr>
                      <a:picLocks noChangeAspect="1" noChangeArrowheads="1"/>
                    </pic:cNvPicPr>
                  </pic:nvPicPr>
                  <pic:blipFill>
                    <a:blip r:embed="rId8"/>
                    <a:srcRect/>
                    <a:stretch>
                      <a:fillRect/>
                    </a:stretch>
                  </pic:blipFill>
                  <pic:spPr bwMode="auto">
                    <a:xfrm>
                      <a:off x="0" y="0"/>
                      <a:ext cx="4315460" cy="2291080"/>
                    </a:xfrm>
                    <a:prstGeom prst="rect">
                      <a:avLst/>
                    </a:prstGeom>
                    <a:noFill/>
                    <a:ln w="9525">
                      <a:noFill/>
                      <a:miter lim="800000"/>
                      <a:headEnd/>
                      <a:tailEnd/>
                    </a:ln>
                  </pic:spPr>
                </pic:pic>
              </a:graphicData>
            </a:graphic>
          </wp:inline>
        </w:drawing>
      </w:r>
    </w:p>
    <w:p w:rsidR="000D395E" w:rsidRPr="000D395E" w:rsidRDefault="000D395E" w:rsidP="008F751A">
      <w:pPr>
        <w:rPr>
          <w:rFonts w:ascii="Calibri Light" w:hAnsi="Calibri Light"/>
          <w:color w:val="000000" w:themeColor="text1"/>
          <w:sz w:val="24"/>
          <w:szCs w:val="24"/>
        </w:rPr>
      </w:pPr>
      <w:r w:rsidRPr="000D395E">
        <w:rPr>
          <w:rFonts w:ascii="Calibri Light" w:hAnsi="Calibri Light"/>
          <w:color w:val="000000" w:themeColor="text1"/>
          <w:sz w:val="24"/>
          <w:szCs w:val="24"/>
        </w:rPr>
        <w:lastRenderedPageBreak/>
        <w:t>Source : OCDE</w:t>
      </w:r>
    </w:p>
    <w:p w:rsidR="000D395E" w:rsidRDefault="00C8093D" w:rsidP="008F751A">
      <w:pPr>
        <w:rPr>
          <w:rFonts w:ascii="Calibri Light" w:hAnsi="Calibri Light"/>
          <w:color w:val="000000" w:themeColor="text1"/>
          <w:sz w:val="24"/>
          <w:szCs w:val="24"/>
        </w:rPr>
      </w:pPr>
      <w:r>
        <w:rPr>
          <w:rFonts w:ascii="Calibri Light" w:hAnsi="Calibri Light"/>
          <w:b/>
          <w:color w:val="000000" w:themeColor="text1"/>
          <w:sz w:val="24"/>
          <w:szCs w:val="24"/>
          <w:u w:val="single"/>
        </w:rPr>
        <w:t>Q°1 :</w:t>
      </w:r>
      <w:r w:rsidRPr="00C8093D">
        <w:rPr>
          <w:rFonts w:ascii="Calibri Light" w:hAnsi="Calibri Light"/>
          <w:color w:val="000000" w:themeColor="text1"/>
          <w:sz w:val="24"/>
          <w:szCs w:val="24"/>
        </w:rPr>
        <w:t xml:space="preserve"> En</w:t>
      </w:r>
      <w:r>
        <w:rPr>
          <w:rFonts w:ascii="Calibri Light" w:hAnsi="Calibri Light"/>
          <w:color w:val="000000" w:themeColor="text1"/>
          <w:sz w:val="24"/>
          <w:szCs w:val="24"/>
        </w:rPr>
        <w:t xml:space="preserve"> sachant que le taux d'épargne représente la part du revenu disponible consacrée à l'épargne, effectuez une lecture pour la France et le Royaume-Uni. </w:t>
      </w:r>
    </w:p>
    <w:p w:rsidR="00C8093D" w:rsidRPr="00C8093D" w:rsidRDefault="00C8093D" w:rsidP="008F751A">
      <w:pPr>
        <w:rPr>
          <w:rFonts w:ascii="Calibri Light" w:hAnsi="Calibri Light"/>
          <w:color w:val="000000" w:themeColor="text1"/>
          <w:sz w:val="24"/>
          <w:szCs w:val="24"/>
        </w:rPr>
      </w:pPr>
      <w:r w:rsidRPr="00C8093D">
        <w:rPr>
          <w:rFonts w:ascii="Calibri Light" w:hAnsi="Calibri Light"/>
          <w:b/>
          <w:color w:val="000000" w:themeColor="text1"/>
          <w:sz w:val="24"/>
          <w:szCs w:val="24"/>
          <w:u w:val="single"/>
        </w:rPr>
        <w:t>Q°2 :</w:t>
      </w:r>
      <w:r>
        <w:rPr>
          <w:rFonts w:ascii="Calibri Light" w:hAnsi="Calibri Light"/>
          <w:color w:val="000000" w:themeColor="text1"/>
          <w:sz w:val="24"/>
          <w:szCs w:val="24"/>
        </w:rPr>
        <w:t xml:space="preserve"> A l'aide d'un calcul approprié, comparez le taux d'épargne en France et celui du Royaume-Uni. </w:t>
      </w:r>
    </w:p>
    <w:p w:rsidR="007D26E3" w:rsidRPr="001B6B65" w:rsidRDefault="007D26E3" w:rsidP="000D395E">
      <w:pPr>
        <w:pStyle w:val="Sansinterligne"/>
      </w:pPr>
    </w:p>
    <w:p w:rsidR="00005C80" w:rsidRPr="00506EBE" w:rsidRDefault="007B4FB4" w:rsidP="00EC540B">
      <w:pPr>
        <w:pBdr>
          <w:bottom w:val="single" w:sz="4" w:space="1" w:color="auto"/>
        </w:pBdr>
        <w:jc w:val="center"/>
        <w:rPr>
          <w:rFonts w:ascii="Calibri Light" w:hAnsi="Calibri Light"/>
          <w:b/>
          <w:color w:val="000000" w:themeColor="text1"/>
          <w:sz w:val="32"/>
          <w:szCs w:val="32"/>
        </w:rPr>
      </w:pPr>
      <w:r>
        <w:rPr>
          <w:rFonts w:ascii="Calibri Light" w:hAnsi="Calibri Light"/>
          <w:b/>
          <w:color w:val="000000" w:themeColor="text1"/>
          <w:sz w:val="32"/>
          <w:szCs w:val="32"/>
        </w:rPr>
        <w:t>Etape 3</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Pr>
          <w:rFonts w:ascii="Calibri Light" w:hAnsi="Calibri Light"/>
          <w:b/>
          <w:color w:val="000000" w:themeColor="text1"/>
          <w:sz w:val="32"/>
          <w:szCs w:val="32"/>
        </w:rPr>
        <w:t xml:space="preserve"> </w:t>
      </w:r>
    </w:p>
    <w:p w:rsidR="007D26E3" w:rsidRDefault="00C8093D" w:rsidP="001B6B65">
      <w:pPr>
        <w:rPr>
          <w:rFonts w:ascii="Calibri Light" w:hAnsi="Calibri Light"/>
          <w:b/>
          <w:color w:val="000000" w:themeColor="text1"/>
          <w:sz w:val="23"/>
          <w:szCs w:val="23"/>
        </w:rPr>
      </w:pPr>
      <w:r>
        <w:rPr>
          <w:rFonts w:ascii="Calibri Light" w:hAnsi="Calibri Light"/>
          <w:b/>
          <w:color w:val="000000" w:themeColor="text1"/>
          <w:sz w:val="23"/>
          <w:szCs w:val="23"/>
        </w:rPr>
        <w:t xml:space="preserve">Réalisation d'un schéma de synthèse permettant de répondre à la question suivante : </w:t>
      </w:r>
    </w:p>
    <w:p w:rsidR="00C8093D" w:rsidRDefault="00C8093D" w:rsidP="001B6B65">
      <w:pPr>
        <w:rPr>
          <w:rFonts w:ascii="Calibri Light" w:hAnsi="Calibri Light"/>
          <w:b/>
          <w:color w:val="000000" w:themeColor="text1"/>
          <w:sz w:val="24"/>
          <w:szCs w:val="24"/>
        </w:rPr>
      </w:pPr>
      <w:r>
        <w:rPr>
          <w:rFonts w:ascii="Calibri Light" w:hAnsi="Calibri Light"/>
          <w:b/>
          <w:color w:val="000000" w:themeColor="text1"/>
          <w:sz w:val="23"/>
          <w:szCs w:val="23"/>
        </w:rPr>
        <w:t>"</w:t>
      </w:r>
      <w:r w:rsidRPr="00C8093D">
        <w:rPr>
          <w:rFonts w:ascii="Calibri Light" w:hAnsi="Calibri Light"/>
          <w:b/>
          <w:color w:val="000000" w:themeColor="text1"/>
          <w:sz w:val="24"/>
          <w:szCs w:val="24"/>
        </w:rPr>
        <w:t xml:space="preserve"> </w:t>
      </w:r>
      <w:r>
        <w:rPr>
          <w:rFonts w:ascii="Calibri Light" w:hAnsi="Calibri Light"/>
          <w:b/>
          <w:color w:val="000000" w:themeColor="text1"/>
          <w:sz w:val="24"/>
          <w:szCs w:val="24"/>
        </w:rPr>
        <w:t>Vous montrerez que l'exposition au risque et l'attitude face au risque diffèrent selon les individus, les groupes sociaux et les sociétés."</w:t>
      </w:r>
    </w:p>
    <w:p w:rsidR="00C8093D" w:rsidRPr="00C8093D" w:rsidRDefault="00C8093D" w:rsidP="001B6B65">
      <w:pPr>
        <w:rPr>
          <w:rFonts w:ascii="Calibri Light" w:hAnsi="Calibri Light"/>
          <w:color w:val="000000" w:themeColor="text1"/>
          <w:sz w:val="24"/>
          <w:szCs w:val="24"/>
        </w:rPr>
      </w:pPr>
      <w:r w:rsidRPr="00C8093D">
        <w:rPr>
          <w:rFonts w:ascii="Calibri Light" w:hAnsi="Calibri Light"/>
          <w:color w:val="000000" w:themeColor="text1"/>
          <w:sz w:val="24"/>
          <w:szCs w:val="24"/>
        </w:rPr>
        <w:t xml:space="preserve">Ce schéma doit respecter les consignes suivantes : </w:t>
      </w:r>
    </w:p>
    <w:p w:rsidR="00C8093D" w:rsidRDefault="00C8093D" w:rsidP="00C8093D">
      <w:pPr>
        <w:pStyle w:val="Paragraphedeliste"/>
        <w:numPr>
          <w:ilvl w:val="0"/>
          <w:numId w:val="33"/>
        </w:numPr>
        <w:rPr>
          <w:rFonts w:ascii="Calibri Light" w:hAnsi="Calibri Light"/>
          <w:color w:val="000000" w:themeColor="text1"/>
          <w:sz w:val="23"/>
          <w:szCs w:val="23"/>
        </w:rPr>
      </w:pPr>
      <w:r>
        <w:rPr>
          <w:rFonts w:ascii="Calibri Light" w:hAnsi="Calibri Light"/>
          <w:color w:val="000000" w:themeColor="text1"/>
          <w:sz w:val="23"/>
          <w:szCs w:val="23"/>
        </w:rPr>
        <w:t>Il doit comporter trois branches pour chaque critère énoncé dans la consigne</w:t>
      </w:r>
    </w:p>
    <w:p w:rsidR="00C8093D" w:rsidRDefault="00C8093D" w:rsidP="00C8093D">
      <w:pPr>
        <w:pStyle w:val="Paragraphedeliste"/>
        <w:numPr>
          <w:ilvl w:val="0"/>
          <w:numId w:val="33"/>
        </w:numPr>
        <w:rPr>
          <w:rFonts w:ascii="Calibri Light" w:hAnsi="Calibri Light"/>
          <w:color w:val="000000" w:themeColor="text1"/>
          <w:sz w:val="23"/>
          <w:szCs w:val="23"/>
        </w:rPr>
      </w:pPr>
      <w:r>
        <w:rPr>
          <w:rFonts w:ascii="Calibri Light" w:hAnsi="Calibri Light"/>
          <w:color w:val="000000" w:themeColor="text1"/>
          <w:sz w:val="23"/>
          <w:szCs w:val="23"/>
        </w:rPr>
        <w:t>Un critère constitue un argument (A)</w:t>
      </w:r>
      <w:r w:rsidR="007B4FB4">
        <w:rPr>
          <w:rFonts w:ascii="Calibri Light" w:hAnsi="Calibri Light"/>
          <w:color w:val="000000" w:themeColor="text1"/>
          <w:sz w:val="23"/>
          <w:szCs w:val="23"/>
        </w:rPr>
        <w:t>, constitué d'un sujet, d'un verbe et d'un complément</w:t>
      </w:r>
    </w:p>
    <w:p w:rsidR="00C8093D" w:rsidRDefault="00C8093D" w:rsidP="00C8093D">
      <w:pPr>
        <w:pStyle w:val="Paragraphedeliste"/>
        <w:numPr>
          <w:ilvl w:val="0"/>
          <w:numId w:val="33"/>
        </w:numPr>
        <w:rPr>
          <w:rFonts w:ascii="Calibri Light" w:hAnsi="Calibri Light"/>
          <w:color w:val="000000" w:themeColor="text1"/>
          <w:sz w:val="23"/>
          <w:szCs w:val="23"/>
        </w:rPr>
      </w:pPr>
      <w:r>
        <w:rPr>
          <w:rFonts w:ascii="Calibri Light" w:hAnsi="Calibri Light"/>
          <w:color w:val="000000" w:themeColor="text1"/>
          <w:sz w:val="23"/>
          <w:szCs w:val="23"/>
        </w:rPr>
        <w:t>Chaque critère énoncé doit être expliqué (E)</w:t>
      </w:r>
    </w:p>
    <w:p w:rsidR="005029C8" w:rsidRPr="00C8093D" w:rsidRDefault="00C8093D" w:rsidP="00E849E8">
      <w:pPr>
        <w:pStyle w:val="Paragraphedeliste"/>
        <w:numPr>
          <w:ilvl w:val="0"/>
          <w:numId w:val="33"/>
        </w:numPr>
        <w:rPr>
          <w:rFonts w:ascii="Calibri Light" w:hAnsi="Calibri Light"/>
          <w:color w:val="000000" w:themeColor="text1"/>
          <w:sz w:val="23"/>
          <w:szCs w:val="23"/>
        </w:rPr>
      </w:pPr>
      <w:r>
        <w:rPr>
          <w:rFonts w:ascii="Calibri Light" w:hAnsi="Calibri Light"/>
          <w:color w:val="000000" w:themeColor="text1"/>
          <w:sz w:val="23"/>
          <w:szCs w:val="23"/>
        </w:rPr>
        <w:t xml:space="preserve">Chaque explication doit être </w:t>
      </w:r>
      <w:r w:rsidR="007B4FB4">
        <w:rPr>
          <w:rFonts w:ascii="Calibri Light" w:hAnsi="Calibri Light"/>
          <w:color w:val="000000" w:themeColor="text1"/>
          <w:sz w:val="23"/>
          <w:szCs w:val="23"/>
        </w:rPr>
        <w:t xml:space="preserve">illustrée </w:t>
      </w:r>
      <w:r>
        <w:rPr>
          <w:rFonts w:ascii="Calibri Light" w:hAnsi="Calibri Light"/>
          <w:color w:val="000000" w:themeColor="text1"/>
          <w:sz w:val="23"/>
          <w:szCs w:val="23"/>
        </w:rPr>
        <w:t>d'un ou plusieurs exemples (I)</w:t>
      </w:r>
    </w:p>
    <w:sectPr w:rsidR="005029C8" w:rsidRPr="00C8093D" w:rsidSect="00CF1CBD">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40A6" w:rsidRDefault="00CD40A6" w:rsidP="00EB5D8A">
      <w:pPr>
        <w:spacing w:after="0" w:line="240" w:lineRule="auto"/>
      </w:pPr>
      <w:r>
        <w:separator/>
      </w:r>
    </w:p>
  </w:endnote>
  <w:endnote w:type="continuationSeparator" w:id="0">
    <w:p w:rsidR="00CD40A6" w:rsidRDefault="00CD40A6" w:rsidP="00EB5D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DB" w:rsidRDefault="009B5CDB">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Default="00EB5D8A" w:rsidP="00EB5D8A">
    <w:pPr>
      <w:pStyle w:val="Pieddepage"/>
      <w:jc w:val="right"/>
    </w:pPr>
    <w:r>
      <w:rPr>
        <w:rFonts w:ascii="Times New Roman" w:hAnsi="Times New Roman"/>
      </w:rPr>
      <w:t xml:space="preserve">Page </w:t>
    </w:r>
    <w:r w:rsidR="008B0860">
      <w:rPr>
        <w:rFonts w:ascii="Times New Roman" w:hAnsi="Times New Roman"/>
      </w:rPr>
      <w:fldChar w:fldCharType="begin"/>
    </w:r>
    <w:r>
      <w:rPr>
        <w:rFonts w:ascii="Times New Roman" w:hAnsi="Times New Roman"/>
      </w:rPr>
      <w:instrText xml:space="preserve"> PAGE </w:instrText>
    </w:r>
    <w:r w:rsidR="008B0860">
      <w:rPr>
        <w:rFonts w:ascii="Times New Roman" w:hAnsi="Times New Roman"/>
      </w:rPr>
      <w:fldChar w:fldCharType="separate"/>
    </w:r>
    <w:r w:rsidR="009B5CDB">
      <w:rPr>
        <w:rFonts w:ascii="Times New Roman" w:hAnsi="Times New Roman"/>
        <w:noProof/>
      </w:rPr>
      <w:t>3</w:t>
    </w:r>
    <w:r w:rsidR="008B0860">
      <w:rPr>
        <w:rFonts w:ascii="Times New Roman" w:hAnsi="Times New Roman"/>
      </w:rPr>
      <w:fldChar w:fldCharType="end"/>
    </w:r>
    <w:r>
      <w:rPr>
        <w:rFonts w:ascii="Times New Roman" w:hAnsi="Times New Roman"/>
      </w:rPr>
      <w:t xml:space="preserve"> sur </w:t>
    </w:r>
    <w:r w:rsidR="008B0860">
      <w:rPr>
        <w:rFonts w:ascii="Times New Roman" w:hAnsi="Times New Roman"/>
      </w:rPr>
      <w:fldChar w:fldCharType="begin"/>
    </w:r>
    <w:r>
      <w:rPr>
        <w:rFonts w:ascii="Times New Roman" w:hAnsi="Times New Roman"/>
      </w:rPr>
      <w:instrText xml:space="preserve"> NUMPAGES </w:instrText>
    </w:r>
    <w:r w:rsidR="008B0860">
      <w:rPr>
        <w:rFonts w:ascii="Times New Roman" w:hAnsi="Times New Roman"/>
      </w:rPr>
      <w:fldChar w:fldCharType="separate"/>
    </w:r>
    <w:r w:rsidR="009B5CDB">
      <w:rPr>
        <w:rFonts w:ascii="Times New Roman" w:hAnsi="Times New Roman"/>
        <w:noProof/>
      </w:rPr>
      <w:t>4</w:t>
    </w:r>
    <w:r w:rsidR="008B0860">
      <w:rPr>
        <w:rFonts w:ascii="Times New Roman" w:hAnsi="Times New Roman"/>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DB" w:rsidRDefault="009B5CDB">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40A6" w:rsidRDefault="00CD40A6" w:rsidP="00EB5D8A">
      <w:pPr>
        <w:spacing w:after="0" w:line="240" w:lineRule="auto"/>
      </w:pPr>
      <w:r>
        <w:separator/>
      </w:r>
    </w:p>
  </w:footnote>
  <w:footnote w:type="continuationSeparator" w:id="0">
    <w:p w:rsidR="00CD40A6" w:rsidRDefault="00CD40A6" w:rsidP="00EB5D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DB" w:rsidRDefault="009B5CDB">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1320" w:rsidRDefault="002E567D" w:rsidP="00EB5D8A">
    <w:pPr>
      <w:pStyle w:val="En-tte"/>
      <w:pBdr>
        <w:bottom w:val="single" w:sz="12" w:space="1" w:color="auto"/>
      </w:pBdr>
      <w:jc w:val="right"/>
      <w:rPr>
        <w:rFonts w:ascii="Times New Roman" w:hAnsi="Times New Roman"/>
        <w:sz w:val="16"/>
        <w:szCs w:val="16"/>
      </w:rPr>
    </w:pPr>
    <w:r>
      <w:rPr>
        <w:rFonts w:ascii="Times New Roman" w:hAnsi="Times New Roman"/>
        <w:sz w:val="16"/>
        <w:szCs w:val="16"/>
      </w:rPr>
      <w:t>Comment l'assurance et la protection sociale contribuent-elles à la gestion des risques dans les sociétés développées ?</w:t>
    </w:r>
    <w:r w:rsidR="00AA79FF" w:rsidRPr="00F85513">
      <w:rPr>
        <w:rFonts w:ascii="Times New Roman" w:hAnsi="Times New Roman"/>
        <w:sz w:val="16"/>
        <w:szCs w:val="16"/>
      </w:rPr>
      <w:t xml:space="preserve"> </w:t>
    </w:r>
    <w:r w:rsidR="00AA79FF" w:rsidRPr="00F85513">
      <w:rPr>
        <w:rFonts w:ascii="Times New Roman" w:hAnsi="Times New Roman"/>
        <w:sz w:val="16"/>
        <w:szCs w:val="16"/>
      </w:rPr>
      <w:t xml:space="preserve">– </w:t>
    </w:r>
    <w:r w:rsidR="009B5CDB">
      <w:rPr>
        <w:rFonts w:ascii="Times New Roman" w:hAnsi="Times New Roman"/>
        <w:sz w:val="16"/>
        <w:szCs w:val="16"/>
      </w:rPr>
      <w:t>À</w:t>
    </w:r>
    <w:r>
      <w:rPr>
        <w:rFonts w:ascii="Times New Roman" w:hAnsi="Times New Roman"/>
        <w:sz w:val="16"/>
        <w:szCs w:val="16"/>
      </w:rPr>
      <w:t xml:space="preserve"> quels risques économiques et sociaux les </w:t>
    </w:r>
  </w:p>
  <w:p w:rsidR="00EB5D8A" w:rsidRPr="00F85513" w:rsidRDefault="00671320" w:rsidP="00EB5D8A">
    <w:pPr>
      <w:pStyle w:val="En-tte"/>
      <w:pBdr>
        <w:bottom w:val="single" w:sz="12" w:space="1" w:color="auto"/>
      </w:pBdr>
      <w:jc w:val="right"/>
      <w:rPr>
        <w:rFonts w:ascii="Times New Roman" w:hAnsi="Times New Roman"/>
        <w:sz w:val="16"/>
        <w:szCs w:val="16"/>
      </w:rPr>
    </w:pPr>
    <w:proofErr w:type="gramStart"/>
    <w:r>
      <w:rPr>
        <w:rFonts w:ascii="Times New Roman" w:hAnsi="Times New Roman"/>
        <w:sz w:val="16"/>
        <w:szCs w:val="16"/>
      </w:rPr>
      <w:t>individus</w:t>
    </w:r>
    <w:proofErr w:type="gramEnd"/>
    <w:r>
      <w:rPr>
        <w:rFonts w:ascii="Times New Roman" w:hAnsi="Times New Roman"/>
        <w:sz w:val="16"/>
        <w:szCs w:val="16"/>
      </w:rPr>
      <w:t xml:space="preserve"> sont-ils confrontés ? (1 / 3</w:t>
    </w:r>
    <w:r w:rsidR="00AA79FF" w:rsidRPr="00F85513">
      <w:rPr>
        <w:rFonts w:ascii="Times New Roman" w:hAnsi="Times New Roman"/>
        <w:sz w:val="16"/>
        <w:szCs w:val="16"/>
      </w:rPr>
      <w:t xml:space="preserve">) - </w:t>
    </w:r>
    <w:r w:rsidR="00EB5D8A" w:rsidRPr="00F85513">
      <w:rPr>
        <w:rFonts w:ascii="Times New Roman" w:hAnsi="Times New Roman"/>
        <w:sz w:val="16"/>
        <w:szCs w:val="16"/>
      </w:rPr>
      <w:t xml:space="preserve">Page </w:t>
    </w:r>
    <w:r w:rsidR="008B0860"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PAGE </w:instrText>
    </w:r>
    <w:r w:rsidR="008B0860" w:rsidRPr="00F85513">
      <w:rPr>
        <w:rFonts w:ascii="Times New Roman" w:hAnsi="Times New Roman"/>
        <w:sz w:val="16"/>
        <w:szCs w:val="16"/>
      </w:rPr>
      <w:fldChar w:fldCharType="separate"/>
    </w:r>
    <w:r w:rsidR="009B5CDB">
      <w:rPr>
        <w:rFonts w:ascii="Times New Roman" w:hAnsi="Times New Roman"/>
        <w:noProof/>
        <w:sz w:val="16"/>
        <w:szCs w:val="16"/>
      </w:rPr>
      <w:t>3</w:t>
    </w:r>
    <w:r w:rsidR="008B0860" w:rsidRPr="00F85513">
      <w:rPr>
        <w:rFonts w:ascii="Times New Roman" w:hAnsi="Times New Roman"/>
        <w:sz w:val="16"/>
        <w:szCs w:val="16"/>
      </w:rPr>
      <w:fldChar w:fldCharType="end"/>
    </w:r>
    <w:r w:rsidR="00EB5D8A" w:rsidRPr="00F85513">
      <w:rPr>
        <w:rFonts w:ascii="Times New Roman" w:hAnsi="Times New Roman"/>
        <w:sz w:val="16"/>
        <w:szCs w:val="16"/>
      </w:rPr>
      <w:t xml:space="preserve"> sur </w:t>
    </w:r>
    <w:r w:rsidR="008B0860" w:rsidRPr="00F85513">
      <w:rPr>
        <w:rFonts w:ascii="Times New Roman" w:hAnsi="Times New Roman"/>
        <w:sz w:val="16"/>
        <w:szCs w:val="16"/>
      </w:rPr>
      <w:fldChar w:fldCharType="begin"/>
    </w:r>
    <w:r w:rsidR="00EB5D8A" w:rsidRPr="00F85513">
      <w:rPr>
        <w:rFonts w:ascii="Times New Roman" w:hAnsi="Times New Roman"/>
        <w:sz w:val="16"/>
        <w:szCs w:val="16"/>
      </w:rPr>
      <w:instrText xml:space="preserve"> NUMPAGES </w:instrText>
    </w:r>
    <w:r w:rsidR="008B0860" w:rsidRPr="00F85513">
      <w:rPr>
        <w:rFonts w:ascii="Times New Roman" w:hAnsi="Times New Roman"/>
        <w:sz w:val="16"/>
        <w:szCs w:val="16"/>
      </w:rPr>
      <w:fldChar w:fldCharType="separate"/>
    </w:r>
    <w:r w:rsidR="009B5CDB">
      <w:rPr>
        <w:rFonts w:ascii="Times New Roman" w:hAnsi="Times New Roman"/>
        <w:noProof/>
        <w:sz w:val="16"/>
        <w:szCs w:val="16"/>
      </w:rPr>
      <w:t>4</w:t>
    </w:r>
    <w:r w:rsidR="008B0860" w:rsidRPr="00F85513">
      <w:rPr>
        <w:rFonts w:ascii="Times New Roman" w:hAnsi="Times New Roman"/>
        <w:sz w:val="16"/>
        <w:szCs w:val="16"/>
      </w:rPr>
      <w:fldChar w:fldCharType="end"/>
    </w:r>
  </w:p>
  <w:p w:rsidR="00AA79FF" w:rsidRDefault="00AA79FF" w:rsidP="00EB5D8A">
    <w:pPr>
      <w:pStyle w:val="En-tte"/>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5CDB" w:rsidRDefault="009B5CDB">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nsid w:val="0BC402EC"/>
    <w:multiLevelType w:val="hybridMultilevel"/>
    <w:tmpl w:val="7B1EAA2A"/>
    <w:lvl w:ilvl="0" w:tplc="78E4221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1E106EA"/>
    <w:multiLevelType w:val="hybridMultilevel"/>
    <w:tmpl w:val="00AE9046"/>
    <w:lvl w:ilvl="0" w:tplc="718EECE2">
      <w:numFmt w:val="bullet"/>
      <w:lvlText w:val="-"/>
      <w:lvlJc w:val="left"/>
      <w:pPr>
        <w:ind w:left="720" w:hanging="360"/>
      </w:pPr>
      <w:rPr>
        <w:rFonts w:ascii="Calibri" w:eastAsia="Calibri" w:hAnsi="Calibri"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3">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7">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5ACE5F6C"/>
    <w:multiLevelType w:val="hybridMultilevel"/>
    <w:tmpl w:val="0ADCE58C"/>
    <w:lvl w:ilvl="0" w:tplc="718EECE2">
      <w:numFmt w:val="bullet"/>
      <w:lvlText w:val="-"/>
      <w:lvlJc w:val="left"/>
      <w:pPr>
        <w:ind w:left="720" w:hanging="360"/>
      </w:pPr>
      <w:rPr>
        <w:rFonts w:ascii="Calibri" w:eastAsia="Calibri" w:hAnsi="Calibri"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29">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
  </w:num>
  <w:num w:numId="3">
    <w:abstractNumId w:val="1"/>
  </w:num>
  <w:num w:numId="4">
    <w:abstractNumId w:val="8"/>
  </w:num>
  <w:num w:numId="5">
    <w:abstractNumId w:val="16"/>
  </w:num>
  <w:num w:numId="6">
    <w:abstractNumId w:val="28"/>
  </w:num>
  <w:num w:numId="7">
    <w:abstractNumId w:val="29"/>
  </w:num>
  <w:num w:numId="8">
    <w:abstractNumId w:val="3"/>
  </w:num>
  <w:num w:numId="9">
    <w:abstractNumId w:val="12"/>
  </w:num>
  <w:num w:numId="10">
    <w:abstractNumId w:val="24"/>
  </w:num>
  <w:num w:numId="11">
    <w:abstractNumId w:val="7"/>
  </w:num>
  <w:num w:numId="12">
    <w:abstractNumId w:val="14"/>
  </w:num>
  <w:num w:numId="13">
    <w:abstractNumId w:val="11"/>
  </w:num>
  <w:num w:numId="14">
    <w:abstractNumId w:val="9"/>
  </w:num>
  <w:num w:numId="15">
    <w:abstractNumId w:val="21"/>
  </w:num>
  <w:num w:numId="16">
    <w:abstractNumId w:val="31"/>
  </w:num>
  <w:num w:numId="17">
    <w:abstractNumId w:val="17"/>
  </w:num>
  <w:num w:numId="18">
    <w:abstractNumId w:val="5"/>
  </w:num>
  <w:num w:numId="19">
    <w:abstractNumId w:val="30"/>
  </w:num>
  <w:num w:numId="20">
    <w:abstractNumId w:val="15"/>
  </w:num>
  <w:num w:numId="21">
    <w:abstractNumId w:val="0"/>
  </w:num>
  <w:num w:numId="22">
    <w:abstractNumId w:val="10"/>
  </w:num>
  <w:num w:numId="23">
    <w:abstractNumId w:val="22"/>
  </w:num>
  <w:num w:numId="24">
    <w:abstractNumId w:val="13"/>
  </w:num>
  <w:num w:numId="25">
    <w:abstractNumId w:val="26"/>
  </w:num>
  <w:num w:numId="26">
    <w:abstractNumId w:val="27"/>
  </w:num>
  <w:num w:numId="27">
    <w:abstractNumId w:val="19"/>
  </w:num>
  <w:num w:numId="28">
    <w:abstractNumId w:val="20"/>
  </w:num>
  <w:num w:numId="29">
    <w:abstractNumId w:val="32"/>
  </w:num>
  <w:num w:numId="30">
    <w:abstractNumId w:val="25"/>
  </w:num>
  <w:num w:numId="31">
    <w:abstractNumId w:val="4"/>
  </w:num>
  <w:num w:numId="32">
    <w:abstractNumId w:val="23"/>
  </w:num>
  <w:num w:numId="3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08"/>
  <w:hyphenationZone w:val="425"/>
  <w:characterSpacingControl w:val="doNotCompress"/>
  <w:footnotePr>
    <w:footnote w:id="-1"/>
    <w:footnote w:id="0"/>
  </w:footnotePr>
  <w:endnotePr>
    <w:endnote w:id="-1"/>
    <w:endnote w:id="0"/>
  </w:endnotePr>
  <w:compat/>
  <w:rsids>
    <w:rsidRoot w:val="00CF1CBD"/>
    <w:rsid w:val="00005C80"/>
    <w:rsid w:val="00006B37"/>
    <w:rsid w:val="00022875"/>
    <w:rsid w:val="00046018"/>
    <w:rsid w:val="00080584"/>
    <w:rsid w:val="00084A72"/>
    <w:rsid w:val="000C20E6"/>
    <w:rsid w:val="000D395E"/>
    <w:rsid w:val="000D5C1B"/>
    <w:rsid w:val="000D7FB7"/>
    <w:rsid w:val="000E4334"/>
    <w:rsid w:val="000E6E11"/>
    <w:rsid w:val="000E7D83"/>
    <w:rsid w:val="001148A2"/>
    <w:rsid w:val="00117321"/>
    <w:rsid w:val="00121BA9"/>
    <w:rsid w:val="0013462D"/>
    <w:rsid w:val="00142C43"/>
    <w:rsid w:val="00171DED"/>
    <w:rsid w:val="001761C3"/>
    <w:rsid w:val="00181944"/>
    <w:rsid w:val="001831C6"/>
    <w:rsid w:val="001A7875"/>
    <w:rsid w:val="001B6B65"/>
    <w:rsid w:val="001C5FCB"/>
    <w:rsid w:val="001E14C1"/>
    <w:rsid w:val="001E7CD0"/>
    <w:rsid w:val="001F148A"/>
    <w:rsid w:val="00233789"/>
    <w:rsid w:val="00236049"/>
    <w:rsid w:val="00237FFE"/>
    <w:rsid w:val="00255728"/>
    <w:rsid w:val="00264526"/>
    <w:rsid w:val="00287998"/>
    <w:rsid w:val="002B464A"/>
    <w:rsid w:val="002C5628"/>
    <w:rsid w:val="002D68F9"/>
    <w:rsid w:val="002E567D"/>
    <w:rsid w:val="002E60B0"/>
    <w:rsid w:val="00326BE3"/>
    <w:rsid w:val="003468FB"/>
    <w:rsid w:val="0035212D"/>
    <w:rsid w:val="00365A6B"/>
    <w:rsid w:val="00375316"/>
    <w:rsid w:val="00397AFB"/>
    <w:rsid w:val="003B4F0C"/>
    <w:rsid w:val="003D4FA4"/>
    <w:rsid w:val="003D69A5"/>
    <w:rsid w:val="0045053C"/>
    <w:rsid w:val="004827E2"/>
    <w:rsid w:val="0049588C"/>
    <w:rsid w:val="004D0B9C"/>
    <w:rsid w:val="004E69C1"/>
    <w:rsid w:val="005029C8"/>
    <w:rsid w:val="005038E9"/>
    <w:rsid w:val="00506EBE"/>
    <w:rsid w:val="00510B99"/>
    <w:rsid w:val="00512044"/>
    <w:rsid w:val="00516B49"/>
    <w:rsid w:val="00520627"/>
    <w:rsid w:val="00532465"/>
    <w:rsid w:val="00535768"/>
    <w:rsid w:val="005647E0"/>
    <w:rsid w:val="00565070"/>
    <w:rsid w:val="00576A57"/>
    <w:rsid w:val="005A4342"/>
    <w:rsid w:val="005C5295"/>
    <w:rsid w:val="005C7018"/>
    <w:rsid w:val="005E0383"/>
    <w:rsid w:val="005E6B69"/>
    <w:rsid w:val="0060727E"/>
    <w:rsid w:val="00620F63"/>
    <w:rsid w:val="006413FB"/>
    <w:rsid w:val="006442D6"/>
    <w:rsid w:val="0064703D"/>
    <w:rsid w:val="006604C0"/>
    <w:rsid w:val="00662220"/>
    <w:rsid w:val="006712C4"/>
    <w:rsid w:val="00671320"/>
    <w:rsid w:val="00680100"/>
    <w:rsid w:val="00691314"/>
    <w:rsid w:val="0069239E"/>
    <w:rsid w:val="006A14B9"/>
    <w:rsid w:val="006B1E32"/>
    <w:rsid w:val="006B5449"/>
    <w:rsid w:val="006F0F5F"/>
    <w:rsid w:val="006F2D2C"/>
    <w:rsid w:val="006F2FE3"/>
    <w:rsid w:val="006F5A61"/>
    <w:rsid w:val="007148E1"/>
    <w:rsid w:val="007323CB"/>
    <w:rsid w:val="0076072C"/>
    <w:rsid w:val="00764812"/>
    <w:rsid w:val="007745D4"/>
    <w:rsid w:val="00791E29"/>
    <w:rsid w:val="007A36F5"/>
    <w:rsid w:val="007A4A86"/>
    <w:rsid w:val="007B4FB4"/>
    <w:rsid w:val="007C2EC3"/>
    <w:rsid w:val="007D0ABA"/>
    <w:rsid w:val="007D26E3"/>
    <w:rsid w:val="007D3580"/>
    <w:rsid w:val="007D509D"/>
    <w:rsid w:val="007E5768"/>
    <w:rsid w:val="007F50C0"/>
    <w:rsid w:val="00815B14"/>
    <w:rsid w:val="00815ED0"/>
    <w:rsid w:val="00817138"/>
    <w:rsid w:val="00824E6F"/>
    <w:rsid w:val="00841571"/>
    <w:rsid w:val="008746BE"/>
    <w:rsid w:val="00881A17"/>
    <w:rsid w:val="008B0860"/>
    <w:rsid w:val="008C4534"/>
    <w:rsid w:val="008C6834"/>
    <w:rsid w:val="008D593B"/>
    <w:rsid w:val="008F10A6"/>
    <w:rsid w:val="008F751A"/>
    <w:rsid w:val="009034A9"/>
    <w:rsid w:val="00912AC7"/>
    <w:rsid w:val="00913534"/>
    <w:rsid w:val="00942073"/>
    <w:rsid w:val="00951201"/>
    <w:rsid w:val="009526A8"/>
    <w:rsid w:val="00962EC8"/>
    <w:rsid w:val="00967CC6"/>
    <w:rsid w:val="009761A0"/>
    <w:rsid w:val="00977609"/>
    <w:rsid w:val="00991D5F"/>
    <w:rsid w:val="00997C2D"/>
    <w:rsid w:val="00997CBC"/>
    <w:rsid w:val="009B5CDB"/>
    <w:rsid w:val="009B5DA2"/>
    <w:rsid w:val="009D34B6"/>
    <w:rsid w:val="00A032CC"/>
    <w:rsid w:val="00A16A11"/>
    <w:rsid w:val="00A360A6"/>
    <w:rsid w:val="00A4504B"/>
    <w:rsid w:val="00A7222E"/>
    <w:rsid w:val="00A90E7C"/>
    <w:rsid w:val="00AA2FC4"/>
    <w:rsid w:val="00AA3C91"/>
    <w:rsid w:val="00AA5267"/>
    <w:rsid w:val="00AA79FF"/>
    <w:rsid w:val="00B00D67"/>
    <w:rsid w:val="00B24A1D"/>
    <w:rsid w:val="00B27C73"/>
    <w:rsid w:val="00B616A4"/>
    <w:rsid w:val="00B877E0"/>
    <w:rsid w:val="00B92B8C"/>
    <w:rsid w:val="00BA2413"/>
    <w:rsid w:val="00BB4247"/>
    <w:rsid w:val="00BB6228"/>
    <w:rsid w:val="00BD42B7"/>
    <w:rsid w:val="00BE5919"/>
    <w:rsid w:val="00BF4769"/>
    <w:rsid w:val="00C026C0"/>
    <w:rsid w:val="00C02A97"/>
    <w:rsid w:val="00C21788"/>
    <w:rsid w:val="00C23D7B"/>
    <w:rsid w:val="00C2560D"/>
    <w:rsid w:val="00C60BBB"/>
    <w:rsid w:val="00C7019B"/>
    <w:rsid w:val="00C72259"/>
    <w:rsid w:val="00C7639A"/>
    <w:rsid w:val="00C8093D"/>
    <w:rsid w:val="00C854A8"/>
    <w:rsid w:val="00C94AC9"/>
    <w:rsid w:val="00C94F10"/>
    <w:rsid w:val="00CA11CF"/>
    <w:rsid w:val="00CA62F8"/>
    <w:rsid w:val="00CC2409"/>
    <w:rsid w:val="00CD40A6"/>
    <w:rsid w:val="00CD7C68"/>
    <w:rsid w:val="00CF1CBD"/>
    <w:rsid w:val="00D02BE8"/>
    <w:rsid w:val="00D03380"/>
    <w:rsid w:val="00D26A53"/>
    <w:rsid w:val="00D308AB"/>
    <w:rsid w:val="00D546A0"/>
    <w:rsid w:val="00D57A70"/>
    <w:rsid w:val="00D859E0"/>
    <w:rsid w:val="00D9499A"/>
    <w:rsid w:val="00DB59B3"/>
    <w:rsid w:val="00DC4B0F"/>
    <w:rsid w:val="00DF5BE1"/>
    <w:rsid w:val="00E10563"/>
    <w:rsid w:val="00E21573"/>
    <w:rsid w:val="00E34EC4"/>
    <w:rsid w:val="00E355D9"/>
    <w:rsid w:val="00E46649"/>
    <w:rsid w:val="00E54287"/>
    <w:rsid w:val="00E55F95"/>
    <w:rsid w:val="00E7679E"/>
    <w:rsid w:val="00E849E8"/>
    <w:rsid w:val="00E912BB"/>
    <w:rsid w:val="00E93DEF"/>
    <w:rsid w:val="00EB5D8A"/>
    <w:rsid w:val="00EB724B"/>
    <w:rsid w:val="00EC540B"/>
    <w:rsid w:val="00EC58DB"/>
    <w:rsid w:val="00ED6CF6"/>
    <w:rsid w:val="00EF340C"/>
    <w:rsid w:val="00F0161C"/>
    <w:rsid w:val="00F01F9C"/>
    <w:rsid w:val="00F31EFD"/>
    <w:rsid w:val="00F44545"/>
    <w:rsid w:val="00F82176"/>
    <w:rsid w:val="00F85513"/>
    <w:rsid w:val="00FA2A18"/>
    <w:rsid w:val="00FA2EC2"/>
    <w:rsid w:val="00FA66CA"/>
    <w:rsid w:val="00FB0853"/>
    <w:rsid w:val="00FB1DAF"/>
    <w:rsid w:val="00FD68A1"/>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D395E"/>
    <w:pPr>
      <w:spacing w:after="0" w:line="240" w:lineRule="auto"/>
    </w:pPr>
    <w:rPr>
      <w:rFonts w:ascii="Calibri Light" w:hAnsi="Calibri Light" w:cs="Times New Roman"/>
      <w:noProof/>
      <w:color w:val="000000" w:themeColor="text1"/>
      <w:sz w:val="24"/>
      <w:szCs w:val="24"/>
      <w:lang w:eastAsia="fr-FR"/>
    </w:rPr>
  </w:style>
  <w:style w:type="table" w:styleId="Grilledutableau">
    <w:name w:val="Table Grid"/>
    <w:basedOn w:val="TableauNormal"/>
    <w:uiPriority w:val="59"/>
    <w:rsid w:val="00C722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s>
</file>

<file path=word/webSettings.xml><?xml version="1.0" encoding="utf-8"?>
<w:webSettings xmlns:r="http://schemas.openxmlformats.org/officeDocument/2006/relationships" xmlns:w="http://schemas.openxmlformats.org/wordprocessingml/2006/main">
  <w:divs>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6B5BE9-AB93-4E1F-93DA-B73C1E2A0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978</Words>
  <Characters>5381</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BRUNO</cp:lastModifiedBy>
  <cp:revision>3</cp:revision>
  <cp:lastPrinted>2015-10-03T07:27:00Z</cp:lastPrinted>
  <dcterms:created xsi:type="dcterms:W3CDTF">2021-01-04T08:42:00Z</dcterms:created>
  <dcterms:modified xsi:type="dcterms:W3CDTF">2021-01-04T08:43:00Z</dcterms:modified>
</cp:coreProperties>
</file>