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1060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606"/>
      </w:tblGrid>
      <w:tr w:rsidR="002936D6">
        <w:trPr>
          <w:trHeight w:val="2410"/>
        </w:trPr>
        <w:tc>
          <w:tcPr>
            <w:tcW w:w="10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936D6" w:rsidRPr="006234A8" w:rsidRDefault="00846A60" w:rsidP="006234A8">
            <w:pPr>
              <w:jc w:val="center"/>
              <w:rPr>
                <w:rFonts w:ascii="Calibri Light" w:hAnsi="Calibri Light" w:cs="Calibri Light"/>
                <w:b/>
                <w:sz w:val="48"/>
                <w:szCs w:val="48"/>
                <w:lang w:val="fr-FR"/>
              </w:rPr>
            </w:pPr>
            <w:r w:rsidRPr="006234A8">
              <w:rPr>
                <w:rFonts w:ascii="Calibri Light" w:hAnsi="Calibri Light" w:cs="Calibri Light"/>
                <w:b/>
                <w:sz w:val="48"/>
                <w:szCs w:val="48"/>
                <w:lang w:val="fr-FR"/>
              </w:rPr>
              <w:t>Comment les agents économiques se financent-ils ?</w:t>
            </w:r>
          </w:p>
          <w:p w:rsidR="002936D6" w:rsidRPr="006234A8" w:rsidRDefault="00846A60" w:rsidP="006234A8">
            <w:pPr>
              <w:jc w:val="center"/>
              <w:rPr>
                <w:rFonts w:ascii="Calibri Light" w:hAnsi="Calibri Light" w:cs="Calibri Light"/>
                <w:b/>
                <w:sz w:val="48"/>
                <w:szCs w:val="48"/>
                <w:lang w:val="fr-FR"/>
              </w:rPr>
            </w:pPr>
            <w:r w:rsidRPr="006234A8">
              <w:rPr>
                <w:rFonts w:ascii="Calibri Light" w:hAnsi="Calibri Light" w:cs="Calibri Light"/>
                <w:b/>
                <w:sz w:val="48"/>
                <w:szCs w:val="48"/>
                <w:lang w:val="fr-FR"/>
              </w:rPr>
              <w:t>--</w:t>
            </w:r>
          </w:p>
          <w:p w:rsidR="002936D6" w:rsidRPr="006234A8" w:rsidRDefault="00846A60" w:rsidP="006234A8">
            <w:pPr>
              <w:jc w:val="center"/>
              <w:rPr>
                <w:rFonts w:ascii="Calibri Light" w:hAnsi="Calibri Light" w:cs="Calibri Light"/>
                <w:b/>
                <w:sz w:val="48"/>
                <w:szCs w:val="48"/>
              </w:rPr>
            </w:pPr>
            <w:r w:rsidRPr="006234A8">
              <w:rPr>
                <w:rFonts w:ascii="Calibri Light" w:hAnsi="Calibri Light" w:cs="Calibri Light"/>
                <w:b/>
                <w:sz w:val="48"/>
                <w:szCs w:val="48"/>
                <w:lang w:val="fr-FR"/>
              </w:rPr>
              <w:t xml:space="preserve">Comment les </w:t>
            </w:r>
            <w:proofErr w:type="spellStart"/>
            <w:r w:rsidRPr="006234A8">
              <w:rPr>
                <w:rFonts w:ascii="Calibri Light" w:hAnsi="Calibri Light" w:cs="Calibri Light"/>
                <w:b/>
                <w:sz w:val="48"/>
                <w:szCs w:val="48"/>
                <w:lang w:val="fr-FR"/>
              </w:rPr>
              <w:t>entrepises</w:t>
            </w:r>
            <w:proofErr w:type="spellEnd"/>
            <w:r w:rsidRPr="006234A8">
              <w:rPr>
                <w:rFonts w:ascii="Calibri Light" w:hAnsi="Calibri Light" w:cs="Calibri Light"/>
                <w:b/>
                <w:sz w:val="48"/>
                <w:szCs w:val="48"/>
                <w:lang w:val="fr-FR"/>
              </w:rPr>
              <w:t xml:space="preserve"> se financent-elles ?   </w:t>
            </w:r>
            <w:r w:rsidRPr="006234A8">
              <w:rPr>
                <w:rFonts w:ascii="Calibri Light" w:hAnsi="Calibri Light" w:cs="Calibri Light"/>
                <w:b/>
                <w:sz w:val="48"/>
                <w:szCs w:val="48"/>
              </w:rPr>
              <w:t>(3/4)</w:t>
            </w:r>
          </w:p>
          <w:p w:rsidR="002936D6" w:rsidRPr="006234A8" w:rsidRDefault="00846A60" w:rsidP="006234A8">
            <w:pPr>
              <w:jc w:val="center"/>
              <w:rPr>
                <w:rFonts w:ascii="Calibri Light" w:hAnsi="Calibri Light" w:cs="Calibri Light"/>
                <w:b/>
                <w:sz w:val="48"/>
                <w:szCs w:val="48"/>
              </w:rPr>
            </w:pPr>
            <w:r w:rsidRPr="006234A8">
              <w:rPr>
                <w:rFonts w:ascii="Calibri Light" w:hAnsi="Calibri Light" w:cs="Calibri Light"/>
                <w:b/>
                <w:sz w:val="48"/>
                <w:szCs w:val="48"/>
              </w:rPr>
              <w:t>--</w:t>
            </w:r>
          </w:p>
          <w:p w:rsidR="002936D6" w:rsidRDefault="00846A60" w:rsidP="006234A8">
            <w:pPr>
              <w:pStyle w:val="Sansinterligne"/>
              <w:spacing w:after="0" w:line="240" w:lineRule="auto"/>
              <w:jc w:val="center"/>
            </w:pPr>
            <w:r w:rsidRPr="006234A8">
              <w:rPr>
                <w:sz w:val="48"/>
                <w:szCs w:val="48"/>
              </w:rPr>
              <w:t>Fichier d’activités</w:t>
            </w:r>
          </w:p>
        </w:tc>
      </w:tr>
    </w:tbl>
    <w:p w:rsidR="002936D6" w:rsidRDefault="002936D6">
      <w:pPr>
        <w:pStyle w:val="Corps"/>
        <w:spacing w:line="240" w:lineRule="auto"/>
      </w:pPr>
    </w:p>
    <w:p w:rsidR="002936D6" w:rsidRDefault="00846A60">
      <w:pPr>
        <w:pStyle w:val="Corps"/>
        <w:jc w:val="center"/>
        <w:rPr>
          <w:rFonts w:ascii="Calibri Light" w:eastAsia="Calibri Light" w:hAnsi="Calibri Light" w:cs="Calibri Light"/>
          <w:b/>
          <w:bCs/>
          <w:sz w:val="32"/>
          <w:szCs w:val="32"/>
        </w:rPr>
      </w:pPr>
      <w:r>
        <w:rPr>
          <w:rFonts w:ascii="Calibri Light" w:eastAsia="Calibri Light" w:hAnsi="Calibri Light" w:cs="Calibri Light"/>
          <w:b/>
          <w:bCs/>
          <w:sz w:val="32"/>
          <w:szCs w:val="32"/>
        </w:rPr>
        <w:t>Etape 1 : Activités sur documents</w:t>
      </w:r>
    </w:p>
    <w:p w:rsidR="009039F2" w:rsidRDefault="00846A60" w:rsidP="009039F2">
      <w:pPr>
        <w:pStyle w:val="Corps"/>
        <w:spacing w:after="0"/>
        <w:rPr>
          <w:rFonts w:ascii="Calibri Light" w:eastAsia="Calibri Light" w:hAnsi="Calibri Light" w:cs="Calibri Light"/>
          <w:b/>
          <w:bCs/>
          <w:sz w:val="28"/>
          <w:szCs w:val="28"/>
          <w:u w:val="single"/>
        </w:rPr>
      </w:pPr>
      <w:r w:rsidRPr="009039F2">
        <w:rPr>
          <w:rFonts w:ascii="Calibri Light" w:eastAsia="Calibri Light" w:hAnsi="Calibri Light" w:cs="Calibri Light"/>
          <w:b/>
          <w:bCs/>
          <w:sz w:val="28"/>
          <w:szCs w:val="28"/>
          <w:u w:val="single"/>
        </w:rPr>
        <w:t xml:space="preserve">Document  1 : </w:t>
      </w:r>
    </w:p>
    <w:p w:rsidR="002936D6" w:rsidRPr="009039F2" w:rsidRDefault="00846A60" w:rsidP="009039F2">
      <w:pPr>
        <w:pStyle w:val="Corps"/>
        <w:spacing w:after="0"/>
        <w:jc w:val="center"/>
        <w:rPr>
          <w:rFonts w:ascii="Calibri Light" w:eastAsia="Calibri Light" w:hAnsi="Calibri Light" w:cs="Calibri Light"/>
          <w:b/>
          <w:bCs/>
          <w:sz w:val="28"/>
          <w:szCs w:val="28"/>
        </w:rPr>
      </w:pPr>
      <w:r w:rsidRPr="009039F2">
        <w:rPr>
          <w:rFonts w:ascii="Calibri Light" w:eastAsia="Calibri Light" w:hAnsi="Calibri Light" w:cs="Calibri Light"/>
          <w:b/>
          <w:bCs/>
          <w:sz w:val="28"/>
          <w:szCs w:val="28"/>
        </w:rPr>
        <w:t xml:space="preserve">Capacité et besoin de financement des </w:t>
      </w:r>
      <w:r w:rsidR="009039F2" w:rsidRPr="009039F2">
        <w:rPr>
          <w:rFonts w:ascii="Calibri Light" w:eastAsia="Calibri Light" w:hAnsi="Calibri Light" w:cs="Calibri Light"/>
          <w:b/>
          <w:bCs/>
          <w:sz w:val="28"/>
          <w:szCs w:val="28"/>
        </w:rPr>
        <w:t>sociétés non financières</w:t>
      </w:r>
      <w:r w:rsidR="009039F2">
        <w:rPr>
          <w:rFonts w:ascii="Calibri Light" w:eastAsia="Calibri Light" w:hAnsi="Calibri Light" w:cs="Calibri Light"/>
          <w:b/>
          <w:bCs/>
          <w:sz w:val="28"/>
          <w:szCs w:val="28"/>
        </w:rPr>
        <w:t xml:space="preserve"> (SNF)</w:t>
      </w:r>
      <w:r w:rsidRPr="009039F2">
        <w:rPr>
          <w:rFonts w:ascii="Calibri Light" w:eastAsia="Calibri Light" w:hAnsi="Calibri Light" w:cs="Calibri Light"/>
          <w:b/>
          <w:bCs/>
          <w:sz w:val="28"/>
          <w:szCs w:val="28"/>
        </w:rPr>
        <w:t xml:space="preserve"> en France en </w:t>
      </w:r>
      <w:r w:rsidR="00A66CD2" w:rsidRPr="009039F2">
        <w:rPr>
          <w:rFonts w:ascii="Calibri Light" w:eastAsia="Calibri Light" w:hAnsi="Calibri Light" w:cs="Calibri Light"/>
          <w:b/>
          <w:bCs/>
          <w:sz w:val="28"/>
          <w:szCs w:val="28"/>
        </w:rPr>
        <w:t>2020</w:t>
      </w:r>
      <w:r w:rsidRPr="009039F2">
        <w:rPr>
          <w:rFonts w:ascii="Calibri Light" w:eastAsia="Calibri Light" w:hAnsi="Calibri Light" w:cs="Calibri Light"/>
          <w:b/>
          <w:bCs/>
          <w:sz w:val="28"/>
          <w:szCs w:val="28"/>
        </w:rPr>
        <w:t xml:space="preserve"> </w:t>
      </w:r>
      <w:r w:rsidR="008D77C9">
        <w:rPr>
          <w:rFonts w:ascii="Calibri Light" w:eastAsia="Calibri Light" w:hAnsi="Calibri Light" w:cs="Calibri Light"/>
          <w:b/>
          <w:bCs/>
          <w:sz w:val="28"/>
          <w:szCs w:val="28"/>
        </w:rPr>
        <w:t>¶</w:t>
      </w:r>
      <w:r w:rsidRPr="009039F2">
        <w:rPr>
          <w:rFonts w:ascii="Calibri Light" w:eastAsia="Calibri Light" w:hAnsi="Calibri Light" w:cs="Calibri Light"/>
          <w:b/>
          <w:bCs/>
          <w:sz w:val="28"/>
          <w:szCs w:val="28"/>
        </w:rPr>
        <w:t>(en milliards d’euros)</w:t>
      </w:r>
    </w:p>
    <w:tbl>
      <w:tblPr>
        <w:tblStyle w:val="TableNormal"/>
        <w:tblW w:w="1046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230"/>
        <w:gridCol w:w="5230"/>
      </w:tblGrid>
      <w:tr w:rsidR="002936D6" w:rsidRPr="009039F2" w:rsidTr="009039F2">
        <w:trPr>
          <w:trHeight w:val="280"/>
        </w:trPr>
        <w:tc>
          <w:tcPr>
            <w:tcW w:w="523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rsidR="002936D6" w:rsidRPr="009039F2" w:rsidRDefault="00846A60" w:rsidP="009039F2">
            <w:pPr>
              <w:pStyle w:val="Styledetableau1"/>
              <w:jc w:val="center"/>
            </w:pPr>
            <w:r w:rsidRPr="009039F2">
              <w:t>Production</w:t>
            </w:r>
          </w:p>
        </w:tc>
        <w:tc>
          <w:tcPr>
            <w:tcW w:w="5230"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2936D6" w:rsidRPr="009039F2" w:rsidRDefault="00846A60" w:rsidP="009039F2">
            <w:pPr>
              <w:pStyle w:val="Styledetableau2"/>
              <w:jc w:val="center"/>
              <w:rPr>
                <w:b/>
              </w:rPr>
            </w:pPr>
            <w:r w:rsidRPr="009039F2">
              <w:rPr>
                <w:b/>
              </w:rPr>
              <w:t>2</w:t>
            </w:r>
            <w:r w:rsidR="00A66CD2" w:rsidRPr="009039F2">
              <w:rPr>
                <w:b/>
              </w:rPr>
              <w:t> 739,2</w:t>
            </w:r>
          </w:p>
        </w:tc>
      </w:tr>
      <w:tr w:rsidR="002936D6" w:rsidTr="009039F2">
        <w:trPr>
          <w:trHeight w:val="280"/>
        </w:trPr>
        <w:tc>
          <w:tcPr>
            <w:tcW w:w="523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rsidR="002936D6" w:rsidRDefault="00846A60" w:rsidP="009039F2">
            <w:pPr>
              <w:pStyle w:val="Styledetableau1"/>
              <w:jc w:val="center"/>
            </w:pPr>
            <w:r>
              <w:rPr>
                <w:b w:val="0"/>
                <w:bCs w:val="0"/>
              </w:rPr>
              <w:t>Consommations intermédiaires</w:t>
            </w:r>
          </w:p>
        </w:tc>
        <w:tc>
          <w:tcPr>
            <w:tcW w:w="5230"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rsidR="002936D6" w:rsidRDefault="00846A60" w:rsidP="009039F2">
            <w:pPr>
              <w:pStyle w:val="Styledetableau2"/>
              <w:jc w:val="center"/>
            </w:pPr>
            <w:r>
              <w:rPr>
                <w:u w:val="single"/>
              </w:rPr>
              <w:t>1</w:t>
            </w:r>
            <w:r w:rsidR="00A66CD2">
              <w:rPr>
                <w:u w:val="single"/>
              </w:rPr>
              <w:t> 570,9</w:t>
            </w:r>
          </w:p>
        </w:tc>
      </w:tr>
      <w:tr w:rsidR="002936D6" w:rsidRPr="009039F2" w:rsidTr="009039F2">
        <w:trPr>
          <w:trHeight w:val="280"/>
        </w:trPr>
        <w:tc>
          <w:tcPr>
            <w:tcW w:w="523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rsidR="002936D6" w:rsidRPr="009039F2" w:rsidRDefault="00846A60" w:rsidP="009039F2">
            <w:pPr>
              <w:pStyle w:val="Styledetableau1"/>
              <w:jc w:val="center"/>
            </w:pPr>
            <w:r w:rsidRPr="009039F2">
              <w:t>Valeur ajoutée</w:t>
            </w:r>
          </w:p>
        </w:tc>
        <w:tc>
          <w:tcPr>
            <w:tcW w:w="5230"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2936D6" w:rsidRPr="009039F2" w:rsidRDefault="00846A60" w:rsidP="009039F2">
            <w:pPr>
              <w:pStyle w:val="Styledetableau2"/>
              <w:jc w:val="center"/>
              <w:rPr>
                <w:b/>
              </w:rPr>
            </w:pPr>
            <w:r w:rsidRPr="009039F2">
              <w:rPr>
                <w:b/>
              </w:rPr>
              <w:t>1</w:t>
            </w:r>
            <w:r w:rsidR="00A66CD2" w:rsidRPr="009039F2">
              <w:rPr>
                <w:b/>
              </w:rPr>
              <w:t> </w:t>
            </w:r>
            <w:r w:rsidRPr="009039F2">
              <w:rPr>
                <w:b/>
              </w:rPr>
              <w:t>1</w:t>
            </w:r>
            <w:r w:rsidR="00A66CD2" w:rsidRPr="009039F2">
              <w:rPr>
                <w:b/>
              </w:rPr>
              <w:t>68,3</w:t>
            </w:r>
          </w:p>
        </w:tc>
      </w:tr>
      <w:tr w:rsidR="002936D6" w:rsidTr="009039F2">
        <w:trPr>
          <w:trHeight w:val="280"/>
        </w:trPr>
        <w:tc>
          <w:tcPr>
            <w:tcW w:w="523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rsidR="002936D6" w:rsidRDefault="00846A60" w:rsidP="009039F2">
            <w:pPr>
              <w:pStyle w:val="Styledetableau1"/>
              <w:jc w:val="center"/>
            </w:pPr>
            <w:r>
              <w:rPr>
                <w:b w:val="0"/>
                <w:bCs w:val="0"/>
              </w:rPr>
              <w:t>Salaires et traitements</w:t>
            </w:r>
            <w:r w:rsidR="00A66CD2">
              <w:rPr>
                <w:b w:val="0"/>
                <w:bCs w:val="0"/>
              </w:rPr>
              <w:t xml:space="preserve"> bruts</w:t>
            </w:r>
          </w:p>
        </w:tc>
        <w:tc>
          <w:tcPr>
            <w:tcW w:w="5230"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rsidR="002936D6" w:rsidRDefault="00A66CD2" w:rsidP="009039F2">
            <w:pPr>
              <w:pStyle w:val="Styledetableau2"/>
              <w:jc w:val="center"/>
            </w:pPr>
            <w:r>
              <w:t>595,3</w:t>
            </w:r>
          </w:p>
        </w:tc>
      </w:tr>
      <w:tr w:rsidR="002936D6" w:rsidTr="009039F2">
        <w:trPr>
          <w:trHeight w:val="280"/>
        </w:trPr>
        <w:tc>
          <w:tcPr>
            <w:tcW w:w="523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rsidR="002936D6" w:rsidRDefault="00846A60" w:rsidP="009039F2">
            <w:pPr>
              <w:pStyle w:val="Styledetableau1"/>
              <w:jc w:val="center"/>
            </w:pPr>
            <w:r>
              <w:rPr>
                <w:b w:val="0"/>
                <w:bCs w:val="0"/>
              </w:rPr>
              <w:t>Cotisations sociales</w:t>
            </w:r>
            <w:r w:rsidR="00A66CD2">
              <w:rPr>
                <w:b w:val="0"/>
                <w:bCs w:val="0"/>
              </w:rPr>
              <w:t xml:space="preserve"> à la charge des employeurs</w:t>
            </w:r>
          </w:p>
        </w:tc>
        <w:tc>
          <w:tcPr>
            <w:tcW w:w="5230"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2936D6" w:rsidRDefault="00A66CD2" w:rsidP="009039F2">
            <w:pPr>
              <w:pStyle w:val="Styledetableau2"/>
              <w:jc w:val="center"/>
            </w:pPr>
            <w:r>
              <w:t>168,8</w:t>
            </w:r>
          </w:p>
        </w:tc>
      </w:tr>
      <w:tr w:rsidR="002936D6" w:rsidTr="009039F2">
        <w:trPr>
          <w:trHeight w:val="280"/>
        </w:trPr>
        <w:tc>
          <w:tcPr>
            <w:tcW w:w="523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rsidR="002936D6" w:rsidRDefault="00846A60" w:rsidP="009039F2">
            <w:pPr>
              <w:pStyle w:val="Styledetableau1"/>
              <w:jc w:val="center"/>
            </w:pPr>
            <w:r>
              <w:rPr>
                <w:b w:val="0"/>
                <w:bCs w:val="0"/>
              </w:rPr>
              <w:t>Impôts - subventions sur la production</w:t>
            </w:r>
          </w:p>
        </w:tc>
        <w:tc>
          <w:tcPr>
            <w:tcW w:w="5230"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rsidR="002936D6" w:rsidRDefault="00A66CD2" w:rsidP="009039F2">
            <w:pPr>
              <w:pStyle w:val="Styledetableau2"/>
              <w:jc w:val="center"/>
            </w:pPr>
            <w:r>
              <w:t>32,9</w:t>
            </w:r>
          </w:p>
        </w:tc>
      </w:tr>
      <w:tr w:rsidR="002936D6" w:rsidRPr="009039F2" w:rsidTr="009039F2">
        <w:trPr>
          <w:trHeight w:val="280"/>
        </w:trPr>
        <w:tc>
          <w:tcPr>
            <w:tcW w:w="523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rsidR="002936D6" w:rsidRPr="009039F2" w:rsidRDefault="00846A60" w:rsidP="009039F2">
            <w:pPr>
              <w:pStyle w:val="Styledetableau1"/>
              <w:jc w:val="center"/>
            </w:pPr>
            <w:r w:rsidRPr="009039F2">
              <w:t>Excédent brut d’exploitation (EBE)</w:t>
            </w:r>
          </w:p>
        </w:tc>
        <w:tc>
          <w:tcPr>
            <w:tcW w:w="5230"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2936D6" w:rsidRPr="009039F2" w:rsidRDefault="00A66CD2" w:rsidP="009039F2">
            <w:pPr>
              <w:pStyle w:val="Styledetableau2"/>
              <w:jc w:val="center"/>
              <w:rPr>
                <w:b/>
              </w:rPr>
            </w:pPr>
            <w:r w:rsidRPr="009039F2">
              <w:rPr>
                <w:b/>
              </w:rPr>
              <w:t>371,4</w:t>
            </w:r>
          </w:p>
        </w:tc>
      </w:tr>
      <w:tr w:rsidR="009039F2" w:rsidRPr="009039F2" w:rsidTr="009039F2">
        <w:trPr>
          <w:trHeight w:val="280"/>
        </w:trPr>
        <w:tc>
          <w:tcPr>
            <w:tcW w:w="523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rsidR="009039F2" w:rsidRDefault="009039F2" w:rsidP="009039F2">
            <w:pPr>
              <w:pStyle w:val="Styledetableau1"/>
              <w:jc w:val="center"/>
              <w:rPr>
                <w:b w:val="0"/>
                <w:bCs w:val="0"/>
              </w:rPr>
            </w:pPr>
            <w:r>
              <w:rPr>
                <w:b w:val="0"/>
                <w:bCs w:val="0"/>
              </w:rPr>
              <w:t>Revenus nets de la propriété (intérêts, dividendes, …)</w:t>
            </w:r>
          </w:p>
        </w:tc>
        <w:tc>
          <w:tcPr>
            <w:tcW w:w="5230"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rsidR="009039F2" w:rsidRDefault="009039F2" w:rsidP="009039F2">
            <w:pPr>
              <w:pStyle w:val="Styledetableau2"/>
              <w:jc w:val="center"/>
            </w:pPr>
            <w:r>
              <w:t>-51,1</w:t>
            </w:r>
          </w:p>
        </w:tc>
      </w:tr>
      <w:tr w:rsidR="009039F2" w:rsidTr="009039F2">
        <w:trPr>
          <w:trHeight w:val="280"/>
        </w:trPr>
        <w:tc>
          <w:tcPr>
            <w:tcW w:w="523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rsidR="009039F2" w:rsidRDefault="009039F2" w:rsidP="009039F2">
            <w:pPr>
              <w:pStyle w:val="Styledetableau1"/>
              <w:jc w:val="center"/>
              <w:rPr>
                <w:b w:val="0"/>
                <w:bCs w:val="0"/>
              </w:rPr>
            </w:pPr>
            <w:r>
              <w:rPr>
                <w:b w:val="0"/>
                <w:bCs w:val="0"/>
              </w:rPr>
              <w:t>Impôt sur les bénéfices</w:t>
            </w:r>
          </w:p>
        </w:tc>
        <w:tc>
          <w:tcPr>
            <w:tcW w:w="5230"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rsidR="009039F2" w:rsidRDefault="009039F2" w:rsidP="009039F2">
            <w:pPr>
              <w:pStyle w:val="Styledetableau2"/>
              <w:jc w:val="center"/>
            </w:pPr>
            <w:r>
              <w:t>43,7</w:t>
            </w:r>
          </w:p>
        </w:tc>
      </w:tr>
      <w:tr w:rsidR="009039F2" w:rsidTr="009039F2">
        <w:trPr>
          <w:trHeight w:val="280"/>
        </w:trPr>
        <w:tc>
          <w:tcPr>
            <w:tcW w:w="523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rsidR="009039F2" w:rsidRDefault="009039F2" w:rsidP="009039F2">
            <w:pPr>
              <w:pStyle w:val="Styledetableau1"/>
              <w:jc w:val="center"/>
              <w:rPr>
                <w:b w:val="0"/>
                <w:bCs w:val="0"/>
              </w:rPr>
            </w:pPr>
            <w:r>
              <w:rPr>
                <w:b w:val="0"/>
                <w:bCs w:val="0"/>
              </w:rPr>
              <w:t>Autres charges</w:t>
            </w:r>
          </w:p>
        </w:tc>
        <w:tc>
          <w:tcPr>
            <w:tcW w:w="5230"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rsidR="009039F2" w:rsidRDefault="009039F2" w:rsidP="009039F2">
            <w:pPr>
              <w:pStyle w:val="Styledetableau2"/>
              <w:jc w:val="center"/>
            </w:pPr>
            <w:r>
              <w:t>20,3</w:t>
            </w:r>
          </w:p>
        </w:tc>
      </w:tr>
      <w:tr w:rsidR="002936D6" w:rsidRPr="009039F2" w:rsidTr="009039F2">
        <w:trPr>
          <w:trHeight w:val="280"/>
        </w:trPr>
        <w:tc>
          <w:tcPr>
            <w:tcW w:w="523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rsidR="002936D6" w:rsidRPr="009039F2" w:rsidRDefault="009039F2" w:rsidP="009039F2">
            <w:pPr>
              <w:pStyle w:val="Styledetableau1"/>
              <w:jc w:val="center"/>
            </w:pPr>
            <w:r w:rsidRPr="009039F2">
              <w:rPr>
                <w:bCs w:val="0"/>
              </w:rPr>
              <w:t xml:space="preserve">RDB = </w:t>
            </w:r>
            <w:r w:rsidR="00846A60" w:rsidRPr="009039F2">
              <w:rPr>
                <w:bCs w:val="0"/>
              </w:rPr>
              <w:t>Epargne</w:t>
            </w:r>
            <w:r w:rsidRPr="009039F2">
              <w:rPr>
                <w:bCs w:val="0"/>
              </w:rPr>
              <w:t xml:space="preserve"> brute</w:t>
            </w:r>
          </w:p>
        </w:tc>
        <w:tc>
          <w:tcPr>
            <w:tcW w:w="5230"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rsidR="002936D6" w:rsidRPr="009039F2" w:rsidRDefault="00A86A0B" w:rsidP="009039F2">
            <w:pPr>
              <w:pStyle w:val="Styledetableau2"/>
              <w:jc w:val="center"/>
              <w:rPr>
                <w:b/>
              </w:rPr>
            </w:pPr>
            <w:r w:rsidRPr="009039F2">
              <w:rPr>
                <w:b/>
              </w:rPr>
              <w:t>256,3</w:t>
            </w:r>
          </w:p>
        </w:tc>
      </w:tr>
      <w:tr w:rsidR="002936D6" w:rsidRPr="00A86A0B" w:rsidTr="009039F2">
        <w:trPr>
          <w:trHeight w:val="280"/>
        </w:trPr>
        <w:tc>
          <w:tcPr>
            <w:tcW w:w="523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rsidR="002936D6" w:rsidRDefault="00A86A0B" w:rsidP="009039F2">
            <w:pPr>
              <w:pStyle w:val="Styledetableau1"/>
              <w:jc w:val="center"/>
            </w:pPr>
            <w:r>
              <w:rPr>
                <w:b w:val="0"/>
                <w:bCs w:val="0"/>
              </w:rPr>
              <w:t>F.B.C.F.</w:t>
            </w:r>
          </w:p>
        </w:tc>
        <w:tc>
          <w:tcPr>
            <w:tcW w:w="5230"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2936D6" w:rsidRDefault="00A86A0B" w:rsidP="009039F2">
            <w:pPr>
              <w:pStyle w:val="Styledetableau2"/>
              <w:jc w:val="center"/>
            </w:pPr>
            <w:r>
              <w:t>302,3</w:t>
            </w:r>
          </w:p>
        </w:tc>
      </w:tr>
      <w:tr w:rsidR="002936D6" w:rsidRPr="00A86A0B" w:rsidTr="009039F2">
        <w:trPr>
          <w:trHeight w:val="280"/>
        </w:trPr>
        <w:tc>
          <w:tcPr>
            <w:tcW w:w="5230"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rsidR="002936D6" w:rsidRDefault="00846A60" w:rsidP="009039F2">
            <w:pPr>
              <w:pStyle w:val="Styledetableau1"/>
              <w:jc w:val="center"/>
            </w:pPr>
            <w:r>
              <w:t>Capacité (+) ou besoin (-) de financement</w:t>
            </w:r>
          </w:p>
        </w:tc>
        <w:tc>
          <w:tcPr>
            <w:tcW w:w="5230"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rsidR="002936D6" w:rsidRDefault="00846A60" w:rsidP="009039F2">
            <w:pPr>
              <w:pStyle w:val="Styledetableau2"/>
              <w:jc w:val="center"/>
            </w:pPr>
            <w:r>
              <w:t>-</w:t>
            </w:r>
            <w:r w:rsidR="00A86A0B">
              <w:t>20,0</w:t>
            </w:r>
          </w:p>
        </w:tc>
      </w:tr>
    </w:tbl>
    <w:p w:rsidR="00CA1047" w:rsidRPr="00BF4286" w:rsidRDefault="00D27927" w:rsidP="00CA1047">
      <w:pPr>
        <w:pStyle w:val="Corps"/>
        <w:spacing w:line="240" w:lineRule="auto"/>
        <w:jc w:val="right"/>
        <w:rPr>
          <w:rFonts w:ascii="Calibri Light" w:eastAsia="Calibri Light" w:hAnsi="Calibri Light" w:cs="Calibri Light"/>
          <w:b/>
          <w:bCs/>
          <w:sz w:val="28"/>
          <w:szCs w:val="28"/>
        </w:rPr>
      </w:pPr>
      <w:hyperlink r:id="rId6" w:history="1">
        <w:r w:rsidR="00CA1047" w:rsidRPr="00BF4286">
          <w:rPr>
            <w:rStyle w:val="Lienhypertexte"/>
            <w:rFonts w:ascii="Calibri Light" w:eastAsia="Calibri Light" w:hAnsi="Calibri Light" w:cs="Calibri Light"/>
            <w:b/>
            <w:bCs/>
            <w:sz w:val="28"/>
            <w:szCs w:val="28"/>
          </w:rPr>
          <w:t>Source : Comptes nationaux 2020 – Tableau 7.101 - Base 2014, Insee</w:t>
        </w:r>
      </w:hyperlink>
    </w:p>
    <w:p w:rsidR="002936D6" w:rsidRPr="00BF4286" w:rsidRDefault="00846A60" w:rsidP="00CA1047">
      <w:pPr>
        <w:pStyle w:val="Sansinterligne"/>
        <w:spacing w:after="0"/>
        <w:rPr>
          <w:sz w:val="28"/>
          <w:szCs w:val="28"/>
        </w:rPr>
      </w:pPr>
      <w:r w:rsidRPr="00BF4286">
        <w:rPr>
          <w:sz w:val="28"/>
          <w:szCs w:val="28"/>
        </w:rPr>
        <w:t>Question 1 : Après avoir indiqué ce que représente</w:t>
      </w:r>
      <w:r w:rsidR="00CA1047" w:rsidRPr="00BF4286">
        <w:rPr>
          <w:sz w:val="28"/>
          <w:szCs w:val="28"/>
        </w:rPr>
        <w:t>nt</w:t>
      </w:r>
      <w:r w:rsidRPr="00BF4286">
        <w:rPr>
          <w:sz w:val="28"/>
          <w:szCs w:val="28"/>
        </w:rPr>
        <w:t xml:space="preserve"> les consommations intermédiaires, faites une phrase avec la donnée soulignée. </w:t>
      </w:r>
    </w:p>
    <w:p w:rsidR="002936D6" w:rsidRPr="00BF4286" w:rsidRDefault="00846A60" w:rsidP="00CA1047">
      <w:pPr>
        <w:pStyle w:val="Sansinterligne"/>
        <w:spacing w:after="0"/>
        <w:rPr>
          <w:sz w:val="28"/>
          <w:szCs w:val="28"/>
        </w:rPr>
      </w:pPr>
      <w:r w:rsidRPr="00BF4286">
        <w:rPr>
          <w:sz w:val="28"/>
          <w:szCs w:val="28"/>
        </w:rPr>
        <w:t>Question 2 : Comment est calculé la VA</w:t>
      </w:r>
      <w:r w:rsidR="00CA1047" w:rsidRPr="00BF4286">
        <w:rPr>
          <w:sz w:val="28"/>
          <w:szCs w:val="28"/>
        </w:rPr>
        <w:t xml:space="preserve">B </w:t>
      </w:r>
      <w:r w:rsidRPr="00BF4286">
        <w:rPr>
          <w:sz w:val="28"/>
          <w:szCs w:val="28"/>
        </w:rPr>
        <w:t xml:space="preserve">? </w:t>
      </w:r>
      <w:proofErr w:type="gramStart"/>
      <w:r w:rsidRPr="00BF4286">
        <w:rPr>
          <w:sz w:val="28"/>
          <w:szCs w:val="28"/>
        </w:rPr>
        <w:t>l’EBE</w:t>
      </w:r>
      <w:proofErr w:type="gramEnd"/>
      <w:r w:rsidR="00CA1047" w:rsidRPr="00BF4286">
        <w:rPr>
          <w:sz w:val="28"/>
          <w:szCs w:val="28"/>
        </w:rPr>
        <w:t xml:space="preserve"> </w:t>
      </w:r>
      <w:r w:rsidRPr="00BF4286">
        <w:rPr>
          <w:sz w:val="28"/>
          <w:szCs w:val="28"/>
        </w:rPr>
        <w:t xml:space="preserve">? </w:t>
      </w:r>
    </w:p>
    <w:p w:rsidR="009039F2" w:rsidRPr="00BF4286" w:rsidRDefault="009039F2" w:rsidP="00CA1047">
      <w:pPr>
        <w:pStyle w:val="Sansinterligne"/>
        <w:spacing w:after="0"/>
        <w:rPr>
          <w:sz w:val="28"/>
          <w:szCs w:val="28"/>
        </w:rPr>
      </w:pPr>
      <w:r w:rsidRPr="00BF4286">
        <w:rPr>
          <w:sz w:val="28"/>
          <w:szCs w:val="28"/>
        </w:rPr>
        <w:t>Question 3 : Quelle part de la VAB représente la rémunération des salariés ? Les impôts – les subventions sur la production ? L’EBE ?</w:t>
      </w:r>
    </w:p>
    <w:p w:rsidR="009039F2" w:rsidRPr="00BF4286" w:rsidRDefault="009039F2" w:rsidP="00CA1047">
      <w:pPr>
        <w:pStyle w:val="Sansinterligne"/>
        <w:spacing w:after="0"/>
        <w:rPr>
          <w:sz w:val="28"/>
          <w:szCs w:val="28"/>
        </w:rPr>
      </w:pPr>
      <w:r w:rsidRPr="00BF4286">
        <w:rPr>
          <w:sz w:val="28"/>
          <w:szCs w:val="28"/>
        </w:rPr>
        <w:t>Question 4 : comment passe-t-on de l’EBE au RDB des sociétés non financières ?</w:t>
      </w:r>
    </w:p>
    <w:p w:rsidR="009039F2" w:rsidRDefault="00846A60" w:rsidP="00BF4286">
      <w:pPr>
        <w:pStyle w:val="Sansinterligne"/>
        <w:spacing w:after="0"/>
        <w:rPr>
          <w:b w:val="0"/>
          <w:bCs w:val="0"/>
          <w:u w:val="single"/>
        </w:rPr>
      </w:pPr>
      <w:r w:rsidRPr="00BF4286">
        <w:rPr>
          <w:sz w:val="28"/>
          <w:szCs w:val="28"/>
        </w:rPr>
        <w:t xml:space="preserve">Question </w:t>
      </w:r>
      <w:r w:rsidR="009039F2" w:rsidRPr="00BF4286">
        <w:rPr>
          <w:sz w:val="28"/>
          <w:szCs w:val="28"/>
        </w:rPr>
        <w:t>5</w:t>
      </w:r>
      <w:r w:rsidRPr="00BF4286">
        <w:rPr>
          <w:sz w:val="28"/>
          <w:szCs w:val="28"/>
        </w:rPr>
        <w:t xml:space="preserve"> : </w:t>
      </w:r>
      <w:r w:rsidR="009039F2" w:rsidRPr="00BF4286">
        <w:rPr>
          <w:sz w:val="28"/>
          <w:szCs w:val="28"/>
        </w:rPr>
        <w:t>Pourquoi en 2020 les SNF avaient elles un besoin de financement ?</w:t>
      </w:r>
      <w:r w:rsidR="009039F2">
        <w:rPr>
          <w:u w:val="single"/>
        </w:rPr>
        <w:br w:type="page"/>
      </w:r>
    </w:p>
    <w:p w:rsidR="002936D6" w:rsidRPr="00BF4286" w:rsidRDefault="00846A60">
      <w:pPr>
        <w:pStyle w:val="Corps"/>
        <w:rPr>
          <w:rFonts w:ascii="Calibri Light" w:eastAsia="Calibri Light" w:hAnsi="Calibri Light" w:cs="Calibri Light"/>
          <w:b/>
          <w:bCs/>
          <w:sz w:val="28"/>
          <w:szCs w:val="28"/>
          <w:u w:val="single"/>
        </w:rPr>
      </w:pPr>
      <w:r w:rsidRPr="00BF4286">
        <w:rPr>
          <w:rFonts w:ascii="Calibri Light" w:eastAsia="Calibri Light" w:hAnsi="Calibri Light" w:cs="Calibri Light"/>
          <w:b/>
          <w:bCs/>
          <w:sz w:val="28"/>
          <w:szCs w:val="28"/>
          <w:u w:val="single"/>
        </w:rPr>
        <w:lastRenderedPageBreak/>
        <w:t>Document 2 : Taux de marge, d’investissement</w:t>
      </w:r>
      <w:r w:rsidR="00CC1468" w:rsidRPr="00BF4286">
        <w:rPr>
          <w:rFonts w:ascii="Calibri Light" w:eastAsia="Calibri Light" w:hAnsi="Calibri Light" w:cs="Calibri Light"/>
          <w:b/>
          <w:bCs/>
          <w:sz w:val="28"/>
          <w:szCs w:val="28"/>
          <w:u w:val="single"/>
        </w:rPr>
        <w:t>, d’épargne</w:t>
      </w:r>
      <w:r w:rsidRPr="00BF4286">
        <w:rPr>
          <w:rFonts w:ascii="Calibri Light" w:eastAsia="Calibri Light" w:hAnsi="Calibri Light" w:cs="Calibri Light"/>
          <w:b/>
          <w:bCs/>
          <w:sz w:val="28"/>
          <w:szCs w:val="28"/>
          <w:u w:val="single"/>
        </w:rPr>
        <w:t xml:space="preserve"> et d’autofinancement des société</w:t>
      </w:r>
      <w:r w:rsidRPr="00BF4286">
        <w:rPr>
          <w:rFonts w:ascii="Calibri Light" w:eastAsia="Calibri Light" w:hAnsi="Calibri Light" w:cs="Calibri Light"/>
          <w:b/>
          <w:bCs/>
          <w:sz w:val="28"/>
          <w:szCs w:val="28"/>
          <w:u w:val="single"/>
          <w:lang w:val="pt-PT"/>
        </w:rPr>
        <w:t>s</w:t>
      </w:r>
      <w:r w:rsidR="00CC1468" w:rsidRPr="00BF4286">
        <w:rPr>
          <w:rFonts w:ascii="Calibri Light" w:eastAsia="Calibri Light" w:hAnsi="Calibri Light" w:cs="Calibri Light"/>
          <w:b/>
          <w:bCs/>
          <w:sz w:val="28"/>
          <w:szCs w:val="28"/>
          <w:u w:val="single"/>
          <w:lang w:val="pt-PT"/>
        </w:rPr>
        <w:t xml:space="preserve"> non</w:t>
      </w:r>
      <w:r w:rsidRPr="00BF4286">
        <w:rPr>
          <w:rFonts w:ascii="Calibri Light" w:eastAsia="Calibri Light" w:hAnsi="Calibri Light" w:cs="Calibri Light"/>
          <w:b/>
          <w:bCs/>
          <w:sz w:val="28"/>
          <w:szCs w:val="28"/>
          <w:u w:val="single"/>
          <w:lang w:val="pt-PT"/>
        </w:rPr>
        <w:t xml:space="preserve"> financi</w:t>
      </w:r>
      <w:r w:rsidRPr="00BF4286">
        <w:rPr>
          <w:rFonts w:ascii="Calibri Light" w:eastAsia="Calibri Light" w:hAnsi="Calibri Light" w:cs="Calibri Light"/>
          <w:b/>
          <w:bCs/>
          <w:sz w:val="28"/>
          <w:szCs w:val="28"/>
          <w:u w:val="single"/>
        </w:rPr>
        <w:t xml:space="preserve">ères </w:t>
      </w:r>
    </w:p>
    <w:p w:rsidR="002936D6" w:rsidRDefault="00CC1468" w:rsidP="00CC1468">
      <w:pPr>
        <w:pStyle w:val="Sansinterligne"/>
        <w:spacing w:after="0"/>
      </w:pPr>
      <w:r w:rsidRPr="00CC1468">
        <w:rPr>
          <w:noProof/>
        </w:rPr>
        <w:drawing>
          <wp:inline distT="0" distB="0" distL="0" distR="0">
            <wp:extent cx="5972810" cy="3907790"/>
            <wp:effectExtent l="19050" t="0" r="27940" b="0"/>
            <wp:docPr id="7"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C1468" w:rsidRDefault="00D27927" w:rsidP="00CC1468">
      <w:pPr>
        <w:pStyle w:val="Corps"/>
        <w:spacing w:line="240" w:lineRule="auto"/>
        <w:jc w:val="right"/>
        <w:rPr>
          <w:rFonts w:ascii="Calibri Light" w:eastAsia="Calibri Light" w:hAnsi="Calibri Light" w:cs="Calibri Light"/>
          <w:b/>
          <w:bCs/>
          <w:sz w:val="23"/>
          <w:szCs w:val="23"/>
        </w:rPr>
      </w:pPr>
      <w:hyperlink r:id="rId8" w:history="1">
        <w:r w:rsidR="00CC1468" w:rsidRPr="008A6290">
          <w:rPr>
            <w:rStyle w:val="Lienhypertexte"/>
            <w:rFonts w:ascii="Calibri Light" w:eastAsia="Calibri Light" w:hAnsi="Calibri Light" w:cs="Calibri Light"/>
            <w:b/>
            <w:bCs/>
            <w:sz w:val="23"/>
            <w:szCs w:val="23"/>
          </w:rPr>
          <w:t xml:space="preserve">Source : Comptes nationaux 2020 – Tableau </w:t>
        </w:r>
        <w:r w:rsidR="00CC1468">
          <w:rPr>
            <w:rStyle w:val="Lienhypertexte"/>
            <w:rFonts w:ascii="Calibri Light" w:eastAsia="Calibri Light" w:hAnsi="Calibri Light" w:cs="Calibri Light"/>
            <w:b/>
            <w:bCs/>
            <w:sz w:val="23"/>
            <w:szCs w:val="23"/>
          </w:rPr>
          <w:t>4</w:t>
        </w:r>
        <w:r w:rsidR="00CC1468" w:rsidRPr="008A6290">
          <w:rPr>
            <w:rStyle w:val="Lienhypertexte"/>
            <w:rFonts w:ascii="Calibri Light" w:eastAsia="Calibri Light" w:hAnsi="Calibri Light" w:cs="Calibri Light"/>
            <w:b/>
            <w:bCs/>
            <w:sz w:val="23"/>
            <w:szCs w:val="23"/>
          </w:rPr>
          <w:t>.101 - Base 2014, Insee</w:t>
        </w:r>
      </w:hyperlink>
    </w:p>
    <w:p w:rsidR="002936D6" w:rsidRDefault="002936D6" w:rsidP="00CC1468">
      <w:pPr>
        <w:pStyle w:val="Corps"/>
        <w:spacing w:after="0"/>
        <w:rPr>
          <w:rFonts w:ascii="Calibri Light" w:eastAsia="Calibri Light" w:hAnsi="Calibri Light" w:cs="Calibri Light"/>
          <w:b/>
          <w:bCs/>
        </w:rPr>
      </w:pPr>
    </w:p>
    <w:p w:rsidR="002936D6" w:rsidRPr="00CC1468" w:rsidRDefault="00846A60" w:rsidP="00CC1468">
      <w:pPr>
        <w:pStyle w:val="Corps"/>
        <w:spacing w:after="0"/>
        <w:rPr>
          <w:rFonts w:ascii="Calibri Light" w:eastAsia="Calibri Light" w:hAnsi="Calibri Light" w:cs="Calibri Light"/>
          <w:b/>
          <w:bCs/>
          <w:sz w:val="28"/>
          <w:szCs w:val="28"/>
        </w:rPr>
      </w:pPr>
      <w:r w:rsidRPr="00CC1468">
        <w:rPr>
          <w:rFonts w:ascii="Calibri Light" w:eastAsia="Calibri Light" w:hAnsi="Calibri Light" w:cs="Calibri Light"/>
          <w:b/>
          <w:bCs/>
          <w:sz w:val="28"/>
          <w:szCs w:val="28"/>
        </w:rPr>
        <w:t xml:space="preserve">Question 1 : Faites une phrase avec </w:t>
      </w:r>
      <w:r w:rsidR="00CC1468" w:rsidRPr="00CC1468">
        <w:rPr>
          <w:rFonts w:ascii="Calibri Light" w:eastAsia="Calibri Light" w:hAnsi="Calibri Light" w:cs="Calibri Light"/>
          <w:b/>
          <w:bCs/>
          <w:sz w:val="28"/>
          <w:szCs w:val="28"/>
        </w:rPr>
        <w:t>les valeurs de la dernière année disponible</w:t>
      </w:r>
      <w:r w:rsidR="00CC1468">
        <w:rPr>
          <w:rFonts w:ascii="Calibri Light" w:eastAsia="Calibri Light" w:hAnsi="Calibri Light" w:cs="Calibri Light"/>
          <w:b/>
          <w:bCs/>
          <w:sz w:val="28"/>
          <w:szCs w:val="28"/>
        </w:rPr>
        <w:t>.</w:t>
      </w:r>
    </w:p>
    <w:p w:rsidR="002936D6" w:rsidRPr="00CC1468" w:rsidRDefault="00846A60" w:rsidP="00CC1468">
      <w:pPr>
        <w:pStyle w:val="Corps"/>
        <w:spacing w:after="0"/>
        <w:rPr>
          <w:rFonts w:ascii="Calibri Light" w:eastAsia="Calibri Light" w:hAnsi="Calibri Light" w:cs="Calibri Light"/>
          <w:b/>
          <w:bCs/>
          <w:sz w:val="28"/>
          <w:szCs w:val="28"/>
        </w:rPr>
      </w:pPr>
      <w:r w:rsidRPr="00CC1468">
        <w:rPr>
          <w:rFonts w:ascii="Calibri Light" w:eastAsia="Calibri Light" w:hAnsi="Calibri Light" w:cs="Calibri Light"/>
          <w:b/>
          <w:bCs/>
          <w:sz w:val="28"/>
          <w:szCs w:val="28"/>
        </w:rPr>
        <w:t>Question 2 : Quel lien peut-on faire entre le taux de marge et le taux d’autofinancement</w:t>
      </w:r>
      <w:r w:rsidR="00CC1468">
        <w:rPr>
          <w:rFonts w:ascii="Calibri Light" w:eastAsia="Calibri Light" w:hAnsi="Calibri Light" w:cs="Calibri Light"/>
          <w:b/>
          <w:bCs/>
          <w:sz w:val="28"/>
          <w:szCs w:val="28"/>
        </w:rPr>
        <w:t> </w:t>
      </w:r>
      <w:r w:rsidRPr="00CC1468">
        <w:rPr>
          <w:rFonts w:ascii="Calibri Light" w:eastAsia="Calibri Light" w:hAnsi="Calibri Light" w:cs="Calibri Light"/>
          <w:b/>
          <w:bCs/>
          <w:sz w:val="28"/>
          <w:szCs w:val="28"/>
        </w:rPr>
        <w:t xml:space="preserve">? </w:t>
      </w:r>
    </w:p>
    <w:p w:rsidR="002936D6" w:rsidRPr="00CC1468" w:rsidRDefault="00846A60" w:rsidP="00CC1468">
      <w:pPr>
        <w:pStyle w:val="Corps"/>
        <w:spacing w:after="0"/>
        <w:rPr>
          <w:rFonts w:ascii="Calibri Light" w:eastAsia="Calibri Light" w:hAnsi="Calibri Light" w:cs="Calibri Light"/>
          <w:b/>
          <w:bCs/>
          <w:sz w:val="28"/>
          <w:szCs w:val="28"/>
        </w:rPr>
      </w:pPr>
      <w:r w:rsidRPr="00CC1468">
        <w:rPr>
          <w:rFonts w:ascii="Calibri Light" w:eastAsia="Calibri Light" w:hAnsi="Calibri Light" w:cs="Calibri Light"/>
          <w:b/>
          <w:bCs/>
          <w:sz w:val="28"/>
          <w:szCs w:val="28"/>
        </w:rPr>
        <w:t>Question 3 : Que signifie un taux d’autofinancement supérieur à 100</w:t>
      </w:r>
      <w:r w:rsidR="00CC1468">
        <w:rPr>
          <w:rFonts w:ascii="Calibri Light" w:eastAsia="Calibri Light" w:hAnsi="Calibri Light" w:cs="Calibri Light"/>
          <w:b/>
          <w:bCs/>
          <w:sz w:val="28"/>
          <w:szCs w:val="28"/>
        </w:rPr>
        <w:t> </w:t>
      </w:r>
      <w:r w:rsidRPr="00CC1468">
        <w:rPr>
          <w:rFonts w:ascii="Calibri Light" w:eastAsia="Calibri Light" w:hAnsi="Calibri Light" w:cs="Calibri Light"/>
          <w:b/>
          <w:bCs/>
          <w:sz w:val="28"/>
          <w:szCs w:val="28"/>
        </w:rPr>
        <w:t>%</w:t>
      </w:r>
      <w:r w:rsidR="00CC1468">
        <w:rPr>
          <w:rFonts w:ascii="Calibri Light" w:eastAsia="Calibri Light" w:hAnsi="Calibri Light" w:cs="Calibri Light"/>
          <w:b/>
          <w:bCs/>
          <w:sz w:val="28"/>
          <w:szCs w:val="28"/>
        </w:rPr>
        <w:t> </w:t>
      </w:r>
      <w:r w:rsidRPr="00CC1468">
        <w:rPr>
          <w:rFonts w:ascii="Calibri Light" w:eastAsia="Calibri Light" w:hAnsi="Calibri Light" w:cs="Calibri Light"/>
          <w:b/>
          <w:bCs/>
          <w:sz w:val="28"/>
          <w:szCs w:val="28"/>
        </w:rPr>
        <w:t xml:space="preserve">? </w:t>
      </w:r>
    </w:p>
    <w:p w:rsidR="002936D6" w:rsidRPr="00CC1468" w:rsidRDefault="00846A60" w:rsidP="00CC1468">
      <w:pPr>
        <w:pStyle w:val="Corps"/>
        <w:spacing w:after="0"/>
        <w:rPr>
          <w:rFonts w:ascii="Calibri Light" w:eastAsia="Calibri Light" w:hAnsi="Calibri Light" w:cs="Calibri Light"/>
          <w:b/>
          <w:bCs/>
          <w:sz w:val="28"/>
          <w:szCs w:val="28"/>
        </w:rPr>
      </w:pPr>
      <w:r w:rsidRPr="00CC1468">
        <w:rPr>
          <w:rFonts w:ascii="Calibri Light" w:eastAsia="Calibri Light" w:hAnsi="Calibri Light" w:cs="Calibri Light"/>
          <w:b/>
          <w:bCs/>
          <w:sz w:val="28"/>
          <w:szCs w:val="28"/>
        </w:rPr>
        <w:t xml:space="preserve">Question 4 : </w:t>
      </w:r>
      <w:r w:rsidR="00CC1468">
        <w:rPr>
          <w:rFonts w:ascii="Calibri Light" w:eastAsia="Calibri Light" w:hAnsi="Calibri Light" w:cs="Calibri Light"/>
          <w:b/>
          <w:bCs/>
          <w:sz w:val="28"/>
          <w:szCs w:val="28"/>
        </w:rPr>
        <w:t xml:space="preserve">Pourriez-vous distinguer des périodes dans l’évolution des </w:t>
      </w:r>
      <w:proofErr w:type="spellStart"/>
      <w:r w:rsidR="00CC1468">
        <w:rPr>
          <w:rFonts w:ascii="Calibri Light" w:eastAsia="Calibri Light" w:hAnsi="Calibri Light" w:cs="Calibri Light"/>
          <w:b/>
          <w:bCs/>
          <w:sz w:val="28"/>
          <w:szCs w:val="28"/>
        </w:rPr>
        <w:t>varaibles</w:t>
      </w:r>
      <w:proofErr w:type="spellEnd"/>
      <w:r w:rsidR="00CC1468">
        <w:rPr>
          <w:rFonts w:ascii="Calibri Light" w:eastAsia="Calibri Light" w:hAnsi="Calibri Light" w:cs="Calibri Light"/>
          <w:b/>
          <w:bCs/>
          <w:sz w:val="28"/>
          <w:szCs w:val="28"/>
        </w:rPr>
        <w:t xml:space="preserve"> décrites dans le document ?</w:t>
      </w:r>
    </w:p>
    <w:p w:rsidR="002936D6" w:rsidRPr="00CC1468" w:rsidRDefault="002936D6" w:rsidP="00CC1468">
      <w:pPr>
        <w:pStyle w:val="Sansinterligne"/>
        <w:spacing w:after="0"/>
        <w:rPr>
          <w:sz w:val="28"/>
          <w:szCs w:val="28"/>
          <w:u w:val="single"/>
        </w:rPr>
      </w:pPr>
    </w:p>
    <w:p w:rsidR="00BF4286" w:rsidRDefault="00BF4286">
      <w:pPr>
        <w:rPr>
          <w:rFonts w:ascii="Calibri Light" w:eastAsia="Calibri Light" w:hAnsi="Calibri Light" w:cs="Calibri Light"/>
          <w:b/>
          <w:bCs/>
          <w:color w:val="000000"/>
          <w:u w:val="single" w:color="000000"/>
          <w:lang w:val="fr-FR" w:eastAsia="fr-FR"/>
        </w:rPr>
      </w:pPr>
      <w:r w:rsidRPr="008274AC">
        <w:rPr>
          <w:rFonts w:ascii="Calibri Light" w:eastAsia="Calibri Light" w:hAnsi="Calibri Light" w:cs="Calibri Light"/>
          <w:b/>
          <w:bCs/>
          <w:u w:val="single"/>
          <w:lang w:val="fr-FR"/>
        </w:rPr>
        <w:br w:type="page"/>
      </w:r>
    </w:p>
    <w:p w:rsidR="002936D6" w:rsidRDefault="00846A60" w:rsidP="00031F07">
      <w:pPr>
        <w:pStyle w:val="Corps"/>
        <w:spacing w:after="0" w:line="240" w:lineRule="auto"/>
        <w:jc w:val="left"/>
        <w:rPr>
          <w:rFonts w:ascii="Calibri Light" w:eastAsia="Calibri Light" w:hAnsi="Calibri Light" w:cs="Calibri Light"/>
          <w:b/>
          <w:bCs/>
          <w:sz w:val="28"/>
          <w:szCs w:val="28"/>
          <w:u w:val="single"/>
        </w:rPr>
      </w:pPr>
      <w:r w:rsidRPr="00BF4286">
        <w:rPr>
          <w:rFonts w:ascii="Calibri Light" w:eastAsia="Calibri Light" w:hAnsi="Calibri Light" w:cs="Calibri Light"/>
          <w:b/>
          <w:bCs/>
          <w:sz w:val="28"/>
          <w:szCs w:val="28"/>
          <w:u w:val="single"/>
        </w:rPr>
        <w:lastRenderedPageBreak/>
        <w:t xml:space="preserve">Document 3 : Les différentes formes de financement </w:t>
      </w:r>
      <w:r w:rsidR="006626A3">
        <w:rPr>
          <w:rFonts w:ascii="Calibri Light" w:eastAsia="Calibri Light" w:hAnsi="Calibri Light" w:cs="Calibri Light"/>
          <w:b/>
          <w:bCs/>
          <w:sz w:val="28"/>
          <w:szCs w:val="28"/>
          <w:u w:val="single"/>
        </w:rPr>
        <w:t xml:space="preserve">par endettement </w:t>
      </w:r>
      <w:r w:rsidR="00031F07">
        <w:rPr>
          <w:rFonts w:ascii="Calibri Light" w:eastAsia="Calibri Light" w:hAnsi="Calibri Light" w:cs="Calibri Light"/>
          <w:b/>
          <w:bCs/>
          <w:sz w:val="28"/>
          <w:szCs w:val="28"/>
          <w:u w:val="single"/>
        </w:rPr>
        <w:t>des SNF</w:t>
      </w:r>
      <w:r w:rsidRPr="00BF4286">
        <w:rPr>
          <w:rFonts w:ascii="Calibri Light" w:eastAsia="Calibri Light" w:hAnsi="Calibri Light" w:cs="Calibri Light"/>
          <w:b/>
          <w:bCs/>
          <w:sz w:val="28"/>
          <w:szCs w:val="28"/>
          <w:u w:val="single"/>
        </w:rPr>
        <w:t> </w:t>
      </w:r>
    </w:p>
    <w:p w:rsidR="00031F07" w:rsidRDefault="00031F07" w:rsidP="00031F07">
      <w:pPr>
        <w:pStyle w:val="Corps"/>
        <w:spacing w:after="0" w:line="240" w:lineRule="auto"/>
        <w:jc w:val="left"/>
        <w:rPr>
          <w:rFonts w:ascii="Calibri Light" w:eastAsia="Calibri Light" w:hAnsi="Calibri Light" w:cs="Calibri Light"/>
          <w:b/>
          <w:bCs/>
          <w:sz w:val="28"/>
          <w:szCs w:val="28"/>
          <w:u w:val="single"/>
        </w:rPr>
      </w:pPr>
    </w:p>
    <w:p w:rsidR="00031F07" w:rsidRPr="00031F07" w:rsidRDefault="00031F07" w:rsidP="00031F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8"/>
          <w:szCs w:val="28"/>
          <w:bdr w:val="none" w:sz="0" w:space="0" w:color="auto"/>
          <w:lang w:val="fr-FR" w:eastAsia="fr-FR"/>
        </w:rPr>
      </w:pPr>
      <w:r w:rsidRPr="00031F07">
        <w:rPr>
          <w:rFonts w:ascii="Calibri Light" w:eastAsia="Times New Roman" w:hAnsi="Calibri Light" w:cs="Calibri Light"/>
          <w:sz w:val="28"/>
          <w:szCs w:val="28"/>
          <w:bdr w:val="none" w:sz="0" w:space="0" w:color="auto"/>
          <w:lang w:val="fr-FR" w:eastAsia="fr-FR"/>
        </w:rPr>
        <w:t xml:space="preserve">(Encours et flux non </w:t>
      </w:r>
      <w:proofErr w:type="spellStart"/>
      <w:r w:rsidRPr="00031F07">
        <w:rPr>
          <w:rFonts w:ascii="Calibri Light" w:eastAsia="Times New Roman" w:hAnsi="Calibri Light" w:cs="Calibri Light"/>
          <w:sz w:val="28"/>
          <w:szCs w:val="28"/>
          <w:bdr w:val="none" w:sz="0" w:space="0" w:color="auto"/>
          <w:lang w:val="fr-FR" w:eastAsia="fr-FR"/>
        </w:rPr>
        <w:t>cvs</w:t>
      </w:r>
      <w:proofErr w:type="spellEnd"/>
      <w:r w:rsidRPr="00031F07">
        <w:rPr>
          <w:rFonts w:ascii="Calibri Light" w:eastAsia="Times New Roman" w:hAnsi="Calibri Light" w:cs="Calibri Light"/>
          <w:sz w:val="28"/>
          <w:szCs w:val="28"/>
          <w:bdr w:val="none" w:sz="0" w:space="0" w:color="auto"/>
          <w:lang w:val="fr-FR" w:eastAsia="fr-FR"/>
        </w:rPr>
        <w:t xml:space="preserve"> en milliards d'euros, taux de croissance et taux d'intérêt en %)</w:t>
      </w:r>
    </w:p>
    <w:tbl>
      <w:tblPr>
        <w:tblW w:w="4495"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756"/>
        <w:gridCol w:w="968"/>
        <w:gridCol w:w="968"/>
        <w:gridCol w:w="968"/>
        <w:gridCol w:w="969"/>
        <w:gridCol w:w="968"/>
        <w:gridCol w:w="968"/>
        <w:gridCol w:w="968"/>
        <w:gridCol w:w="969"/>
      </w:tblGrid>
      <w:tr w:rsidR="00031F07" w:rsidRPr="00031F07" w:rsidTr="00031F07">
        <w:trPr>
          <w:tblCellSpacing w:w="15" w:type="dxa"/>
          <w:jc w:val="center"/>
        </w:trPr>
        <w:tc>
          <w:tcPr>
            <w:tcW w:w="1711" w:type="dxa"/>
            <w:vAlign w:val="center"/>
            <w:hideMark/>
          </w:tcPr>
          <w:p w:rsidR="00031F07" w:rsidRPr="00031F07" w:rsidRDefault="00031F07" w:rsidP="00031F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bdr w:val="none" w:sz="0" w:space="0" w:color="auto"/>
                <w:lang w:val="fr-FR" w:eastAsia="fr-FR"/>
              </w:rPr>
            </w:pPr>
          </w:p>
        </w:tc>
        <w:tc>
          <w:tcPr>
            <w:tcW w:w="938" w:type="dxa"/>
            <w:vAlign w:val="center"/>
            <w:hideMark/>
          </w:tcPr>
          <w:p w:rsidR="00031F07" w:rsidRPr="00031F07" w:rsidRDefault="00031F07" w:rsidP="00031F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bdr w:val="none" w:sz="0" w:space="0" w:color="auto"/>
                <w:lang w:val="fr-FR" w:eastAsia="fr-FR"/>
              </w:rPr>
            </w:pPr>
            <w:r w:rsidRPr="00031F07">
              <w:rPr>
                <w:rFonts w:ascii="Calibri Light" w:eastAsia="Times New Roman" w:hAnsi="Calibri Light" w:cs="Calibri Light"/>
                <w:bdr w:val="none" w:sz="0" w:space="0" w:color="auto"/>
                <w:lang w:val="fr-FR" w:eastAsia="fr-FR"/>
              </w:rPr>
              <w:t>Encours</w:t>
            </w:r>
          </w:p>
        </w:tc>
        <w:tc>
          <w:tcPr>
            <w:tcW w:w="938" w:type="dxa"/>
            <w:vAlign w:val="center"/>
            <w:hideMark/>
          </w:tcPr>
          <w:p w:rsidR="00031F07" w:rsidRPr="00031F07" w:rsidRDefault="00031F07" w:rsidP="00031F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bdr w:val="none" w:sz="0" w:space="0" w:color="auto"/>
                <w:lang w:val="fr-FR" w:eastAsia="fr-FR"/>
              </w:rPr>
            </w:pPr>
            <w:r w:rsidRPr="00031F07">
              <w:rPr>
                <w:rFonts w:ascii="Calibri Light" w:eastAsia="Times New Roman" w:hAnsi="Calibri Light" w:cs="Calibri Light"/>
                <w:bdr w:val="none" w:sz="0" w:space="0" w:color="auto"/>
                <w:lang w:val="fr-FR" w:eastAsia="fr-FR"/>
              </w:rPr>
              <w:t>Flux annuel net</w:t>
            </w:r>
          </w:p>
        </w:tc>
        <w:tc>
          <w:tcPr>
            <w:tcW w:w="1907" w:type="dxa"/>
            <w:gridSpan w:val="2"/>
            <w:vAlign w:val="center"/>
            <w:hideMark/>
          </w:tcPr>
          <w:p w:rsidR="00031F07" w:rsidRPr="00031F07" w:rsidRDefault="00031F07" w:rsidP="00031F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bdr w:val="none" w:sz="0" w:space="0" w:color="auto"/>
                <w:lang w:val="fr-FR" w:eastAsia="fr-FR"/>
              </w:rPr>
            </w:pPr>
            <w:r w:rsidRPr="00031F07">
              <w:rPr>
                <w:rFonts w:ascii="Calibri Light" w:eastAsia="Times New Roman" w:hAnsi="Calibri Light" w:cs="Calibri Light"/>
                <w:bdr w:val="none" w:sz="0" w:space="0" w:color="auto"/>
                <w:lang w:val="fr-FR" w:eastAsia="fr-FR"/>
              </w:rPr>
              <w:t>Taux de croissance annuel</w:t>
            </w:r>
          </w:p>
        </w:tc>
        <w:tc>
          <w:tcPr>
            <w:tcW w:w="1906" w:type="dxa"/>
            <w:gridSpan w:val="2"/>
            <w:vAlign w:val="center"/>
            <w:hideMark/>
          </w:tcPr>
          <w:p w:rsidR="00031F07" w:rsidRPr="00031F07" w:rsidRDefault="00031F07" w:rsidP="00031F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bdr w:val="none" w:sz="0" w:space="0" w:color="auto"/>
                <w:lang w:val="fr-FR" w:eastAsia="fr-FR"/>
              </w:rPr>
            </w:pPr>
            <w:r w:rsidRPr="00031F07">
              <w:rPr>
                <w:rFonts w:ascii="Calibri Light" w:eastAsia="Times New Roman" w:hAnsi="Calibri Light" w:cs="Calibri Light"/>
                <w:bdr w:val="none" w:sz="0" w:space="0" w:color="auto"/>
                <w:lang w:val="fr-FR" w:eastAsia="fr-FR"/>
              </w:rPr>
              <w:t>Taux de croissance sur deux ans (par rapport à 2019)</w:t>
            </w:r>
          </w:p>
        </w:tc>
        <w:tc>
          <w:tcPr>
            <w:tcW w:w="1892" w:type="dxa"/>
            <w:gridSpan w:val="2"/>
            <w:vAlign w:val="center"/>
            <w:hideMark/>
          </w:tcPr>
          <w:p w:rsidR="00031F07" w:rsidRPr="00031F07" w:rsidRDefault="00031F07" w:rsidP="00031F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bdr w:val="none" w:sz="0" w:space="0" w:color="auto"/>
                <w:lang w:val="fr-FR" w:eastAsia="fr-FR"/>
              </w:rPr>
            </w:pPr>
            <w:r w:rsidRPr="00031F07">
              <w:rPr>
                <w:rFonts w:ascii="Calibri Light" w:eastAsia="Times New Roman" w:hAnsi="Calibri Light" w:cs="Calibri Light"/>
                <w:bdr w:val="none" w:sz="0" w:space="0" w:color="auto"/>
                <w:lang w:val="fr-FR" w:eastAsia="fr-FR"/>
              </w:rPr>
              <w:t>Coût des financements nouveaux</w:t>
            </w:r>
          </w:p>
        </w:tc>
      </w:tr>
      <w:tr w:rsidR="00B7409D" w:rsidRPr="00B7409D" w:rsidTr="00B7409D">
        <w:trPr>
          <w:tblCellSpacing w:w="15" w:type="dxa"/>
          <w:jc w:val="center"/>
        </w:trPr>
        <w:tc>
          <w:tcPr>
            <w:tcW w:w="1711" w:type="dxa"/>
            <w:vAlign w:val="center"/>
            <w:hideMark/>
          </w:tcPr>
          <w:p w:rsidR="00B7409D" w:rsidRPr="00031F07" w:rsidRDefault="00B7409D" w:rsidP="00031F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bdr w:val="none" w:sz="0" w:space="0" w:color="auto"/>
                <w:lang w:val="fr-FR" w:eastAsia="fr-FR"/>
              </w:rPr>
            </w:pPr>
          </w:p>
        </w:tc>
        <w:tc>
          <w:tcPr>
            <w:tcW w:w="938" w:type="dxa"/>
            <w:vAlign w:val="center"/>
            <w:hideMark/>
          </w:tcPr>
          <w:p w:rsidR="00B7409D" w:rsidRPr="00B7409D" w:rsidRDefault="00B7409D" w:rsidP="00B7409D">
            <w:pPr>
              <w:jc w:val="center"/>
              <w:rPr>
                <w:rFonts w:ascii="Calibri Light" w:hAnsi="Calibri Light" w:cs="Calibri Light"/>
              </w:rPr>
            </w:pPr>
            <w:r w:rsidRPr="00B7409D">
              <w:rPr>
                <w:rFonts w:ascii="Calibri Light" w:hAnsi="Calibri Light" w:cs="Calibri Light"/>
              </w:rPr>
              <w:t>août-2021</w:t>
            </w:r>
          </w:p>
        </w:tc>
        <w:tc>
          <w:tcPr>
            <w:tcW w:w="938" w:type="dxa"/>
            <w:vAlign w:val="center"/>
            <w:hideMark/>
          </w:tcPr>
          <w:p w:rsidR="00B7409D" w:rsidRPr="00B7409D" w:rsidRDefault="00B7409D" w:rsidP="00B7409D">
            <w:pPr>
              <w:jc w:val="center"/>
              <w:rPr>
                <w:rFonts w:ascii="Calibri Light" w:hAnsi="Calibri Light" w:cs="Calibri Light"/>
              </w:rPr>
            </w:pPr>
            <w:r w:rsidRPr="00B7409D">
              <w:rPr>
                <w:rFonts w:ascii="Calibri Light" w:hAnsi="Calibri Light" w:cs="Calibri Light"/>
              </w:rPr>
              <w:t>août-2021</w:t>
            </w:r>
          </w:p>
        </w:tc>
        <w:tc>
          <w:tcPr>
            <w:tcW w:w="938" w:type="dxa"/>
            <w:vAlign w:val="center"/>
            <w:hideMark/>
          </w:tcPr>
          <w:p w:rsidR="00B7409D" w:rsidRPr="00B7409D" w:rsidRDefault="00B7409D" w:rsidP="00B7409D">
            <w:pPr>
              <w:jc w:val="center"/>
              <w:rPr>
                <w:rFonts w:ascii="Calibri Light" w:hAnsi="Calibri Light" w:cs="Calibri Light"/>
              </w:rPr>
            </w:pPr>
            <w:proofErr w:type="spellStart"/>
            <w:r w:rsidRPr="00B7409D">
              <w:rPr>
                <w:rFonts w:ascii="Calibri Light" w:hAnsi="Calibri Light" w:cs="Calibri Light"/>
              </w:rPr>
              <w:t>juil</w:t>
            </w:r>
            <w:proofErr w:type="spellEnd"/>
            <w:r w:rsidRPr="00B7409D">
              <w:rPr>
                <w:rFonts w:ascii="Calibri Light" w:hAnsi="Calibri Light" w:cs="Calibri Light"/>
              </w:rPr>
              <w:t>- 2021</w:t>
            </w:r>
          </w:p>
        </w:tc>
        <w:tc>
          <w:tcPr>
            <w:tcW w:w="939" w:type="dxa"/>
            <w:vAlign w:val="center"/>
            <w:hideMark/>
          </w:tcPr>
          <w:p w:rsidR="00B7409D" w:rsidRPr="00B7409D" w:rsidRDefault="00B7409D" w:rsidP="00B7409D">
            <w:pPr>
              <w:jc w:val="center"/>
              <w:rPr>
                <w:rFonts w:ascii="Calibri Light" w:hAnsi="Calibri Light" w:cs="Calibri Light"/>
              </w:rPr>
            </w:pPr>
            <w:r w:rsidRPr="00B7409D">
              <w:rPr>
                <w:rFonts w:ascii="Calibri Light" w:hAnsi="Calibri Light" w:cs="Calibri Light"/>
              </w:rPr>
              <w:t>août-2021</w:t>
            </w:r>
          </w:p>
        </w:tc>
        <w:tc>
          <w:tcPr>
            <w:tcW w:w="938" w:type="dxa"/>
            <w:vAlign w:val="center"/>
            <w:hideMark/>
          </w:tcPr>
          <w:p w:rsidR="00B7409D" w:rsidRPr="00B7409D" w:rsidRDefault="00B7409D" w:rsidP="00B7409D">
            <w:pPr>
              <w:jc w:val="center"/>
              <w:rPr>
                <w:rFonts w:ascii="Calibri Light" w:hAnsi="Calibri Light" w:cs="Calibri Light"/>
              </w:rPr>
            </w:pPr>
            <w:proofErr w:type="spellStart"/>
            <w:r w:rsidRPr="00B7409D">
              <w:rPr>
                <w:rFonts w:ascii="Calibri Light" w:hAnsi="Calibri Light" w:cs="Calibri Light"/>
              </w:rPr>
              <w:t>juil</w:t>
            </w:r>
            <w:proofErr w:type="spellEnd"/>
            <w:r w:rsidRPr="00B7409D">
              <w:rPr>
                <w:rFonts w:ascii="Calibri Light" w:hAnsi="Calibri Light" w:cs="Calibri Light"/>
              </w:rPr>
              <w:t>- 2021</w:t>
            </w:r>
          </w:p>
        </w:tc>
        <w:tc>
          <w:tcPr>
            <w:tcW w:w="938" w:type="dxa"/>
            <w:vAlign w:val="center"/>
            <w:hideMark/>
          </w:tcPr>
          <w:p w:rsidR="00B7409D" w:rsidRPr="00B7409D" w:rsidRDefault="00B7409D" w:rsidP="00B7409D">
            <w:pPr>
              <w:jc w:val="center"/>
              <w:rPr>
                <w:rFonts w:ascii="Calibri Light" w:hAnsi="Calibri Light" w:cs="Calibri Light"/>
              </w:rPr>
            </w:pPr>
            <w:r w:rsidRPr="00B7409D">
              <w:rPr>
                <w:rFonts w:ascii="Calibri Light" w:hAnsi="Calibri Light" w:cs="Calibri Light"/>
              </w:rPr>
              <w:t>août-2021</w:t>
            </w:r>
          </w:p>
        </w:tc>
        <w:tc>
          <w:tcPr>
            <w:tcW w:w="938" w:type="dxa"/>
            <w:vAlign w:val="center"/>
            <w:hideMark/>
          </w:tcPr>
          <w:p w:rsidR="00B7409D" w:rsidRPr="00B7409D" w:rsidRDefault="00B7409D" w:rsidP="00B7409D">
            <w:pPr>
              <w:jc w:val="center"/>
              <w:rPr>
                <w:rFonts w:ascii="Calibri Light" w:hAnsi="Calibri Light" w:cs="Calibri Light"/>
              </w:rPr>
            </w:pPr>
            <w:proofErr w:type="spellStart"/>
            <w:r w:rsidRPr="00B7409D">
              <w:rPr>
                <w:rFonts w:ascii="Calibri Light" w:hAnsi="Calibri Light" w:cs="Calibri Light"/>
              </w:rPr>
              <w:t>juil</w:t>
            </w:r>
            <w:proofErr w:type="spellEnd"/>
            <w:r w:rsidRPr="00B7409D">
              <w:rPr>
                <w:rFonts w:ascii="Calibri Light" w:hAnsi="Calibri Light" w:cs="Calibri Light"/>
              </w:rPr>
              <w:t>- 2021</w:t>
            </w:r>
          </w:p>
        </w:tc>
        <w:tc>
          <w:tcPr>
            <w:tcW w:w="924" w:type="dxa"/>
            <w:vAlign w:val="center"/>
            <w:hideMark/>
          </w:tcPr>
          <w:p w:rsidR="00B7409D" w:rsidRPr="00B7409D" w:rsidRDefault="00B7409D" w:rsidP="00B7409D">
            <w:pPr>
              <w:jc w:val="center"/>
              <w:rPr>
                <w:rFonts w:ascii="Calibri Light" w:hAnsi="Calibri Light" w:cs="Calibri Light"/>
              </w:rPr>
            </w:pPr>
            <w:r w:rsidRPr="00B7409D">
              <w:rPr>
                <w:rFonts w:ascii="Calibri Light" w:hAnsi="Calibri Light" w:cs="Calibri Light"/>
              </w:rPr>
              <w:t>août-2021</w:t>
            </w:r>
          </w:p>
        </w:tc>
      </w:tr>
      <w:tr w:rsidR="00B7409D" w:rsidRPr="00B7409D" w:rsidTr="00B7409D">
        <w:trPr>
          <w:tblCellSpacing w:w="15" w:type="dxa"/>
          <w:jc w:val="center"/>
        </w:trPr>
        <w:tc>
          <w:tcPr>
            <w:tcW w:w="1711" w:type="dxa"/>
            <w:vAlign w:val="center"/>
            <w:hideMark/>
          </w:tcPr>
          <w:p w:rsidR="00B7409D" w:rsidRPr="00B7409D" w:rsidRDefault="00B7409D">
            <w:pPr>
              <w:rPr>
                <w:rFonts w:ascii="Calibri Light" w:hAnsi="Calibri Light" w:cs="Calibri Light"/>
              </w:rPr>
            </w:pPr>
            <w:proofErr w:type="spellStart"/>
            <w:r w:rsidRPr="00B7409D">
              <w:rPr>
                <w:rFonts w:ascii="Calibri Light" w:hAnsi="Calibri Light" w:cs="Calibri Light"/>
              </w:rPr>
              <w:t>Financement</w:t>
            </w:r>
            <w:proofErr w:type="spellEnd"/>
            <w:r w:rsidRPr="00B7409D">
              <w:rPr>
                <w:rFonts w:ascii="Calibri Light" w:hAnsi="Calibri Light" w:cs="Calibri Light"/>
              </w:rPr>
              <w:t xml:space="preserve"> des SNF</w:t>
            </w:r>
          </w:p>
        </w:tc>
        <w:tc>
          <w:tcPr>
            <w:tcW w:w="938" w:type="dxa"/>
            <w:vAlign w:val="center"/>
            <w:hideMark/>
          </w:tcPr>
          <w:p w:rsidR="00B7409D" w:rsidRPr="00B7409D" w:rsidRDefault="00B7409D" w:rsidP="00B7409D">
            <w:pPr>
              <w:jc w:val="right"/>
              <w:rPr>
                <w:rFonts w:ascii="Calibri Light" w:hAnsi="Calibri Light" w:cs="Calibri Light"/>
              </w:rPr>
            </w:pPr>
            <w:r w:rsidRPr="00B7409D">
              <w:rPr>
                <w:rFonts w:ascii="Calibri Light" w:hAnsi="Calibri Light" w:cs="Calibri Light"/>
              </w:rPr>
              <w:t>1 910</w:t>
            </w:r>
          </w:p>
        </w:tc>
        <w:tc>
          <w:tcPr>
            <w:tcW w:w="938" w:type="dxa"/>
            <w:vAlign w:val="center"/>
            <w:hideMark/>
          </w:tcPr>
          <w:p w:rsidR="00B7409D" w:rsidRPr="00B7409D" w:rsidRDefault="00B7409D" w:rsidP="00B7409D">
            <w:pPr>
              <w:jc w:val="right"/>
              <w:rPr>
                <w:rFonts w:ascii="Calibri Light" w:hAnsi="Calibri Light" w:cs="Calibri Light"/>
              </w:rPr>
            </w:pPr>
            <w:r w:rsidRPr="00B7409D">
              <w:rPr>
                <w:rFonts w:ascii="Calibri Light" w:hAnsi="Calibri Light" w:cs="Calibri Light"/>
              </w:rPr>
              <w:t>29</w:t>
            </w:r>
          </w:p>
        </w:tc>
        <w:tc>
          <w:tcPr>
            <w:tcW w:w="938" w:type="dxa"/>
            <w:vAlign w:val="center"/>
            <w:hideMark/>
          </w:tcPr>
          <w:p w:rsidR="00B7409D" w:rsidRPr="00B7409D" w:rsidRDefault="00B7409D" w:rsidP="00B7409D">
            <w:pPr>
              <w:jc w:val="right"/>
              <w:rPr>
                <w:rFonts w:ascii="Calibri Light" w:hAnsi="Calibri Light" w:cs="Calibri Light"/>
              </w:rPr>
            </w:pPr>
            <w:r w:rsidRPr="00B7409D">
              <w:rPr>
                <w:rFonts w:ascii="Calibri Light" w:hAnsi="Calibri Light" w:cs="Calibri Light"/>
              </w:rPr>
              <w:t>2,0</w:t>
            </w:r>
          </w:p>
        </w:tc>
        <w:tc>
          <w:tcPr>
            <w:tcW w:w="939" w:type="dxa"/>
            <w:vAlign w:val="center"/>
            <w:hideMark/>
          </w:tcPr>
          <w:p w:rsidR="00B7409D" w:rsidRPr="00B7409D" w:rsidRDefault="00B7409D" w:rsidP="00B7409D">
            <w:pPr>
              <w:jc w:val="right"/>
              <w:rPr>
                <w:rFonts w:ascii="Calibri Light" w:hAnsi="Calibri Light" w:cs="Calibri Light"/>
              </w:rPr>
            </w:pPr>
            <w:r w:rsidRPr="00B7409D">
              <w:rPr>
                <w:rFonts w:ascii="Calibri Light" w:hAnsi="Calibri Light" w:cs="Calibri Light"/>
              </w:rPr>
              <w:t>1,5</w:t>
            </w:r>
          </w:p>
        </w:tc>
        <w:tc>
          <w:tcPr>
            <w:tcW w:w="938" w:type="dxa"/>
            <w:vAlign w:val="center"/>
            <w:hideMark/>
          </w:tcPr>
          <w:p w:rsidR="00B7409D" w:rsidRPr="00B7409D" w:rsidRDefault="00B7409D" w:rsidP="00B7409D">
            <w:pPr>
              <w:jc w:val="right"/>
              <w:rPr>
                <w:rFonts w:ascii="Calibri Light" w:hAnsi="Calibri Light" w:cs="Calibri Light"/>
              </w:rPr>
            </w:pPr>
            <w:r w:rsidRPr="00B7409D">
              <w:rPr>
                <w:rFonts w:ascii="Calibri Light" w:hAnsi="Calibri Light" w:cs="Calibri Light"/>
              </w:rPr>
              <w:t>14,3</w:t>
            </w:r>
          </w:p>
        </w:tc>
        <w:tc>
          <w:tcPr>
            <w:tcW w:w="938" w:type="dxa"/>
            <w:vAlign w:val="center"/>
            <w:hideMark/>
          </w:tcPr>
          <w:p w:rsidR="00B7409D" w:rsidRPr="00B7409D" w:rsidRDefault="00B7409D" w:rsidP="00B7409D">
            <w:pPr>
              <w:jc w:val="right"/>
              <w:rPr>
                <w:rFonts w:ascii="Calibri Light" w:hAnsi="Calibri Light" w:cs="Calibri Light"/>
              </w:rPr>
            </w:pPr>
            <w:r w:rsidRPr="00B7409D">
              <w:rPr>
                <w:rFonts w:ascii="Calibri Light" w:hAnsi="Calibri Light" w:cs="Calibri Light"/>
              </w:rPr>
              <w:t>14,1</w:t>
            </w:r>
          </w:p>
        </w:tc>
        <w:tc>
          <w:tcPr>
            <w:tcW w:w="938" w:type="dxa"/>
            <w:vAlign w:val="center"/>
            <w:hideMark/>
          </w:tcPr>
          <w:p w:rsidR="00B7409D" w:rsidRPr="00B7409D" w:rsidRDefault="00B7409D" w:rsidP="00B7409D">
            <w:pPr>
              <w:jc w:val="right"/>
              <w:rPr>
                <w:rFonts w:ascii="Calibri Light" w:hAnsi="Calibri Light" w:cs="Calibri Light"/>
              </w:rPr>
            </w:pPr>
            <w:r w:rsidRPr="00B7409D">
              <w:rPr>
                <w:rFonts w:ascii="Calibri Light" w:hAnsi="Calibri Light" w:cs="Calibri Light"/>
              </w:rPr>
              <w:t>0,96</w:t>
            </w:r>
          </w:p>
        </w:tc>
        <w:tc>
          <w:tcPr>
            <w:tcW w:w="924" w:type="dxa"/>
            <w:vAlign w:val="center"/>
            <w:hideMark/>
          </w:tcPr>
          <w:p w:rsidR="00B7409D" w:rsidRPr="00B7409D" w:rsidRDefault="00B7409D" w:rsidP="00B7409D">
            <w:pPr>
              <w:jc w:val="right"/>
              <w:rPr>
                <w:rFonts w:ascii="Calibri Light" w:hAnsi="Calibri Light" w:cs="Calibri Light"/>
              </w:rPr>
            </w:pPr>
            <w:r w:rsidRPr="00B7409D">
              <w:rPr>
                <w:rFonts w:ascii="Calibri Light" w:hAnsi="Calibri Light" w:cs="Calibri Light"/>
              </w:rPr>
              <w:t>1,00</w:t>
            </w:r>
          </w:p>
        </w:tc>
      </w:tr>
      <w:tr w:rsidR="00B7409D" w:rsidRPr="00B7409D" w:rsidTr="00B7409D">
        <w:trPr>
          <w:tblCellSpacing w:w="15" w:type="dxa"/>
          <w:jc w:val="center"/>
        </w:trPr>
        <w:tc>
          <w:tcPr>
            <w:tcW w:w="1711" w:type="dxa"/>
            <w:vAlign w:val="center"/>
            <w:hideMark/>
          </w:tcPr>
          <w:p w:rsidR="00B7409D" w:rsidRPr="00B7409D" w:rsidRDefault="00B7409D">
            <w:pPr>
              <w:rPr>
                <w:rFonts w:ascii="Calibri Light" w:hAnsi="Calibri Light" w:cs="Calibri Light"/>
              </w:rPr>
            </w:pPr>
            <w:r w:rsidRPr="00B7409D">
              <w:rPr>
                <w:rFonts w:ascii="Calibri Light" w:hAnsi="Calibri Light" w:cs="Calibri Light"/>
              </w:rPr>
              <w:t xml:space="preserve">- </w:t>
            </w:r>
            <w:proofErr w:type="spellStart"/>
            <w:r w:rsidRPr="00B7409D">
              <w:rPr>
                <w:rFonts w:ascii="Calibri Light" w:hAnsi="Calibri Light" w:cs="Calibri Light"/>
              </w:rPr>
              <w:t>dont</w:t>
            </w:r>
            <w:proofErr w:type="spellEnd"/>
            <w:r w:rsidRPr="00B7409D">
              <w:rPr>
                <w:rFonts w:ascii="Calibri Light" w:hAnsi="Calibri Light" w:cs="Calibri Light"/>
              </w:rPr>
              <w:t xml:space="preserve"> </w:t>
            </w:r>
            <w:proofErr w:type="spellStart"/>
            <w:r w:rsidRPr="00B7409D">
              <w:rPr>
                <w:rFonts w:ascii="Calibri Light" w:hAnsi="Calibri Light" w:cs="Calibri Light"/>
              </w:rPr>
              <w:t>crédits</w:t>
            </w:r>
            <w:proofErr w:type="spellEnd"/>
            <w:r w:rsidRPr="00B7409D">
              <w:rPr>
                <w:rFonts w:ascii="Calibri Light" w:hAnsi="Calibri Light" w:cs="Calibri Light"/>
              </w:rPr>
              <w:t xml:space="preserve"> </w:t>
            </w:r>
            <w:proofErr w:type="spellStart"/>
            <w:r w:rsidRPr="00B7409D">
              <w:rPr>
                <w:rFonts w:ascii="Calibri Light" w:hAnsi="Calibri Light" w:cs="Calibri Light"/>
              </w:rPr>
              <w:t>bancaires</w:t>
            </w:r>
            <w:proofErr w:type="spellEnd"/>
          </w:p>
        </w:tc>
        <w:tc>
          <w:tcPr>
            <w:tcW w:w="938" w:type="dxa"/>
            <w:vAlign w:val="center"/>
            <w:hideMark/>
          </w:tcPr>
          <w:p w:rsidR="00B7409D" w:rsidRPr="00B7409D" w:rsidRDefault="00B7409D" w:rsidP="00B7409D">
            <w:pPr>
              <w:jc w:val="right"/>
              <w:rPr>
                <w:rFonts w:ascii="Calibri Light" w:hAnsi="Calibri Light" w:cs="Calibri Light"/>
              </w:rPr>
            </w:pPr>
            <w:r w:rsidRPr="00B7409D">
              <w:rPr>
                <w:rFonts w:ascii="Calibri Light" w:hAnsi="Calibri Light" w:cs="Calibri Light"/>
              </w:rPr>
              <w:t>1 210</w:t>
            </w:r>
          </w:p>
        </w:tc>
        <w:tc>
          <w:tcPr>
            <w:tcW w:w="938" w:type="dxa"/>
            <w:vAlign w:val="center"/>
            <w:hideMark/>
          </w:tcPr>
          <w:p w:rsidR="00B7409D" w:rsidRPr="00B7409D" w:rsidRDefault="00B7409D" w:rsidP="00B7409D">
            <w:pPr>
              <w:jc w:val="right"/>
              <w:rPr>
                <w:rFonts w:ascii="Calibri Light" w:hAnsi="Calibri Light" w:cs="Calibri Light"/>
              </w:rPr>
            </w:pPr>
            <w:r w:rsidRPr="00B7409D">
              <w:rPr>
                <w:rFonts w:ascii="Calibri Light" w:hAnsi="Calibri Light" w:cs="Calibri Light"/>
              </w:rPr>
              <w:t>27</w:t>
            </w:r>
          </w:p>
        </w:tc>
        <w:tc>
          <w:tcPr>
            <w:tcW w:w="938" w:type="dxa"/>
            <w:vAlign w:val="center"/>
            <w:hideMark/>
          </w:tcPr>
          <w:p w:rsidR="00B7409D" w:rsidRPr="00B7409D" w:rsidRDefault="00B7409D" w:rsidP="00B7409D">
            <w:pPr>
              <w:jc w:val="right"/>
              <w:rPr>
                <w:rFonts w:ascii="Calibri Light" w:hAnsi="Calibri Light" w:cs="Calibri Light"/>
              </w:rPr>
            </w:pPr>
            <w:r w:rsidRPr="00B7409D">
              <w:rPr>
                <w:rFonts w:ascii="Calibri Light" w:hAnsi="Calibri Light" w:cs="Calibri Light"/>
              </w:rPr>
              <w:t>2,7</w:t>
            </w:r>
          </w:p>
        </w:tc>
        <w:tc>
          <w:tcPr>
            <w:tcW w:w="939" w:type="dxa"/>
            <w:vAlign w:val="center"/>
            <w:hideMark/>
          </w:tcPr>
          <w:p w:rsidR="00B7409D" w:rsidRPr="00B7409D" w:rsidRDefault="00B7409D" w:rsidP="00B7409D">
            <w:pPr>
              <w:jc w:val="right"/>
              <w:rPr>
                <w:rFonts w:ascii="Calibri Light" w:hAnsi="Calibri Light" w:cs="Calibri Light"/>
              </w:rPr>
            </w:pPr>
            <w:r w:rsidRPr="00B7409D">
              <w:rPr>
                <w:rFonts w:ascii="Calibri Light" w:hAnsi="Calibri Light" w:cs="Calibri Light"/>
              </w:rPr>
              <w:t>2,3</w:t>
            </w:r>
          </w:p>
        </w:tc>
        <w:tc>
          <w:tcPr>
            <w:tcW w:w="938" w:type="dxa"/>
            <w:vAlign w:val="center"/>
            <w:hideMark/>
          </w:tcPr>
          <w:p w:rsidR="00B7409D" w:rsidRPr="00B7409D" w:rsidRDefault="00B7409D" w:rsidP="00B7409D">
            <w:pPr>
              <w:jc w:val="right"/>
              <w:rPr>
                <w:rFonts w:ascii="Calibri Light" w:hAnsi="Calibri Light" w:cs="Calibri Light"/>
              </w:rPr>
            </w:pPr>
            <w:r w:rsidRPr="00B7409D">
              <w:rPr>
                <w:rFonts w:ascii="Calibri Light" w:hAnsi="Calibri Light" w:cs="Calibri Light"/>
              </w:rPr>
              <w:t>14,5</w:t>
            </w:r>
          </w:p>
        </w:tc>
        <w:tc>
          <w:tcPr>
            <w:tcW w:w="938" w:type="dxa"/>
            <w:vAlign w:val="center"/>
            <w:hideMark/>
          </w:tcPr>
          <w:p w:rsidR="00B7409D" w:rsidRPr="00B7409D" w:rsidRDefault="00B7409D" w:rsidP="00B7409D">
            <w:pPr>
              <w:jc w:val="right"/>
              <w:rPr>
                <w:rFonts w:ascii="Calibri Light" w:hAnsi="Calibri Light" w:cs="Calibri Light"/>
              </w:rPr>
            </w:pPr>
            <w:r w:rsidRPr="00B7409D">
              <w:rPr>
                <w:rFonts w:ascii="Calibri Light" w:hAnsi="Calibri Light" w:cs="Calibri Light"/>
              </w:rPr>
              <w:t>14,5</w:t>
            </w:r>
          </w:p>
        </w:tc>
        <w:tc>
          <w:tcPr>
            <w:tcW w:w="938" w:type="dxa"/>
            <w:vAlign w:val="center"/>
            <w:hideMark/>
          </w:tcPr>
          <w:p w:rsidR="00B7409D" w:rsidRPr="00B7409D" w:rsidRDefault="00B7409D" w:rsidP="00B7409D">
            <w:pPr>
              <w:jc w:val="right"/>
              <w:rPr>
                <w:rFonts w:ascii="Calibri Light" w:hAnsi="Calibri Light" w:cs="Calibri Light"/>
              </w:rPr>
            </w:pPr>
            <w:r w:rsidRPr="00B7409D">
              <w:rPr>
                <w:rFonts w:ascii="Calibri Light" w:hAnsi="Calibri Light" w:cs="Calibri Light"/>
              </w:rPr>
              <w:t>1,24</w:t>
            </w:r>
          </w:p>
        </w:tc>
        <w:tc>
          <w:tcPr>
            <w:tcW w:w="924" w:type="dxa"/>
            <w:vAlign w:val="center"/>
            <w:hideMark/>
          </w:tcPr>
          <w:p w:rsidR="00B7409D" w:rsidRPr="00B7409D" w:rsidRDefault="00B7409D" w:rsidP="00B7409D">
            <w:pPr>
              <w:jc w:val="right"/>
              <w:rPr>
                <w:rFonts w:ascii="Calibri Light" w:hAnsi="Calibri Light" w:cs="Calibri Light"/>
              </w:rPr>
            </w:pPr>
            <w:r w:rsidRPr="00B7409D">
              <w:rPr>
                <w:rFonts w:ascii="Calibri Light" w:hAnsi="Calibri Light" w:cs="Calibri Light"/>
              </w:rPr>
              <w:t>1,28</w:t>
            </w:r>
          </w:p>
        </w:tc>
      </w:tr>
      <w:tr w:rsidR="00B7409D" w:rsidRPr="00B7409D" w:rsidTr="00B7409D">
        <w:trPr>
          <w:tblCellSpacing w:w="15" w:type="dxa"/>
          <w:jc w:val="center"/>
        </w:trPr>
        <w:tc>
          <w:tcPr>
            <w:tcW w:w="1711" w:type="dxa"/>
            <w:vAlign w:val="center"/>
            <w:hideMark/>
          </w:tcPr>
          <w:p w:rsidR="00B7409D" w:rsidRPr="00B7409D" w:rsidRDefault="00B7409D">
            <w:pPr>
              <w:rPr>
                <w:rFonts w:ascii="Calibri Light" w:hAnsi="Calibri Light" w:cs="Calibri Light"/>
              </w:rPr>
            </w:pPr>
            <w:r w:rsidRPr="00B7409D">
              <w:rPr>
                <w:rFonts w:ascii="Calibri Light" w:hAnsi="Calibri Light" w:cs="Calibri Light"/>
              </w:rPr>
              <w:t xml:space="preserve">- </w:t>
            </w:r>
            <w:proofErr w:type="spellStart"/>
            <w:r w:rsidRPr="00B7409D">
              <w:rPr>
                <w:rFonts w:ascii="Calibri Light" w:hAnsi="Calibri Light" w:cs="Calibri Light"/>
              </w:rPr>
              <w:t>dont</w:t>
            </w:r>
            <w:proofErr w:type="spellEnd"/>
            <w:r w:rsidRPr="00B7409D">
              <w:rPr>
                <w:rFonts w:ascii="Calibri Light" w:hAnsi="Calibri Light" w:cs="Calibri Light"/>
              </w:rPr>
              <w:t xml:space="preserve"> </w:t>
            </w:r>
            <w:proofErr w:type="spellStart"/>
            <w:r w:rsidRPr="00B7409D">
              <w:rPr>
                <w:rFonts w:ascii="Calibri Light" w:hAnsi="Calibri Light" w:cs="Calibri Light"/>
              </w:rPr>
              <w:t>financement</w:t>
            </w:r>
            <w:proofErr w:type="spellEnd"/>
            <w:r w:rsidRPr="00B7409D">
              <w:rPr>
                <w:rFonts w:ascii="Calibri Light" w:hAnsi="Calibri Light" w:cs="Calibri Light"/>
              </w:rPr>
              <w:t xml:space="preserve"> de </w:t>
            </w:r>
            <w:proofErr w:type="spellStart"/>
            <w:r w:rsidRPr="00B7409D">
              <w:rPr>
                <w:rFonts w:ascii="Calibri Light" w:hAnsi="Calibri Light" w:cs="Calibri Light"/>
              </w:rPr>
              <w:t>marché</w:t>
            </w:r>
            <w:proofErr w:type="spellEnd"/>
          </w:p>
        </w:tc>
        <w:tc>
          <w:tcPr>
            <w:tcW w:w="938" w:type="dxa"/>
            <w:vAlign w:val="center"/>
            <w:hideMark/>
          </w:tcPr>
          <w:p w:rsidR="00B7409D" w:rsidRPr="00B7409D" w:rsidRDefault="00B7409D" w:rsidP="00B7409D">
            <w:pPr>
              <w:jc w:val="right"/>
              <w:rPr>
                <w:rFonts w:ascii="Calibri Light" w:hAnsi="Calibri Light" w:cs="Calibri Light"/>
              </w:rPr>
            </w:pPr>
            <w:r w:rsidRPr="00B7409D">
              <w:rPr>
                <w:rFonts w:ascii="Calibri Light" w:hAnsi="Calibri Light" w:cs="Calibri Light"/>
              </w:rPr>
              <w:t>700</w:t>
            </w:r>
          </w:p>
        </w:tc>
        <w:tc>
          <w:tcPr>
            <w:tcW w:w="938" w:type="dxa"/>
            <w:vAlign w:val="center"/>
            <w:hideMark/>
          </w:tcPr>
          <w:p w:rsidR="00B7409D" w:rsidRPr="00B7409D" w:rsidRDefault="00B7409D" w:rsidP="00B7409D">
            <w:pPr>
              <w:jc w:val="right"/>
              <w:rPr>
                <w:rFonts w:ascii="Calibri Light" w:hAnsi="Calibri Light" w:cs="Calibri Light"/>
              </w:rPr>
            </w:pPr>
            <w:r w:rsidRPr="00B7409D">
              <w:rPr>
                <w:rFonts w:ascii="Calibri Light" w:hAnsi="Calibri Light" w:cs="Calibri Light"/>
              </w:rPr>
              <w:t>1</w:t>
            </w:r>
          </w:p>
        </w:tc>
        <w:tc>
          <w:tcPr>
            <w:tcW w:w="938" w:type="dxa"/>
            <w:vAlign w:val="center"/>
            <w:hideMark/>
          </w:tcPr>
          <w:p w:rsidR="00B7409D" w:rsidRPr="00B7409D" w:rsidRDefault="00B7409D" w:rsidP="00B7409D">
            <w:pPr>
              <w:jc w:val="right"/>
              <w:rPr>
                <w:rFonts w:ascii="Calibri Light" w:hAnsi="Calibri Light" w:cs="Calibri Light"/>
              </w:rPr>
            </w:pPr>
            <w:r w:rsidRPr="00B7409D">
              <w:rPr>
                <w:rFonts w:ascii="Calibri Light" w:hAnsi="Calibri Light" w:cs="Calibri Light"/>
              </w:rPr>
              <w:t>0,6</w:t>
            </w:r>
          </w:p>
        </w:tc>
        <w:tc>
          <w:tcPr>
            <w:tcW w:w="939" w:type="dxa"/>
            <w:vAlign w:val="center"/>
            <w:hideMark/>
          </w:tcPr>
          <w:p w:rsidR="00B7409D" w:rsidRPr="00B7409D" w:rsidRDefault="00B7409D" w:rsidP="00B7409D">
            <w:pPr>
              <w:jc w:val="right"/>
              <w:rPr>
                <w:rFonts w:ascii="Calibri Light" w:hAnsi="Calibri Light" w:cs="Calibri Light"/>
              </w:rPr>
            </w:pPr>
            <w:r w:rsidRPr="00B7409D">
              <w:rPr>
                <w:rFonts w:ascii="Calibri Light" w:hAnsi="Calibri Light" w:cs="Calibri Light"/>
              </w:rPr>
              <w:t>0,2</w:t>
            </w:r>
          </w:p>
        </w:tc>
        <w:tc>
          <w:tcPr>
            <w:tcW w:w="938" w:type="dxa"/>
            <w:vAlign w:val="center"/>
            <w:hideMark/>
          </w:tcPr>
          <w:p w:rsidR="00B7409D" w:rsidRPr="00B7409D" w:rsidRDefault="00B7409D" w:rsidP="00B7409D">
            <w:pPr>
              <w:jc w:val="right"/>
              <w:rPr>
                <w:rFonts w:ascii="Calibri Light" w:hAnsi="Calibri Light" w:cs="Calibri Light"/>
              </w:rPr>
            </w:pPr>
            <w:r w:rsidRPr="00B7409D">
              <w:rPr>
                <w:rFonts w:ascii="Calibri Light" w:hAnsi="Calibri Light" w:cs="Calibri Light"/>
              </w:rPr>
              <w:t>13,9</w:t>
            </w:r>
          </w:p>
        </w:tc>
        <w:tc>
          <w:tcPr>
            <w:tcW w:w="938" w:type="dxa"/>
            <w:vAlign w:val="center"/>
            <w:hideMark/>
          </w:tcPr>
          <w:p w:rsidR="00B7409D" w:rsidRPr="00B7409D" w:rsidRDefault="00B7409D" w:rsidP="00B7409D">
            <w:pPr>
              <w:jc w:val="right"/>
              <w:rPr>
                <w:rFonts w:ascii="Calibri Light" w:hAnsi="Calibri Light" w:cs="Calibri Light"/>
              </w:rPr>
            </w:pPr>
            <w:r w:rsidRPr="00B7409D">
              <w:rPr>
                <w:rFonts w:ascii="Calibri Light" w:hAnsi="Calibri Light" w:cs="Calibri Light"/>
              </w:rPr>
              <w:t>13,5</w:t>
            </w:r>
          </w:p>
        </w:tc>
        <w:tc>
          <w:tcPr>
            <w:tcW w:w="938" w:type="dxa"/>
            <w:vAlign w:val="center"/>
            <w:hideMark/>
          </w:tcPr>
          <w:p w:rsidR="00B7409D" w:rsidRPr="00B7409D" w:rsidRDefault="00B7409D" w:rsidP="00B7409D">
            <w:pPr>
              <w:jc w:val="right"/>
              <w:rPr>
                <w:rFonts w:ascii="Calibri Light" w:hAnsi="Calibri Light" w:cs="Calibri Light"/>
              </w:rPr>
            </w:pPr>
            <w:r w:rsidRPr="00B7409D">
              <w:rPr>
                <w:rFonts w:ascii="Calibri Light" w:hAnsi="Calibri Light" w:cs="Calibri Light"/>
              </w:rPr>
              <w:t>0,47</w:t>
            </w:r>
          </w:p>
        </w:tc>
        <w:tc>
          <w:tcPr>
            <w:tcW w:w="924" w:type="dxa"/>
            <w:vAlign w:val="center"/>
            <w:hideMark/>
          </w:tcPr>
          <w:p w:rsidR="00B7409D" w:rsidRPr="00B7409D" w:rsidRDefault="00B7409D" w:rsidP="00B7409D">
            <w:pPr>
              <w:jc w:val="right"/>
              <w:rPr>
                <w:rFonts w:ascii="Calibri Light" w:hAnsi="Calibri Light" w:cs="Calibri Light"/>
              </w:rPr>
            </w:pPr>
            <w:r w:rsidRPr="00B7409D">
              <w:rPr>
                <w:rFonts w:ascii="Calibri Light" w:hAnsi="Calibri Light" w:cs="Calibri Light"/>
              </w:rPr>
              <w:t>0,52</w:t>
            </w:r>
          </w:p>
        </w:tc>
      </w:tr>
    </w:tbl>
    <w:p w:rsidR="00031F07" w:rsidRPr="00031F07" w:rsidRDefault="00D27927" w:rsidP="006626A3">
      <w:pPr>
        <w:pStyle w:val="Titre1"/>
        <w:spacing w:before="0" w:beforeAutospacing="0" w:after="0" w:afterAutospacing="0"/>
        <w:jc w:val="right"/>
        <w:rPr>
          <w:rFonts w:ascii="Calibri Light" w:hAnsi="Calibri Light" w:cs="Calibri Light"/>
          <w:b w:val="0"/>
          <w:i/>
          <w:sz w:val="28"/>
          <w:szCs w:val="28"/>
        </w:rPr>
      </w:pPr>
      <w:hyperlink r:id="rId9" w:history="1">
        <w:r w:rsidR="00031F07" w:rsidRPr="006626A3">
          <w:rPr>
            <w:rStyle w:val="Lienhypertexte"/>
            <w:rFonts w:ascii="Calibri Light" w:eastAsia="Calibri Light" w:hAnsi="Calibri Light" w:cs="Calibri Light"/>
            <w:b w:val="0"/>
            <w:bCs w:val="0"/>
            <w:i/>
            <w:sz w:val="28"/>
            <w:szCs w:val="28"/>
          </w:rPr>
          <w:t xml:space="preserve">Banque de France, </w:t>
        </w:r>
        <w:r w:rsidR="00031F07" w:rsidRPr="006626A3">
          <w:rPr>
            <w:rStyle w:val="Lienhypertexte"/>
            <w:rFonts w:ascii="Calibri Light" w:hAnsi="Calibri Light" w:cs="Calibri Light"/>
            <w:b w:val="0"/>
            <w:i/>
            <w:sz w:val="28"/>
            <w:szCs w:val="28"/>
          </w:rPr>
          <w:t xml:space="preserve">Financement des SNF, </w:t>
        </w:r>
        <w:r w:rsidR="00B7409D">
          <w:rPr>
            <w:rStyle w:val="Lienhypertexte"/>
            <w:rFonts w:ascii="Calibri Light" w:hAnsi="Calibri Light" w:cs="Calibri Light"/>
            <w:b w:val="0"/>
            <w:i/>
            <w:sz w:val="28"/>
            <w:szCs w:val="28"/>
          </w:rPr>
          <w:t>Août</w:t>
        </w:r>
        <w:r w:rsidR="00031F07" w:rsidRPr="006626A3">
          <w:rPr>
            <w:rStyle w:val="Lienhypertexte"/>
            <w:rFonts w:ascii="Calibri Light" w:hAnsi="Calibri Light" w:cs="Calibri Light"/>
            <w:b w:val="0"/>
            <w:i/>
            <w:sz w:val="28"/>
            <w:szCs w:val="28"/>
          </w:rPr>
          <w:t xml:space="preserve"> 2021</w:t>
        </w:r>
      </w:hyperlink>
    </w:p>
    <w:p w:rsidR="00031F07" w:rsidRPr="006626A3" w:rsidRDefault="00031F07" w:rsidP="00031F07">
      <w:pPr>
        <w:pStyle w:val="Corps"/>
        <w:spacing w:after="0" w:line="240" w:lineRule="auto"/>
        <w:jc w:val="left"/>
        <w:rPr>
          <w:rFonts w:ascii="Calibri Light" w:eastAsia="Calibri Light" w:hAnsi="Calibri Light" w:cs="Calibri Light"/>
          <w:bCs/>
          <w:sz w:val="28"/>
          <w:szCs w:val="28"/>
        </w:rPr>
      </w:pPr>
    </w:p>
    <w:p w:rsidR="006626A3" w:rsidRDefault="006626A3" w:rsidP="00031F07">
      <w:pPr>
        <w:pStyle w:val="Corps"/>
        <w:spacing w:after="0" w:line="240" w:lineRule="auto"/>
        <w:jc w:val="left"/>
        <w:rPr>
          <w:rFonts w:ascii="Calibri Light" w:eastAsia="Calibri Light" w:hAnsi="Calibri Light" w:cs="Calibri Light"/>
          <w:bCs/>
          <w:sz w:val="28"/>
          <w:szCs w:val="28"/>
        </w:rPr>
      </w:pPr>
      <w:r w:rsidRPr="006626A3">
        <w:rPr>
          <w:rFonts w:ascii="Calibri Light" w:eastAsia="Calibri Light" w:hAnsi="Calibri Light" w:cs="Calibri Light"/>
          <w:bCs/>
          <w:sz w:val="28"/>
          <w:szCs w:val="28"/>
        </w:rPr>
        <w:t xml:space="preserve">Question 1 : </w:t>
      </w:r>
      <w:r>
        <w:rPr>
          <w:rFonts w:ascii="Calibri Light" w:eastAsia="Calibri Light" w:hAnsi="Calibri Light" w:cs="Calibri Light"/>
          <w:bCs/>
          <w:sz w:val="28"/>
          <w:szCs w:val="28"/>
        </w:rPr>
        <w:t>Faites une phrase avec la première valeur du tableau (1 9</w:t>
      </w:r>
      <w:r w:rsidR="00B7409D">
        <w:rPr>
          <w:rFonts w:ascii="Calibri Light" w:eastAsia="Calibri Light" w:hAnsi="Calibri Light" w:cs="Calibri Light"/>
          <w:bCs/>
          <w:sz w:val="28"/>
          <w:szCs w:val="28"/>
        </w:rPr>
        <w:t>10</w:t>
      </w:r>
      <w:r>
        <w:rPr>
          <w:rFonts w:ascii="Calibri Light" w:eastAsia="Calibri Light" w:hAnsi="Calibri Light" w:cs="Calibri Light"/>
          <w:bCs/>
          <w:sz w:val="28"/>
          <w:szCs w:val="28"/>
        </w:rPr>
        <w:t>).</w:t>
      </w:r>
    </w:p>
    <w:p w:rsidR="006626A3" w:rsidRDefault="006626A3" w:rsidP="00031F07">
      <w:pPr>
        <w:pStyle w:val="Corps"/>
        <w:spacing w:after="0" w:line="240" w:lineRule="auto"/>
        <w:jc w:val="left"/>
        <w:rPr>
          <w:rFonts w:ascii="Calibri Light" w:eastAsia="Calibri Light" w:hAnsi="Calibri Light" w:cs="Calibri Light"/>
          <w:bCs/>
          <w:sz w:val="28"/>
          <w:szCs w:val="28"/>
        </w:rPr>
      </w:pPr>
      <w:r>
        <w:rPr>
          <w:rFonts w:ascii="Calibri Light" w:eastAsia="Calibri Light" w:hAnsi="Calibri Light" w:cs="Calibri Light"/>
          <w:bCs/>
          <w:sz w:val="28"/>
          <w:szCs w:val="28"/>
        </w:rPr>
        <w:t>Question 2 : Quel type de financement par endettement les entreprises utilisent-elles le plus ?</w:t>
      </w:r>
    </w:p>
    <w:p w:rsidR="006626A3" w:rsidRDefault="006626A3" w:rsidP="00031F07">
      <w:pPr>
        <w:pStyle w:val="Corps"/>
        <w:spacing w:after="0" w:line="240" w:lineRule="auto"/>
        <w:jc w:val="left"/>
        <w:rPr>
          <w:rFonts w:ascii="Calibri Light" w:eastAsia="Calibri Light" w:hAnsi="Calibri Light" w:cs="Calibri Light"/>
          <w:bCs/>
          <w:sz w:val="28"/>
          <w:szCs w:val="28"/>
        </w:rPr>
      </w:pPr>
      <w:r>
        <w:rPr>
          <w:rFonts w:ascii="Calibri Light" w:eastAsia="Calibri Light" w:hAnsi="Calibri Light" w:cs="Calibri Light"/>
          <w:bCs/>
          <w:sz w:val="28"/>
          <w:szCs w:val="28"/>
        </w:rPr>
        <w:t>Question 3 : Quel est le type de financement par endettement le plus coûteux ?</w:t>
      </w:r>
    </w:p>
    <w:p w:rsidR="006626A3" w:rsidRPr="006626A3" w:rsidRDefault="006626A3" w:rsidP="00031F07">
      <w:pPr>
        <w:pStyle w:val="Corps"/>
        <w:spacing w:after="0" w:line="240" w:lineRule="auto"/>
        <w:jc w:val="left"/>
        <w:rPr>
          <w:rFonts w:ascii="Calibri Light" w:eastAsia="Calibri Light" w:hAnsi="Calibri Light" w:cs="Calibri Light"/>
          <w:bCs/>
          <w:sz w:val="28"/>
          <w:szCs w:val="28"/>
        </w:rPr>
      </w:pPr>
      <w:r>
        <w:rPr>
          <w:rFonts w:ascii="Calibri Light" w:eastAsia="Calibri Light" w:hAnsi="Calibri Light" w:cs="Calibri Light"/>
          <w:bCs/>
          <w:sz w:val="28"/>
          <w:szCs w:val="28"/>
        </w:rPr>
        <w:t xml:space="preserve">Question 4 : </w:t>
      </w:r>
      <w:r w:rsidR="0091541B">
        <w:rPr>
          <w:rFonts w:ascii="Calibri Light" w:eastAsia="Calibri Light" w:hAnsi="Calibri Light" w:cs="Calibri Light"/>
          <w:bCs/>
          <w:sz w:val="28"/>
          <w:szCs w:val="28"/>
        </w:rPr>
        <w:t>T</w:t>
      </w:r>
      <w:r>
        <w:rPr>
          <w:rFonts w:ascii="Calibri Light" w:eastAsia="Calibri Light" w:hAnsi="Calibri Light" w:cs="Calibri Light"/>
          <w:bCs/>
          <w:sz w:val="28"/>
          <w:szCs w:val="28"/>
        </w:rPr>
        <w:t>outes les entreprises peuvent-elles s’endetter sur les marchés ?</w:t>
      </w:r>
    </w:p>
    <w:p w:rsidR="006626A3" w:rsidRDefault="006626A3">
      <w:pPr>
        <w:rPr>
          <w:rFonts w:ascii="Calibri Light" w:eastAsia="Calibri Light" w:hAnsi="Calibri Light" w:cs="Calibri Light"/>
          <w:bCs/>
          <w:color w:val="000000"/>
          <w:sz w:val="28"/>
          <w:szCs w:val="28"/>
          <w:lang w:val="fr-FR" w:eastAsia="fr-FR"/>
        </w:rPr>
      </w:pPr>
      <w:r w:rsidRPr="0091541B">
        <w:rPr>
          <w:rFonts w:ascii="Calibri Light" w:eastAsia="Calibri Light" w:hAnsi="Calibri Light" w:cs="Calibri Light"/>
          <w:bCs/>
          <w:sz w:val="28"/>
          <w:szCs w:val="28"/>
          <w:lang w:val="fr-FR"/>
        </w:rPr>
        <w:br w:type="page"/>
      </w:r>
    </w:p>
    <w:p w:rsidR="00031F07" w:rsidRPr="00F47BFF" w:rsidRDefault="006626A3" w:rsidP="00031F07">
      <w:pPr>
        <w:pStyle w:val="Corps"/>
        <w:spacing w:after="0" w:line="240" w:lineRule="auto"/>
        <w:jc w:val="left"/>
        <w:rPr>
          <w:rFonts w:ascii="Calibri Light" w:eastAsia="Calibri Light" w:hAnsi="Calibri Light" w:cs="Calibri Light"/>
          <w:b/>
          <w:bCs/>
          <w:sz w:val="28"/>
          <w:szCs w:val="28"/>
          <w:u w:val="single"/>
        </w:rPr>
      </w:pPr>
      <w:r w:rsidRPr="00F47BFF">
        <w:rPr>
          <w:rFonts w:ascii="Calibri Light" w:eastAsia="Calibri Light" w:hAnsi="Calibri Light" w:cs="Calibri Light"/>
          <w:b/>
          <w:bCs/>
          <w:sz w:val="28"/>
          <w:szCs w:val="28"/>
          <w:u w:val="single"/>
        </w:rPr>
        <w:lastRenderedPageBreak/>
        <w:t xml:space="preserve">Document </w:t>
      </w:r>
      <w:r w:rsidR="00F47BFF" w:rsidRPr="00F47BFF">
        <w:rPr>
          <w:rFonts w:ascii="Calibri Light" w:eastAsia="Calibri Light" w:hAnsi="Calibri Light" w:cs="Calibri Light"/>
          <w:b/>
          <w:bCs/>
          <w:sz w:val="28"/>
          <w:szCs w:val="28"/>
          <w:u w:val="single"/>
        </w:rPr>
        <w:t>4 : L’utilisation des crédits accordés aux SNF</w:t>
      </w:r>
    </w:p>
    <w:p w:rsidR="006626A3" w:rsidRDefault="006626A3" w:rsidP="00031F07">
      <w:pPr>
        <w:pStyle w:val="Corps"/>
        <w:spacing w:after="0" w:line="240" w:lineRule="auto"/>
        <w:jc w:val="left"/>
        <w:rPr>
          <w:rFonts w:ascii="Calibri Light" w:eastAsia="Calibri Light" w:hAnsi="Calibri Light" w:cs="Calibri Light"/>
          <w:bCs/>
          <w:sz w:val="28"/>
          <w:szCs w:val="28"/>
        </w:rPr>
      </w:pPr>
    </w:p>
    <w:p w:rsidR="006626A3" w:rsidRPr="006626A3" w:rsidRDefault="006626A3" w:rsidP="00F47B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b/>
          <w:sz w:val="28"/>
          <w:szCs w:val="28"/>
          <w:bdr w:val="none" w:sz="0" w:space="0" w:color="auto"/>
          <w:lang w:val="fr-FR" w:eastAsia="fr-FR"/>
        </w:rPr>
      </w:pPr>
      <w:r w:rsidRPr="006626A3">
        <w:rPr>
          <w:rFonts w:ascii="Calibri Light" w:eastAsia="Times New Roman" w:hAnsi="Calibri Light" w:cs="Calibri Light"/>
          <w:b/>
          <w:sz w:val="28"/>
          <w:szCs w:val="28"/>
          <w:bdr w:val="none" w:sz="0" w:space="0" w:color="auto"/>
          <w:lang w:val="fr-FR" w:eastAsia="fr-FR"/>
        </w:rPr>
        <w:t>(Encours en milliards d'euros, taux de croissance en %)</w:t>
      </w:r>
    </w:p>
    <w:tbl>
      <w:tblPr>
        <w:tblW w:w="4586"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801"/>
        <w:gridCol w:w="1056"/>
        <w:gridCol w:w="1021"/>
        <w:gridCol w:w="1021"/>
        <w:gridCol w:w="1136"/>
        <w:gridCol w:w="1038"/>
        <w:gridCol w:w="1037"/>
        <w:gridCol w:w="1585"/>
      </w:tblGrid>
      <w:tr w:rsidR="00F47BFF" w:rsidRPr="006626A3" w:rsidTr="00F47BFF">
        <w:trPr>
          <w:tblCellSpacing w:w="15" w:type="dxa"/>
          <w:jc w:val="center"/>
        </w:trPr>
        <w:tc>
          <w:tcPr>
            <w:tcW w:w="920" w:type="pct"/>
            <w:vMerge w:val="restart"/>
            <w:vAlign w:val="center"/>
            <w:hideMark/>
          </w:tcPr>
          <w:p w:rsidR="00F47BFF" w:rsidRPr="006626A3" w:rsidRDefault="00F47BFF" w:rsidP="00F47B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8"/>
                <w:szCs w:val="28"/>
                <w:bdr w:val="none" w:sz="0" w:space="0" w:color="auto"/>
                <w:lang w:val="fr-FR" w:eastAsia="fr-FR"/>
              </w:rPr>
            </w:pPr>
          </w:p>
        </w:tc>
        <w:tc>
          <w:tcPr>
            <w:tcW w:w="538" w:type="pct"/>
            <w:vMerge w:val="restart"/>
            <w:vAlign w:val="center"/>
            <w:hideMark/>
          </w:tcPr>
          <w:p w:rsidR="00F47BFF" w:rsidRPr="006626A3" w:rsidRDefault="00F47BFF" w:rsidP="00F47B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8"/>
                <w:szCs w:val="28"/>
                <w:bdr w:val="none" w:sz="0" w:space="0" w:color="auto"/>
                <w:lang w:val="fr-FR" w:eastAsia="fr-FR"/>
              </w:rPr>
            </w:pPr>
            <w:proofErr w:type="spellStart"/>
            <w:r w:rsidRPr="006626A3">
              <w:rPr>
                <w:rFonts w:ascii="Calibri Light" w:eastAsia="Times New Roman" w:hAnsi="Calibri Light" w:cs="Calibri Light"/>
                <w:sz w:val="28"/>
                <w:szCs w:val="28"/>
                <w:bdr w:val="none" w:sz="0" w:space="0" w:color="auto"/>
                <w:lang w:val="fr-FR" w:eastAsia="fr-FR"/>
              </w:rPr>
              <w:t>Encours</w:t>
            </w:r>
            <w:r w:rsidR="008D77C9">
              <w:rPr>
                <w:rFonts w:ascii="Calibri Light" w:eastAsia="Times New Roman" w:hAnsi="Calibri Light" w:cs="Calibri Light"/>
                <w:sz w:val="28"/>
                <w:szCs w:val="28"/>
                <w:bdr w:val="none" w:sz="0" w:space="0" w:color="auto"/>
                <w:lang w:val="fr-FR" w:eastAsia="fr-FR"/>
              </w:rPr>
              <w:t>¶</w:t>
            </w:r>
            <w:r>
              <w:rPr>
                <w:rFonts w:ascii="Calibri Light" w:eastAsia="Times New Roman" w:hAnsi="Calibri Light" w:cs="Calibri Light"/>
                <w:sz w:val="28"/>
                <w:szCs w:val="28"/>
                <w:bdr w:val="none" w:sz="0" w:space="0" w:color="auto"/>
                <w:lang w:val="fr-FR" w:eastAsia="fr-FR"/>
              </w:rPr>
              <w:t>milliards</w:t>
            </w:r>
            <w:proofErr w:type="spellEnd"/>
            <w:r>
              <w:rPr>
                <w:rFonts w:ascii="Calibri Light" w:eastAsia="Times New Roman" w:hAnsi="Calibri Light" w:cs="Calibri Light"/>
                <w:sz w:val="28"/>
                <w:szCs w:val="28"/>
                <w:bdr w:val="none" w:sz="0" w:space="0" w:color="auto"/>
                <w:lang w:val="fr-FR" w:eastAsia="fr-FR"/>
              </w:rPr>
              <w:t xml:space="preserve"> €</w:t>
            </w:r>
          </w:p>
        </w:tc>
        <w:tc>
          <w:tcPr>
            <w:tcW w:w="3480" w:type="pct"/>
            <w:gridSpan w:val="6"/>
            <w:vAlign w:val="center"/>
            <w:hideMark/>
          </w:tcPr>
          <w:p w:rsidR="00F47BFF" w:rsidRPr="006626A3" w:rsidRDefault="00F47BFF" w:rsidP="00F47B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8"/>
                <w:szCs w:val="28"/>
                <w:bdr w:val="none" w:sz="0" w:space="0" w:color="auto"/>
                <w:lang w:val="fr-FR" w:eastAsia="fr-FR"/>
              </w:rPr>
            </w:pPr>
            <w:r w:rsidRPr="006626A3">
              <w:rPr>
                <w:rFonts w:ascii="Calibri Light" w:eastAsia="Times New Roman" w:hAnsi="Calibri Light" w:cs="Calibri Light"/>
                <w:sz w:val="28"/>
                <w:szCs w:val="28"/>
                <w:bdr w:val="none" w:sz="0" w:space="0" w:color="auto"/>
                <w:lang w:val="fr-FR" w:eastAsia="fr-FR"/>
              </w:rPr>
              <w:t>Taux de croissance</w:t>
            </w:r>
            <w:r>
              <w:rPr>
                <w:rFonts w:ascii="Calibri Light" w:eastAsia="Times New Roman" w:hAnsi="Calibri Light" w:cs="Calibri Light"/>
                <w:sz w:val="28"/>
                <w:szCs w:val="28"/>
                <w:bdr w:val="none" w:sz="0" w:space="0" w:color="auto"/>
                <w:lang w:val="fr-FR" w:eastAsia="fr-FR"/>
              </w:rPr>
              <w:t xml:space="preserve"> en %</w:t>
            </w:r>
          </w:p>
        </w:tc>
      </w:tr>
      <w:tr w:rsidR="00F47BFF" w:rsidRPr="006626A3" w:rsidTr="00F47BFF">
        <w:trPr>
          <w:tblCellSpacing w:w="15" w:type="dxa"/>
          <w:jc w:val="center"/>
        </w:trPr>
        <w:tc>
          <w:tcPr>
            <w:tcW w:w="920" w:type="pct"/>
            <w:vMerge/>
            <w:vAlign w:val="center"/>
            <w:hideMark/>
          </w:tcPr>
          <w:p w:rsidR="00F47BFF" w:rsidRPr="006626A3" w:rsidRDefault="00F47BFF" w:rsidP="00F47B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8"/>
                <w:szCs w:val="28"/>
                <w:bdr w:val="none" w:sz="0" w:space="0" w:color="auto"/>
                <w:lang w:val="fr-FR" w:eastAsia="fr-FR"/>
              </w:rPr>
            </w:pPr>
          </w:p>
        </w:tc>
        <w:tc>
          <w:tcPr>
            <w:tcW w:w="538" w:type="pct"/>
            <w:vMerge/>
            <w:vAlign w:val="center"/>
            <w:hideMark/>
          </w:tcPr>
          <w:p w:rsidR="00F47BFF" w:rsidRPr="006626A3" w:rsidRDefault="00F47BFF" w:rsidP="00F47B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8"/>
                <w:szCs w:val="28"/>
                <w:bdr w:val="none" w:sz="0" w:space="0" w:color="auto"/>
                <w:lang w:val="fr-FR" w:eastAsia="fr-FR"/>
              </w:rPr>
            </w:pPr>
          </w:p>
        </w:tc>
        <w:tc>
          <w:tcPr>
            <w:tcW w:w="1618" w:type="pct"/>
            <w:gridSpan w:val="3"/>
            <w:vAlign w:val="center"/>
            <w:hideMark/>
          </w:tcPr>
          <w:p w:rsidR="00F47BFF" w:rsidRPr="006626A3" w:rsidRDefault="00F47BFF" w:rsidP="00F47B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8"/>
                <w:szCs w:val="28"/>
                <w:bdr w:val="none" w:sz="0" w:space="0" w:color="auto"/>
                <w:lang w:val="fr-FR" w:eastAsia="fr-FR"/>
              </w:rPr>
            </w:pPr>
            <w:r w:rsidRPr="006626A3">
              <w:rPr>
                <w:rFonts w:ascii="Calibri Light" w:eastAsia="Times New Roman" w:hAnsi="Calibri Light" w:cs="Calibri Light"/>
                <w:sz w:val="28"/>
                <w:szCs w:val="28"/>
                <w:bdr w:val="none" w:sz="0" w:space="0" w:color="auto"/>
                <w:lang w:val="fr-FR" w:eastAsia="fr-FR"/>
              </w:rPr>
              <w:t>Annuel</w:t>
            </w:r>
          </w:p>
        </w:tc>
        <w:tc>
          <w:tcPr>
            <w:tcW w:w="1847" w:type="pct"/>
            <w:gridSpan w:val="3"/>
            <w:vAlign w:val="center"/>
            <w:hideMark/>
          </w:tcPr>
          <w:p w:rsidR="00F47BFF" w:rsidRPr="006626A3" w:rsidRDefault="00F47BFF" w:rsidP="00F47B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8"/>
                <w:szCs w:val="28"/>
                <w:bdr w:val="none" w:sz="0" w:space="0" w:color="auto"/>
                <w:lang w:val="fr-FR" w:eastAsia="fr-FR"/>
              </w:rPr>
            </w:pPr>
            <w:r w:rsidRPr="006626A3">
              <w:rPr>
                <w:rFonts w:ascii="Calibri Light" w:eastAsia="Times New Roman" w:hAnsi="Calibri Light" w:cs="Calibri Light"/>
                <w:sz w:val="28"/>
                <w:szCs w:val="28"/>
                <w:bdr w:val="none" w:sz="0" w:space="0" w:color="auto"/>
                <w:lang w:val="fr-FR" w:eastAsia="fr-FR"/>
              </w:rPr>
              <w:t>Sur 2 ans</w:t>
            </w:r>
          </w:p>
        </w:tc>
      </w:tr>
      <w:tr w:rsidR="00F47BFF" w:rsidRPr="006626A3" w:rsidTr="00F47BFF">
        <w:trPr>
          <w:tblCellSpacing w:w="15" w:type="dxa"/>
          <w:jc w:val="center"/>
        </w:trPr>
        <w:tc>
          <w:tcPr>
            <w:tcW w:w="920" w:type="pct"/>
            <w:vMerge/>
            <w:vAlign w:val="center"/>
            <w:hideMark/>
          </w:tcPr>
          <w:p w:rsidR="00F47BFF" w:rsidRPr="006626A3" w:rsidRDefault="00F47BFF" w:rsidP="00F47B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8"/>
                <w:szCs w:val="28"/>
                <w:bdr w:val="none" w:sz="0" w:space="0" w:color="auto"/>
                <w:lang w:val="fr-FR" w:eastAsia="fr-FR"/>
              </w:rPr>
            </w:pPr>
          </w:p>
        </w:tc>
        <w:tc>
          <w:tcPr>
            <w:tcW w:w="538" w:type="pct"/>
            <w:vAlign w:val="center"/>
            <w:hideMark/>
          </w:tcPr>
          <w:p w:rsidR="00F47BFF" w:rsidRPr="006626A3" w:rsidRDefault="00F47BFF" w:rsidP="00F47B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8"/>
                <w:szCs w:val="28"/>
                <w:bdr w:val="none" w:sz="0" w:space="0" w:color="auto"/>
                <w:lang w:val="fr-FR" w:eastAsia="fr-FR"/>
              </w:rPr>
            </w:pPr>
            <w:r w:rsidRPr="006626A3">
              <w:rPr>
                <w:rFonts w:ascii="Calibri Light" w:eastAsia="Times New Roman" w:hAnsi="Calibri Light" w:cs="Calibri Light"/>
                <w:sz w:val="28"/>
                <w:szCs w:val="28"/>
                <w:bdr w:val="none" w:sz="0" w:space="0" w:color="auto"/>
                <w:lang w:val="fr-FR" w:eastAsia="fr-FR"/>
              </w:rPr>
              <w:t>août-2021</w:t>
            </w:r>
          </w:p>
        </w:tc>
        <w:tc>
          <w:tcPr>
            <w:tcW w:w="519" w:type="pct"/>
            <w:vAlign w:val="center"/>
            <w:hideMark/>
          </w:tcPr>
          <w:p w:rsidR="00F47BFF" w:rsidRPr="006626A3" w:rsidRDefault="00F47BFF" w:rsidP="00F47B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8"/>
                <w:szCs w:val="28"/>
                <w:bdr w:val="none" w:sz="0" w:space="0" w:color="auto"/>
                <w:lang w:val="fr-FR" w:eastAsia="fr-FR"/>
              </w:rPr>
            </w:pPr>
            <w:r w:rsidRPr="006626A3">
              <w:rPr>
                <w:rFonts w:ascii="Calibri Light" w:eastAsia="Times New Roman" w:hAnsi="Calibri Light" w:cs="Calibri Light"/>
                <w:sz w:val="28"/>
                <w:szCs w:val="28"/>
                <w:bdr w:val="none" w:sz="0" w:space="0" w:color="auto"/>
                <w:lang w:val="fr-FR" w:eastAsia="fr-FR"/>
              </w:rPr>
              <w:t>juin-2021</w:t>
            </w:r>
          </w:p>
        </w:tc>
        <w:tc>
          <w:tcPr>
            <w:tcW w:w="519" w:type="pct"/>
            <w:vAlign w:val="center"/>
            <w:hideMark/>
          </w:tcPr>
          <w:p w:rsidR="00F47BFF" w:rsidRPr="006626A3" w:rsidRDefault="00F47BFF" w:rsidP="00F47B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8"/>
                <w:szCs w:val="28"/>
                <w:bdr w:val="none" w:sz="0" w:space="0" w:color="auto"/>
                <w:lang w:val="fr-FR" w:eastAsia="fr-FR"/>
              </w:rPr>
            </w:pPr>
            <w:proofErr w:type="spellStart"/>
            <w:r w:rsidRPr="006626A3">
              <w:rPr>
                <w:rFonts w:ascii="Calibri Light" w:eastAsia="Times New Roman" w:hAnsi="Calibri Light" w:cs="Calibri Light"/>
                <w:sz w:val="28"/>
                <w:szCs w:val="28"/>
                <w:bdr w:val="none" w:sz="0" w:space="0" w:color="auto"/>
                <w:lang w:val="fr-FR" w:eastAsia="fr-FR"/>
              </w:rPr>
              <w:t>juil</w:t>
            </w:r>
            <w:proofErr w:type="spellEnd"/>
            <w:r w:rsidRPr="006626A3">
              <w:rPr>
                <w:rFonts w:ascii="Calibri Light" w:eastAsia="Times New Roman" w:hAnsi="Calibri Light" w:cs="Calibri Light"/>
                <w:sz w:val="28"/>
                <w:szCs w:val="28"/>
                <w:bdr w:val="none" w:sz="0" w:space="0" w:color="auto"/>
                <w:lang w:val="fr-FR" w:eastAsia="fr-FR"/>
              </w:rPr>
              <w:t>- 2021</w:t>
            </w:r>
          </w:p>
        </w:tc>
        <w:tc>
          <w:tcPr>
            <w:tcW w:w="549" w:type="pct"/>
            <w:vAlign w:val="center"/>
            <w:hideMark/>
          </w:tcPr>
          <w:p w:rsidR="00F47BFF" w:rsidRPr="006626A3" w:rsidRDefault="00F47BFF" w:rsidP="00F47B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8"/>
                <w:szCs w:val="28"/>
                <w:bdr w:val="none" w:sz="0" w:space="0" w:color="auto"/>
                <w:lang w:val="fr-FR" w:eastAsia="fr-FR"/>
              </w:rPr>
            </w:pPr>
            <w:r w:rsidRPr="006626A3">
              <w:rPr>
                <w:rFonts w:ascii="Calibri Light" w:eastAsia="Times New Roman" w:hAnsi="Calibri Light" w:cs="Calibri Light"/>
                <w:sz w:val="28"/>
                <w:szCs w:val="28"/>
                <w:bdr w:val="none" w:sz="0" w:space="0" w:color="auto"/>
                <w:lang w:val="fr-FR" w:eastAsia="fr-FR"/>
              </w:rPr>
              <w:t>août-2021</w:t>
            </w:r>
          </w:p>
        </w:tc>
        <w:tc>
          <w:tcPr>
            <w:tcW w:w="528" w:type="pct"/>
            <w:vAlign w:val="center"/>
            <w:hideMark/>
          </w:tcPr>
          <w:p w:rsidR="00F47BFF" w:rsidRPr="006626A3" w:rsidRDefault="00F47BFF" w:rsidP="00F47B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8"/>
                <w:szCs w:val="28"/>
                <w:bdr w:val="none" w:sz="0" w:space="0" w:color="auto"/>
                <w:lang w:val="fr-FR" w:eastAsia="fr-FR"/>
              </w:rPr>
            </w:pPr>
            <w:r w:rsidRPr="006626A3">
              <w:rPr>
                <w:rFonts w:ascii="Calibri Light" w:eastAsia="Times New Roman" w:hAnsi="Calibri Light" w:cs="Calibri Light"/>
                <w:sz w:val="28"/>
                <w:szCs w:val="28"/>
                <w:bdr w:val="none" w:sz="0" w:space="0" w:color="auto"/>
                <w:lang w:val="fr-FR" w:eastAsia="fr-FR"/>
              </w:rPr>
              <w:t>juin-2021</w:t>
            </w:r>
          </w:p>
        </w:tc>
        <w:tc>
          <w:tcPr>
            <w:tcW w:w="527" w:type="pct"/>
            <w:vAlign w:val="center"/>
            <w:hideMark/>
          </w:tcPr>
          <w:p w:rsidR="00F47BFF" w:rsidRPr="006626A3" w:rsidRDefault="00F47BFF" w:rsidP="00F47B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8"/>
                <w:szCs w:val="28"/>
                <w:bdr w:val="none" w:sz="0" w:space="0" w:color="auto"/>
                <w:lang w:val="fr-FR" w:eastAsia="fr-FR"/>
              </w:rPr>
            </w:pPr>
            <w:proofErr w:type="spellStart"/>
            <w:r w:rsidRPr="006626A3">
              <w:rPr>
                <w:rFonts w:ascii="Calibri Light" w:eastAsia="Times New Roman" w:hAnsi="Calibri Light" w:cs="Calibri Light"/>
                <w:sz w:val="28"/>
                <w:szCs w:val="28"/>
                <w:bdr w:val="none" w:sz="0" w:space="0" w:color="auto"/>
                <w:lang w:val="fr-FR" w:eastAsia="fr-FR"/>
              </w:rPr>
              <w:t>juil</w:t>
            </w:r>
            <w:proofErr w:type="spellEnd"/>
            <w:r w:rsidRPr="006626A3">
              <w:rPr>
                <w:rFonts w:ascii="Calibri Light" w:eastAsia="Times New Roman" w:hAnsi="Calibri Light" w:cs="Calibri Light"/>
                <w:sz w:val="28"/>
                <w:szCs w:val="28"/>
                <w:bdr w:val="none" w:sz="0" w:space="0" w:color="auto"/>
                <w:lang w:val="fr-FR" w:eastAsia="fr-FR"/>
              </w:rPr>
              <w:t>- 2021</w:t>
            </w:r>
          </w:p>
        </w:tc>
        <w:tc>
          <w:tcPr>
            <w:tcW w:w="761" w:type="pct"/>
            <w:vAlign w:val="center"/>
            <w:hideMark/>
          </w:tcPr>
          <w:p w:rsidR="00F47BFF" w:rsidRPr="006626A3" w:rsidRDefault="00F47BFF" w:rsidP="00F47B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28"/>
                <w:szCs w:val="28"/>
                <w:bdr w:val="none" w:sz="0" w:space="0" w:color="auto"/>
                <w:lang w:val="fr-FR" w:eastAsia="fr-FR"/>
              </w:rPr>
            </w:pPr>
            <w:r w:rsidRPr="006626A3">
              <w:rPr>
                <w:rFonts w:ascii="Calibri Light" w:eastAsia="Times New Roman" w:hAnsi="Calibri Light" w:cs="Calibri Light"/>
                <w:sz w:val="28"/>
                <w:szCs w:val="28"/>
                <w:bdr w:val="none" w:sz="0" w:space="0" w:color="auto"/>
                <w:lang w:val="fr-FR" w:eastAsia="fr-FR"/>
              </w:rPr>
              <w:t>août-2021</w:t>
            </w:r>
          </w:p>
        </w:tc>
      </w:tr>
      <w:tr w:rsidR="00F47BFF" w:rsidRPr="006626A3" w:rsidTr="00B7409D">
        <w:trPr>
          <w:tblCellSpacing w:w="15" w:type="dxa"/>
          <w:jc w:val="center"/>
        </w:trPr>
        <w:tc>
          <w:tcPr>
            <w:tcW w:w="920" w:type="pct"/>
            <w:shd w:val="clear" w:color="auto" w:fill="A6A6A6" w:themeFill="background1" w:themeFillShade="A6"/>
            <w:vAlign w:val="center"/>
            <w:hideMark/>
          </w:tcPr>
          <w:p w:rsidR="006626A3" w:rsidRPr="006626A3" w:rsidRDefault="006626A3" w:rsidP="00F47BFF">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8"/>
                <w:szCs w:val="28"/>
                <w:bdr w:val="none" w:sz="0" w:space="0" w:color="auto"/>
                <w:lang w:val="fr-FR" w:eastAsia="fr-FR"/>
              </w:rPr>
            </w:pPr>
            <w:r w:rsidRPr="006626A3">
              <w:rPr>
                <w:rFonts w:ascii="Calibri Light" w:eastAsia="Times New Roman" w:hAnsi="Calibri Light" w:cs="Calibri Light"/>
                <w:sz w:val="28"/>
                <w:szCs w:val="28"/>
                <w:bdr w:val="none" w:sz="0" w:space="0" w:color="auto"/>
                <w:lang w:val="fr-FR" w:eastAsia="fr-FR"/>
              </w:rPr>
              <w:t>Total</w:t>
            </w:r>
          </w:p>
        </w:tc>
        <w:tc>
          <w:tcPr>
            <w:tcW w:w="538" w:type="pct"/>
            <w:shd w:val="clear" w:color="auto" w:fill="A6A6A6" w:themeFill="background1" w:themeFillShade="A6"/>
            <w:vAlign w:val="center"/>
            <w:hideMark/>
          </w:tcPr>
          <w:p w:rsidR="006626A3" w:rsidRPr="006626A3" w:rsidRDefault="006626A3" w:rsidP="00F47BF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28"/>
                <w:szCs w:val="28"/>
                <w:bdr w:val="none" w:sz="0" w:space="0" w:color="auto"/>
                <w:lang w:val="fr-FR" w:eastAsia="fr-FR"/>
              </w:rPr>
            </w:pPr>
            <w:r w:rsidRPr="006626A3">
              <w:rPr>
                <w:rFonts w:ascii="Calibri Light" w:eastAsia="Times New Roman" w:hAnsi="Calibri Light" w:cs="Calibri Light"/>
                <w:sz w:val="28"/>
                <w:szCs w:val="28"/>
                <w:bdr w:val="none" w:sz="0" w:space="0" w:color="auto"/>
                <w:lang w:val="fr-FR" w:eastAsia="fr-FR"/>
              </w:rPr>
              <w:t>1 210</w:t>
            </w:r>
          </w:p>
        </w:tc>
        <w:tc>
          <w:tcPr>
            <w:tcW w:w="519" w:type="pct"/>
            <w:shd w:val="clear" w:color="auto" w:fill="A6A6A6" w:themeFill="background1" w:themeFillShade="A6"/>
            <w:vAlign w:val="center"/>
            <w:hideMark/>
          </w:tcPr>
          <w:p w:rsidR="006626A3" w:rsidRPr="006626A3" w:rsidRDefault="006626A3" w:rsidP="00F47BF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28"/>
                <w:szCs w:val="28"/>
                <w:bdr w:val="none" w:sz="0" w:space="0" w:color="auto"/>
                <w:lang w:val="fr-FR" w:eastAsia="fr-FR"/>
              </w:rPr>
            </w:pPr>
            <w:r w:rsidRPr="006626A3">
              <w:rPr>
                <w:rFonts w:ascii="Calibri Light" w:eastAsia="Times New Roman" w:hAnsi="Calibri Light" w:cs="Calibri Light"/>
                <w:sz w:val="28"/>
                <w:szCs w:val="28"/>
                <w:bdr w:val="none" w:sz="0" w:space="0" w:color="auto"/>
                <w:lang w:val="fr-FR" w:eastAsia="fr-FR"/>
              </w:rPr>
              <w:t>3,5</w:t>
            </w:r>
          </w:p>
        </w:tc>
        <w:tc>
          <w:tcPr>
            <w:tcW w:w="519" w:type="pct"/>
            <w:shd w:val="clear" w:color="auto" w:fill="A6A6A6" w:themeFill="background1" w:themeFillShade="A6"/>
            <w:vAlign w:val="center"/>
            <w:hideMark/>
          </w:tcPr>
          <w:p w:rsidR="006626A3" w:rsidRPr="006626A3" w:rsidRDefault="006626A3" w:rsidP="00F47BF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28"/>
                <w:szCs w:val="28"/>
                <w:bdr w:val="none" w:sz="0" w:space="0" w:color="auto"/>
                <w:lang w:val="fr-FR" w:eastAsia="fr-FR"/>
              </w:rPr>
            </w:pPr>
            <w:r w:rsidRPr="006626A3">
              <w:rPr>
                <w:rFonts w:ascii="Calibri Light" w:eastAsia="Times New Roman" w:hAnsi="Calibri Light" w:cs="Calibri Light"/>
                <w:sz w:val="28"/>
                <w:szCs w:val="28"/>
                <w:bdr w:val="none" w:sz="0" w:space="0" w:color="auto"/>
                <w:lang w:val="fr-FR" w:eastAsia="fr-FR"/>
              </w:rPr>
              <w:t>2,7</w:t>
            </w:r>
          </w:p>
        </w:tc>
        <w:tc>
          <w:tcPr>
            <w:tcW w:w="549" w:type="pct"/>
            <w:shd w:val="clear" w:color="auto" w:fill="A6A6A6" w:themeFill="background1" w:themeFillShade="A6"/>
            <w:vAlign w:val="center"/>
            <w:hideMark/>
          </w:tcPr>
          <w:p w:rsidR="006626A3" w:rsidRPr="006626A3" w:rsidRDefault="006626A3" w:rsidP="00F47BF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28"/>
                <w:szCs w:val="28"/>
                <w:bdr w:val="none" w:sz="0" w:space="0" w:color="auto"/>
                <w:lang w:val="fr-FR" w:eastAsia="fr-FR"/>
              </w:rPr>
            </w:pPr>
            <w:r w:rsidRPr="006626A3">
              <w:rPr>
                <w:rFonts w:ascii="Calibri Light" w:eastAsia="Times New Roman" w:hAnsi="Calibri Light" w:cs="Calibri Light"/>
                <w:sz w:val="28"/>
                <w:szCs w:val="28"/>
                <w:bdr w:val="none" w:sz="0" w:space="0" w:color="auto"/>
                <w:lang w:val="fr-FR" w:eastAsia="fr-FR"/>
              </w:rPr>
              <w:t>2,3</w:t>
            </w:r>
          </w:p>
        </w:tc>
        <w:tc>
          <w:tcPr>
            <w:tcW w:w="528" w:type="pct"/>
            <w:shd w:val="clear" w:color="auto" w:fill="A6A6A6" w:themeFill="background1" w:themeFillShade="A6"/>
            <w:vAlign w:val="center"/>
            <w:hideMark/>
          </w:tcPr>
          <w:p w:rsidR="006626A3" w:rsidRPr="006626A3" w:rsidRDefault="006626A3" w:rsidP="00F47BF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28"/>
                <w:szCs w:val="28"/>
                <w:bdr w:val="none" w:sz="0" w:space="0" w:color="auto"/>
                <w:lang w:val="fr-FR" w:eastAsia="fr-FR"/>
              </w:rPr>
            </w:pPr>
            <w:r w:rsidRPr="006626A3">
              <w:rPr>
                <w:rFonts w:ascii="Calibri Light" w:eastAsia="Times New Roman" w:hAnsi="Calibri Light" w:cs="Calibri Light"/>
                <w:sz w:val="28"/>
                <w:szCs w:val="28"/>
                <w:bdr w:val="none" w:sz="0" w:space="0" w:color="auto"/>
                <w:lang w:val="fr-FR" w:eastAsia="fr-FR"/>
              </w:rPr>
              <w:t>14,9</w:t>
            </w:r>
          </w:p>
        </w:tc>
        <w:tc>
          <w:tcPr>
            <w:tcW w:w="527" w:type="pct"/>
            <w:shd w:val="clear" w:color="auto" w:fill="A6A6A6" w:themeFill="background1" w:themeFillShade="A6"/>
            <w:vAlign w:val="center"/>
            <w:hideMark/>
          </w:tcPr>
          <w:p w:rsidR="006626A3" w:rsidRPr="006626A3" w:rsidRDefault="006626A3" w:rsidP="00F47BF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28"/>
                <w:szCs w:val="28"/>
                <w:bdr w:val="none" w:sz="0" w:space="0" w:color="auto"/>
                <w:lang w:val="fr-FR" w:eastAsia="fr-FR"/>
              </w:rPr>
            </w:pPr>
            <w:r w:rsidRPr="006626A3">
              <w:rPr>
                <w:rFonts w:ascii="Calibri Light" w:eastAsia="Times New Roman" w:hAnsi="Calibri Light" w:cs="Calibri Light"/>
                <w:sz w:val="28"/>
                <w:szCs w:val="28"/>
                <w:bdr w:val="none" w:sz="0" w:space="0" w:color="auto"/>
                <w:lang w:val="fr-FR" w:eastAsia="fr-FR"/>
              </w:rPr>
              <w:t>14,5</w:t>
            </w:r>
          </w:p>
        </w:tc>
        <w:tc>
          <w:tcPr>
            <w:tcW w:w="761" w:type="pct"/>
            <w:shd w:val="clear" w:color="auto" w:fill="A6A6A6" w:themeFill="background1" w:themeFillShade="A6"/>
            <w:vAlign w:val="center"/>
            <w:hideMark/>
          </w:tcPr>
          <w:p w:rsidR="006626A3" w:rsidRPr="006626A3" w:rsidRDefault="006626A3" w:rsidP="00F47BF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28"/>
                <w:szCs w:val="28"/>
                <w:bdr w:val="none" w:sz="0" w:space="0" w:color="auto"/>
                <w:lang w:val="fr-FR" w:eastAsia="fr-FR"/>
              </w:rPr>
            </w:pPr>
            <w:r w:rsidRPr="006626A3">
              <w:rPr>
                <w:rFonts w:ascii="Calibri Light" w:eastAsia="Times New Roman" w:hAnsi="Calibri Light" w:cs="Calibri Light"/>
                <w:sz w:val="28"/>
                <w:szCs w:val="28"/>
                <w:bdr w:val="none" w:sz="0" w:space="0" w:color="auto"/>
                <w:lang w:val="fr-FR" w:eastAsia="fr-FR"/>
              </w:rPr>
              <w:t>14,5</w:t>
            </w:r>
          </w:p>
        </w:tc>
      </w:tr>
      <w:tr w:rsidR="00F47BFF" w:rsidRPr="006626A3" w:rsidTr="00B7409D">
        <w:trPr>
          <w:tblCellSpacing w:w="15" w:type="dxa"/>
          <w:jc w:val="center"/>
        </w:trPr>
        <w:tc>
          <w:tcPr>
            <w:tcW w:w="920" w:type="pct"/>
            <w:shd w:val="clear" w:color="auto" w:fill="D9D9D9" w:themeFill="background1" w:themeFillShade="D9"/>
            <w:vAlign w:val="center"/>
            <w:hideMark/>
          </w:tcPr>
          <w:p w:rsidR="006626A3" w:rsidRPr="006626A3" w:rsidRDefault="006626A3" w:rsidP="00F47BFF">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8"/>
                <w:szCs w:val="28"/>
                <w:bdr w:val="none" w:sz="0" w:space="0" w:color="auto"/>
                <w:lang w:val="fr-FR" w:eastAsia="fr-FR"/>
              </w:rPr>
            </w:pPr>
            <w:r w:rsidRPr="006626A3">
              <w:rPr>
                <w:rFonts w:ascii="Calibri Light" w:eastAsia="Times New Roman" w:hAnsi="Calibri Light" w:cs="Calibri Light"/>
                <w:sz w:val="28"/>
                <w:szCs w:val="28"/>
                <w:bdr w:val="none" w:sz="0" w:space="0" w:color="auto"/>
                <w:lang w:val="fr-FR" w:eastAsia="fr-FR"/>
              </w:rPr>
              <w:t>Investissement</w:t>
            </w:r>
          </w:p>
        </w:tc>
        <w:tc>
          <w:tcPr>
            <w:tcW w:w="538" w:type="pct"/>
            <w:shd w:val="clear" w:color="auto" w:fill="D9D9D9" w:themeFill="background1" w:themeFillShade="D9"/>
            <w:vAlign w:val="center"/>
            <w:hideMark/>
          </w:tcPr>
          <w:p w:rsidR="006626A3" w:rsidRPr="006626A3" w:rsidRDefault="006626A3" w:rsidP="00F47BF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28"/>
                <w:szCs w:val="28"/>
                <w:bdr w:val="none" w:sz="0" w:space="0" w:color="auto"/>
                <w:lang w:val="fr-FR" w:eastAsia="fr-FR"/>
              </w:rPr>
            </w:pPr>
            <w:r w:rsidRPr="006626A3">
              <w:rPr>
                <w:rFonts w:ascii="Calibri Light" w:eastAsia="Times New Roman" w:hAnsi="Calibri Light" w:cs="Calibri Light"/>
                <w:sz w:val="28"/>
                <w:szCs w:val="28"/>
                <w:bdr w:val="none" w:sz="0" w:space="0" w:color="auto"/>
                <w:lang w:val="fr-FR" w:eastAsia="fr-FR"/>
              </w:rPr>
              <w:t>830</w:t>
            </w:r>
          </w:p>
        </w:tc>
        <w:tc>
          <w:tcPr>
            <w:tcW w:w="519" w:type="pct"/>
            <w:shd w:val="clear" w:color="auto" w:fill="D9D9D9" w:themeFill="background1" w:themeFillShade="D9"/>
            <w:vAlign w:val="center"/>
            <w:hideMark/>
          </w:tcPr>
          <w:p w:rsidR="006626A3" w:rsidRPr="006626A3" w:rsidRDefault="006626A3" w:rsidP="00F47BF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28"/>
                <w:szCs w:val="28"/>
                <w:bdr w:val="none" w:sz="0" w:space="0" w:color="auto"/>
                <w:lang w:val="fr-FR" w:eastAsia="fr-FR"/>
              </w:rPr>
            </w:pPr>
            <w:r w:rsidRPr="006626A3">
              <w:rPr>
                <w:rFonts w:ascii="Calibri Light" w:eastAsia="Times New Roman" w:hAnsi="Calibri Light" w:cs="Calibri Light"/>
                <w:sz w:val="28"/>
                <w:szCs w:val="28"/>
                <w:bdr w:val="none" w:sz="0" w:space="0" w:color="auto"/>
                <w:lang w:val="fr-FR" w:eastAsia="fr-FR"/>
              </w:rPr>
              <w:t>4,9</w:t>
            </w:r>
          </w:p>
        </w:tc>
        <w:tc>
          <w:tcPr>
            <w:tcW w:w="519" w:type="pct"/>
            <w:shd w:val="clear" w:color="auto" w:fill="D9D9D9" w:themeFill="background1" w:themeFillShade="D9"/>
            <w:vAlign w:val="center"/>
            <w:hideMark/>
          </w:tcPr>
          <w:p w:rsidR="006626A3" w:rsidRPr="006626A3" w:rsidRDefault="006626A3" w:rsidP="00F47BF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28"/>
                <w:szCs w:val="28"/>
                <w:bdr w:val="none" w:sz="0" w:space="0" w:color="auto"/>
                <w:lang w:val="fr-FR" w:eastAsia="fr-FR"/>
              </w:rPr>
            </w:pPr>
            <w:r w:rsidRPr="006626A3">
              <w:rPr>
                <w:rFonts w:ascii="Calibri Light" w:eastAsia="Times New Roman" w:hAnsi="Calibri Light" w:cs="Calibri Light"/>
                <w:sz w:val="28"/>
                <w:szCs w:val="28"/>
                <w:bdr w:val="none" w:sz="0" w:space="0" w:color="auto"/>
                <w:lang w:val="fr-FR" w:eastAsia="fr-FR"/>
              </w:rPr>
              <w:t>5,0</w:t>
            </w:r>
          </w:p>
        </w:tc>
        <w:tc>
          <w:tcPr>
            <w:tcW w:w="549" w:type="pct"/>
            <w:shd w:val="clear" w:color="auto" w:fill="D9D9D9" w:themeFill="background1" w:themeFillShade="D9"/>
            <w:vAlign w:val="center"/>
            <w:hideMark/>
          </w:tcPr>
          <w:p w:rsidR="006626A3" w:rsidRPr="006626A3" w:rsidRDefault="006626A3" w:rsidP="00F47BF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28"/>
                <w:szCs w:val="28"/>
                <w:bdr w:val="none" w:sz="0" w:space="0" w:color="auto"/>
                <w:lang w:val="fr-FR" w:eastAsia="fr-FR"/>
              </w:rPr>
            </w:pPr>
            <w:r w:rsidRPr="006626A3">
              <w:rPr>
                <w:rFonts w:ascii="Calibri Light" w:eastAsia="Times New Roman" w:hAnsi="Calibri Light" w:cs="Calibri Light"/>
                <w:sz w:val="28"/>
                <w:szCs w:val="28"/>
                <w:bdr w:val="none" w:sz="0" w:space="0" w:color="auto"/>
                <w:lang w:val="fr-FR" w:eastAsia="fr-FR"/>
              </w:rPr>
              <w:t>4,9</w:t>
            </w:r>
          </w:p>
        </w:tc>
        <w:tc>
          <w:tcPr>
            <w:tcW w:w="528" w:type="pct"/>
            <w:shd w:val="clear" w:color="auto" w:fill="D9D9D9" w:themeFill="background1" w:themeFillShade="D9"/>
            <w:vAlign w:val="center"/>
            <w:hideMark/>
          </w:tcPr>
          <w:p w:rsidR="006626A3" w:rsidRPr="006626A3" w:rsidRDefault="006626A3" w:rsidP="00F47BF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28"/>
                <w:szCs w:val="28"/>
                <w:bdr w:val="none" w:sz="0" w:space="0" w:color="auto"/>
                <w:lang w:val="fr-FR" w:eastAsia="fr-FR"/>
              </w:rPr>
            </w:pPr>
            <w:r w:rsidRPr="006626A3">
              <w:rPr>
                <w:rFonts w:ascii="Calibri Light" w:eastAsia="Times New Roman" w:hAnsi="Calibri Light" w:cs="Calibri Light"/>
                <w:sz w:val="28"/>
                <w:szCs w:val="28"/>
                <w:bdr w:val="none" w:sz="0" w:space="0" w:color="auto"/>
                <w:lang w:val="fr-FR" w:eastAsia="fr-FR"/>
              </w:rPr>
              <w:t>10,8</w:t>
            </w:r>
          </w:p>
        </w:tc>
        <w:tc>
          <w:tcPr>
            <w:tcW w:w="527" w:type="pct"/>
            <w:shd w:val="clear" w:color="auto" w:fill="D9D9D9" w:themeFill="background1" w:themeFillShade="D9"/>
            <w:vAlign w:val="center"/>
            <w:hideMark/>
          </w:tcPr>
          <w:p w:rsidR="006626A3" w:rsidRPr="006626A3" w:rsidRDefault="006626A3" w:rsidP="00F47BF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28"/>
                <w:szCs w:val="28"/>
                <w:bdr w:val="none" w:sz="0" w:space="0" w:color="auto"/>
                <w:lang w:val="fr-FR" w:eastAsia="fr-FR"/>
              </w:rPr>
            </w:pPr>
            <w:r w:rsidRPr="006626A3">
              <w:rPr>
                <w:rFonts w:ascii="Calibri Light" w:eastAsia="Times New Roman" w:hAnsi="Calibri Light" w:cs="Calibri Light"/>
                <w:sz w:val="28"/>
                <w:szCs w:val="28"/>
                <w:bdr w:val="none" w:sz="0" w:space="0" w:color="auto"/>
                <w:lang w:val="fr-FR" w:eastAsia="fr-FR"/>
              </w:rPr>
              <w:t>10,5</w:t>
            </w:r>
          </w:p>
        </w:tc>
        <w:tc>
          <w:tcPr>
            <w:tcW w:w="761" w:type="pct"/>
            <w:shd w:val="clear" w:color="auto" w:fill="D9D9D9" w:themeFill="background1" w:themeFillShade="D9"/>
            <w:vAlign w:val="center"/>
            <w:hideMark/>
          </w:tcPr>
          <w:p w:rsidR="006626A3" w:rsidRPr="006626A3" w:rsidRDefault="006626A3" w:rsidP="00F47BF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28"/>
                <w:szCs w:val="28"/>
                <w:bdr w:val="none" w:sz="0" w:space="0" w:color="auto"/>
                <w:lang w:val="fr-FR" w:eastAsia="fr-FR"/>
              </w:rPr>
            </w:pPr>
            <w:r w:rsidRPr="006626A3">
              <w:rPr>
                <w:rFonts w:ascii="Calibri Light" w:eastAsia="Times New Roman" w:hAnsi="Calibri Light" w:cs="Calibri Light"/>
                <w:sz w:val="28"/>
                <w:szCs w:val="28"/>
                <w:bdr w:val="none" w:sz="0" w:space="0" w:color="auto"/>
                <w:lang w:val="fr-FR" w:eastAsia="fr-FR"/>
              </w:rPr>
              <w:t>10,5</w:t>
            </w:r>
          </w:p>
        </w:tc>
      </w:tr>
      <w:tr w:rsidR="00F47BFF" w:rsidRPr="00B7409D" w:rsidTr="00F47BFF">
        <w:trPr>
          <w:tblCellSpacing w:w="15" w:type="dxa"/>
          <w:jc w:val="center"/>
        </w:trPr>
        <w:tc>
          <w:tcPr>
            <w:tcW w:w="920" w:type="pct"/>
            <w:vAlign w:val="center"/>
            <w:hideMark/>
          </w:tcPr>
          <w:p w:rsidR="006626A3" w:rsidRPr="006626A3" w:rsidRDefault="006626A3" w:rsidP="00B7409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i/>
                <w:sz w:val="28"/>
                <w:szCs w:val="28"/>
                <w:bdr w:val="none" w:sz="0" w:space="0" w:color="auto"/>
                <w:lang w:val="fr-FR" w:eastAsia="fr-FR"/>
              </w:rPr>
            </w:pPr>
            <w:r w:rsidRPr="006626A3">
              <w:rPr>
                <w:rFonts w:ascii="Calibri Light" w:eastAsia="Times New Roman" w:hAnsi="Calibri Light" w:cs="Calibri Light"/>
                <w:i/>
                <w:sz w:val="28"/>
                <w:szCs w:val="28"/>
                <w:bdr w:val="none" w:sz="0" w:space="0" w:color="auto"/>
                <w:lang w:val="fr-FR" w:eastAsia="fr-FR"/>
              </w:rPr>
              <w:t>Equipement</w:t>
            </w:r>
          </w:p>
        </w:tc>
        <w:tc>
          <w:tcPr>
            <w:tcW w:w="538" w:type="pct"/>
            <w:vAlign w:val="center"/>
            <w:hideMark/>
          </w:tcPr>
          <w:p w:rsidR="006626A3" w:rsidRPr="006626A3" w:rsidRDefault="006626A3" w:rsidP="00B7409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i/>
                <w:sz w:val="28"/>
                <w:szCs w:val="28"/>
                <w:bdr w:val="none" w:sz="0" w:space="0" w:color="auto"/>
                <w:lang w:val="fr-FR" w:eastAsia="fr-FR"/>
              </w:rPr>
            </w:pPr>
            <w:r w:rsidRPr="006626A3">
              <w:rPr>
                <w:rFonts w:ascii="Calibri Light" w:eastAsia="Times New Roman" w:hAnsi="Calibri Light" w:cs="Calibri Light"/>
                <w:i/>
                <w:sz w:val="28"/>
                <w:szCs w:val="28"/>
                <w:bdr w:val="none" w:sz="0" w:space="0" w:color="auto"/>
                <w:lang w:val="fr-FR" w:eastAsia="fr-FR"/>
              </w:rPr>
              <w:t>512</w:t>
            </w:r>
          </w:p>
        </w:tc>
        <w:tc>
          <w:tcPr>
            <w:tcW w:w="519" w:type="pct"/>
            <w:vAlign w:val="center"/>
            <w:hideMark/>
          </w:tcPr>
          <w:p w:rsidR="006626A3" w:rsidRPr="006626A3" w:rsidRDefault="006626A3" w:rsidP="00B7409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i/>
                <w:sz w:val="28"/>
                <w:szCs w:val="28"/>
                <w:bdr w:val="none" w:sz="0" w:space="0" w:color="auto"/>
                <w:lang w:val="fr-FR" w:eastAsia="fr-FR"/>
              </w:rPr>
            </w:pPr>
            <w:r w:rsidRPr="006626A3">
              <w:rPr>
                <w:rFonts w:ascii="Calibri Light" w:eastAsia="Times New Roman" w:hAnsi="Calibri Light" w:cs="Calibri Light"/>
                <w:i/>
                <w:sz w:val="28"/>
                <w:szCs w:val="28"/>
                <w:bdr w:val="none" w:sz="0" w:space="0" w:color="auto"/>
                <w:lang w:val="fr-FR" w:eastAsia="fr-FR"/>
              </w:rPr>
              <w:t>5,0</w:t>
            </w:r>
          </w:p>
        </w:tc>
        <w:tc>
          <w:tcPr>
            <w:tcW w:w="519" w:type="pct"/>
            <w:vAlign w:val="center"/>
            <w:hideMark/>
          </w:tcPr>
          <w:p w:rsidR="006626A3" w:rsidRPr="006626A3" w:rsidRDefault="006626A3" w:rsidP="00B7409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i/>
                <w:sz w:val="28"/>
                <w:szCs w:val="28"/>
                <w:bdr w:val="none" w:sz="0" w:space="0" w:color="auto"/>
                <w:lang w:val="fr-FR" w:eastAsia="fr-FR"/>
              </w:rPr>
            </w:pPr>
            <w:r w:rsidRPr="006626A3">
              <w:rPr>
                <w:rFonts w:ascii="Calibri Light" w:eastAsia="Times New Roman" w:hAnsi="Calibri Light" w:cs="Calibri Light"/>
                <w:i/>
                <w:sz w:val="28"/>
                <w:szCs w:val="28"/>
                <w:bdr w:val="none" w:sz="0" w:space="0" w:color="auto"/>
                <w:lang w:val="fr-FR" w:eastAsia="fr-FR"/>
              </w:rPr>
              <w:t>5,0</w:t>
            </w:r>
          </w:p>
        </w:tc>
        <w:tc>
          <w:tcPr>
            <w:tcW w:w="549" w:type="pct"/>
            <w:vAlign w:val="center"/>
            <w:hideMark/>
          </w:tcPr>
          <w:p w:rsidR="006626A3" w:rsidRPr="006626A3" w:rsidRDefault="006626A3" w:rsidP="00B7409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i/>
                <w:sz w:val="28"/>
                <w:szCs w:val="28"/>
                <w:bdr w:val="none" w:sz="0" w:space="0" w:color="auto"/>
                <w:lang w:val="fr-FR" w:eastAsia="fr-FR"/>
              </w:rPr>
            </w:pPr>
            <w:r w:rsidRPr="006626A3">
              <w:rPr>
                <w:rFonts w:ascii="Calibri Light" w:eastAsia="Times New Roman" w:hAnsi="Calibri Light" w:cs="Calibri Light"/>
                <w:i/>
                <w:sz w:val="28"/>
                <w:szCs w:val="28"/>
                <w:bdr w:val="none" w:sz="0" w:space="0" w:color="auto"/>
                <w:lang w:val="fr-FR" w:eastAsia="fr-FR"/>
              </w:rPr>
              <w:t>4,7</w:t>
            </w:r>
          </w:p>
        </w:tc>
        <w:tc>
          <w:tcPr>
            <w:tcW w:w="528" w:type="pct"/>
            <w:vAlign w:val="center"/>
            <w:hideMark/>
          </w:tcPr>
          <w:p w:rsidR="006626A3" w:rsidRPr="006626A3" w:rsidRDefault="006626A3" w:rsidP="00B7409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i/>
                <w:sz w:val="28"/>
                <w:szCs w:val="28"/>
                <w:bdr w:val="none" w:sz="0" w:space="0" w:color="auto"/>
                <w:lang w:val="fr-FR" w:eastAsia="fr-FR"/>
              </w:rPr>
            </w:pPr>
            <w:r w:rsidRPr="006626A3">
              <w:rPr>
                <w:rFonts w:ascii="Calibri Light" w:eastAsia="Times New Roman" w:hAnsi="Calibri Light" w:cs="Calibri Light"/>
                <w:i/>
                <w:sz w:val="28"/>
                <w:szCs w:val="28"/>
                <w:bdr w:val="none" w:sz="0" w:space="0" w:color="auto"/>
                <w:lang w:val="fr-FR" w:eastAsia="fr-FR"/>
              </w:rPr>
              <w:t>12,6</w:t>
            </w:r>
          </w:p>
        </w:tc>
        <w:tc>
          <w:tcPr>
            <w:tcW w:w="527" w:type="pct"/>
            <w:vAlign w:val="center"/>
            <w:hideMark/>
          </w:tcPr>
          <w:p w:rsidR="006626A3" w:rsidRPr="006626A3" w:rsidRDefault="006626A3" w:rsidP="00B7409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i/>
                <w:sz w:val="28"/>
                <w:szCs w:val="28"/>
                <w:bdr w:val="none" w:sz="0" w:space="0" w:color="auto"/>
                <w:lang w:val="fr-FR" w:eastAsia="fr-FR"/>
              </w:rPr>
            </w:pPr>
            <w:r w:rsidRPr="006626A3">
              <w:rPr>
                <w:rFonts w:ascii="Calibri Light" w:eastAsia="Times New Roman" w:hAnsi="Calibri Light" w:cs="Calibri Light"/>
                <w:i/>
                <w:sz w:val="28"/>
                <w:szCs w:val="28"/>
                <w:bdr w:val="none" w:sz="0" w:space="0" w:color="auto"/>
                <w:lang w:val="fr-FR" w:eastAsia="fr-FR"/>
              </w:rPr>
              <w:t>12,3</w:t>
            </w:r>
          </w:p>
        </w:tc>
        <w:tc>
          <w:tcPr>
            <w:tcW w:w="761" w:type="pct"/>
            <w:vAlign w:val="center"/>
            <w:hideMark/>
          </w:tcPr>
          <w:p w:rsidR="006626A3" w:rsidRPr="006626A3" w:rsidRDefault="006626A3" w:rsidP="00B7409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i/>
                <w:sz w:val="28"/>
                <w:szCs w:val="28"/>
                <w:bdr w:val="none" w:sz="0" w:space="0" w:color="auto"/>
                <w:lang w:val="fr-FR" w:eastAsia="fr-FR"/>
              </w:rPr>
            </w:pPr>
            <w:r w:rsidRPr="006626A3">
              <w:rPr>
                <w:rFonts w:ascii="Calibri Light" w:eastAsia="Times New Roman" w:hAnsi="Calibri Light" w:cs="Calibri Light"/>
                <w:i/>
                <w:sz w:val="28"/>
                <w:szCs w:val="28"/>
                <w:bdr w:val="none" w:sz="0" w:space="0" w:color="auto"/>
                <w:lang w:val="fr-FR" w:eastAsia="fr-FR"/>
              </w:rPr>
              <w:t>12,3</w:t>
            </w:r>
          </w:p>
        </w:tc>
      </w:tr>
      <w:tr w:rsidR="00F47BFF" w:rsidRPr="00B7409D" w:rsidTr="00F47BFF">
        <w:trPr>
          <w:tblCellSpacing w:w="15" w:type="dxa"/>
          <w:jc w:val="center"/>
        </w:trPr>
        <w:tc>
          <w:tcPr>
            <w:tcW w:w="920" w:type="pct"/>
            <w:vAlign w:val="center"/>
            <w:hideMark/>
          </w:tcPr>
          <w:p w:rsidR="006626A3" w:rsidRPr="006626A3" w:rsidRDefault="006626A3" w:rsidP="00B7409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i/>
                <w:sz w:val="28"/>
                <w:szCs w:val="28"/>
                <w:bdr w:val="none" w:sz="0" w:space="0" w:color="auto"/>
                <w:lang w:val="fr-FR" w:eastAsia="fr-FR"/>
              </w:rPr>
            </w:pPr>
            <w:r w:rsidRPr="006626A3">
              <w:rPr>
                <w:rFonts w:ascii="Calibri Light" w:eastAsia="Times New Roman" w:hAnsi="Calibri Light" w:cs="Calibri Light"/>
                <w:i/>
                <w:sz w:val="28"/>
                <w:szCs w:val="28"/>
                <w:bdr w:val="none" w:sz="0" w:space="0" w:color="auto"/>
                <w:lang w:val="fr-FR" w:eastAsia="fr-FR"/>
              </w:rPr>
              <w:t>Immobilier</w:t>
            </w:r>
          </w:p>
        </w:tc>
        <w:tc>
          <w:tcPr>
            <w:tcW w:w="538" w:type="pct"/>
            <w:vAlign w:val="center"/>
            <w:hideMark/>
          </w:tcPr>
          <w:p w:rsidR="006626A3" w:rsidRPr="006626A3" w:rsidRDefault="006626A3" w:rsidP="00B7409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i/>
                <w:sz w:val="28"/>
                <w:szCs w:val="28"/>
                <w:bdr w:val="none" w:sz="0" w:space="0" w:color="auto"/>
                <w:lang w:val="fr-FR" w:eastAsia="fr-FR"/>
              </w:rPr>
            </w:pPr>
            <w:r w:rsidRPr="006626A3">
              <w:rPr>
                <w:rFonts w:ascii="Calibri Light" w:eastAsia="Times New Roman" w:hAnsi="Calibri Light" w:cs="Calibri Light"/>
                <w:i/>
                <w:sz w:val="28"/>
                <w:szCs w:val="28"/>
                <w:bdr w:val="none" w:sz="0" w:space="0" w:color="auto"/>
                <w:lang w:val="fr-FR" w:eastAsia="fr-FR"/>
              </w:rPr>
              <w:t>318</w:t>
            </w:r>
          </w:p>
        </w:tc>
        <w:tc>
          <w:tcPr>
            <w:tcW w:w="519" w:type="pct"/>
            <w:vAlign w:val="center"/>
            <w:hideMark/>
          </w:tcPr>
          <w:p w:rsidR="006626A3" w:rsidRPr="006626A3" w:rsidRDefault="006626A3" w:rsidP="00B7409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i/>
                <w:sz w:val="28"/>
                <w:szCs w:val="28"/>
                <w:bdr w:val="none" w:sz="0" w:space="0" w:color="auto"/>
                <w:lang w:val="fr-FR" w:eastAsia="fr-FR"/>
              </w:rPr>
            </w:pPr>
            <w:r w:rsidRPr="006626A3">
              <w:rPr>
                <w:rFonts w:ascii="Calibri Light" w:eastAsia="Times New Roman" w:hAnsi="Calibri Light" w:cs="Calibri Light"/>
                <w:i/>
                <w:sz w:val="28"/>
                <w:szCs w:val="28"/>
                <w:bdr w:val="none" w:sz="0" w:space="0" w:color="auto"/>
                <w:lang w:val="fr-FR" w:eastAsia="fr-FR"/>
              </w:rPr>
              <w:t>4,7</w:t>
            </w:r>
          </w:p>
        </w:tc>
        <w:tc>
          <w:tcPr>
            <w:tcW w:w="519" w:type="pct"/>
            <w:vAlign w:val="center"/>
            <w:hideMark/>
          </w:tcPr>
          <w:p w:rsidR="006626A3" w:rsidRPr="006626A3" w:rsidRDefault="006626A3" w:rsidP="00B7409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i/>
                <w:sz w:val="28"/>
                <w:szCs w:val="28"/>
                <w:bdr w:val="none" w:sz="0" w:space="0" w:color="auto"/>
                <w:lang w:val="fr-FR" w:eastAsia="fr-FR"/>
              </w:rPr>
            </w:pPr>
            <w:r w:rsidRPr="006626A3">
              <w:rPr>
                <w:rFonts w:ascii="Calibri Light" w:eastAsia="Times New Roman" w:hAnsi="Calibri Light" w:cs="Calibri Light"/>
                <w:i/>
                <w:sz w:val="28"/>
                <w:szCs w:val="28"/>
                <w:bdr w:val="none" w:sz="0" w:space="0" w:color="auto"/>
                <w:lang w:val="fr-FR" w:eastAsia="fr-FR"/>
              </w:rPr>
              <w:t>4,9</w:t>
            </w:r>
          </w:p>
        </w:tc>
        <w:tc>
          <w:tcPr>
            <w:tcW w:w="549" w:type="pct"/>
            <w:vAlign w:val="center"/>
            <w:hideMark/>
          </w:tcPr>
          <w:p w:rsidR="006626A3" w:rsidRPr="006626A3" w:rsidRDefault="006626A3" w:rsidP="00B7409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i/>
                <w:sz w:val="28"/>
                <w:szCs w:val="28"/>
                <w:bdr w:val="none" w:sz="0" w:space="0" w:color="auto"/>
                <w:lang w:val="fr-FR" w:eastAsia="fr-FR"/>
              </w:rPr>
            </w:pPr>
            <w:r w:rsidRPr="006626A3">
              <w:rPr>
                <w:rFonts w:ascii="Calibri Light" w:eastAsia="Times New Roman" w:hAnsi="Calibri Light" w:cs="Calibri Light"/>
                <w:i/>
                <w:sz w:val="28"/>
                <w:szCs w:val="28"/>
                <w:bdr w:val="none" w:sz="0" w:space="0" w:color="auto"/>
                <w:lang w:val="fr-FR" w:eastAsia="fr-FR"/>
              </w:rPr>
              <w:t>5,2</w:t>
            </w:r>
          </w:p>
        </w:tc>
        <w:tc>
          <w:tcPr>
            <w:tcW w:w="528" w:type="pct"/>
            <w:vAlign w:val="center"/>
            <w:hideMark/>
          </w:tcPr>
          <w:p w:rsidR="006626A3" w:rsidRPr="006626A3" w:rsidRDefault="006626A3" w:rsidP="00B7409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i/>
                <w:sz w:val="28"/>
                <w:szCs w:val="28"/>
                <w:bdr w:val="none" w:sz="0" w:space="0" w:color="auto"/>
                <w:lang w:val="fr-FR" w:eastAsia="fr-FR"/>
              </w:rPr>
            </w:pPr>
            <w:r w:rsidRPr="006626A3">
              <w:rPr>
                <w:rFonts w:ascii="Calibri Light" w:eastAsia="Times New Roman" w:hAnsi="Calibri Light" w:cs="Calibri Light"/>
                <w:i/>
                <w:sz w:val="28"/>
                <w:szCs w:val="28"/>
                <w:bdr w:val="none" w:sz="0" w:space="0" w:color="auto"/>
                <w:lang w:val="fr-FR" w:eastAsia="fr-FR"/>
              </w:rPr>
              <w:t>8,0</w:t>
            </w:r>
          </w:p>
        </w:tc>
        <w:tc>
          <w:tcPr>
            <w:tcW w:w="527" w:type="pct"/>
            <w:vAlign w:val="center"/>
            <w:hideMark/>
          </w:tcPr>
          <w:p w:rsidR="006626A3" w:rsidRPr="006626A3" w:rsidRDefault="006626A3" w:rsidP="00B7409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i/>
                <w:sz w:val="28"/>
                <w:szCs w:val="28"/>
                <w:bdr w:val="none" w:sz="0" w:space="0" w:color="auto"/>
                <w:lang w:val="fr-FR" w:eastAsia="fr-FR"/>
              </w:rPr>
            </w:pPr>
            <w:r w:rsidRPr="006626A3">
              <w:rPr>
                <w:rFonts w:ascii="Calibri Light" w:eastAsia="Times New Roman" w:hAnsi="Calibri Light" w:cs="Calibri Light"/>
                <w:i/>
                <w:sz w:val="28"/>
                <w:szCs w:val="28"/>
                <w:bdr w:val="none" w:sz="0" w:space="0" w:color="auto"/>
                <w:lang w:val="fr-FR" w:eastAsia="fr-FR"/>
              </w:rPr>
              <w:t>7,8</w:t>
            </w:r>
          </w:p>
        </w:tc>
        <w:tc>
          <w:tcPr>
            <w:tcW w:w="761" w:type="pct"/>
            <w:vAlign w:val="center"/>
            <w:hideMark/>
          </w:tcPr>
          <w:p w:rsidR="006626A3" w:rsidRPr="006626A3" w:rsidRDefault="006626A3" w:rsidP="00B7409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i/>
                <w:sz w:val="28"/>
                <w:szCs w:val="28"/>
                <w:bdr w:val="none" w:sz="0" w:space="0" w:color="auto"/>
                <w:lang w:val="fr-FR" w:eastAsia="fr-FR"/>
              </w:rPr>
            </w:pPr>
            <w:r w:rsidRPr="006626A3">
              <w:rPr>
                <w:rFonts w:ascii="Calibri Light" w:eastAsia="Times New Roman" w:hAnsi="Calibri Light" w:cs="Calibri Light"/>
                <w:i/>
                <w:sz w:val="28"/>
                <w:szCs w:val="28"/>
                <w:bdr w:val="none" w:sz="0" w:space="0" w:color="auto"/>
                <w:lang w:val="fr-FR" w:eastAsia="fr-FR"/>
              </w:rPr>
              <w:t>7,8</w:t>
            </w:r>
          </w:p>
        </w:tc>
      </w:tr>
      <w:tr w:rsidR="00F47BFF" w:rsidRPr="006626A3" w:rsidTr="00B7409D">
        <w:trPr>
          <w:tblCellSpacing w:w="15" w:type="dxa"/>
          <w:jc w:val="center"/>
        </w:trPr>
        <w:tc>
          <w:tcPr>
            <w:tcW w:w="920" w:type="pct"/>
            <w:shd w:val="clear" w:color="auto" w:fill="D9D9D9" w:themeFill="background1" w:themeFillShade="D9"/>
            <w:vAlign w:val="center"/>
            <w:hideMark/>
          </w:tcPr>
          <w:p w:rsidR="006626A3" w:rsidRPr="006626A3" w:rsidRDefault="006626A3" w:rsidP="00F47BFF">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8"/>
                <w:szCs w:val="28"/>
                <w:bdr w:val="none" w:sz="0" w:space="0" w:color="auto"/>
                <w:lang w:val="fr-FR" w:eastAsia="fr-FR"/>
              </w:rPr>
            </w:pPr>
            <w:r w:rsidRPr="006626A3">
              <w:rPr>
                <w:rFonts w:ascii="Calibri Light" w:eastAsia="Times New Roman" w:hAnsi="Calibri Light" w:cs="Calibri Light"/>
                <w:sz w:val="28"/>
                <w:szCs w:val="28"/>
                <w:bdr w:val="none" w:sz="0" w:space="0" w:color="auto"/>
                <w:lang w:val="fr-FR" w:eastAsia="fr-FR"/>
              </w:rPr>
              <w:t>Trésorerie</w:t>
            </w:r>
          </w:p>
        </w:tc>
        <w:tc>
          <w:tcPr>
            <w:tcW w:w="538" w:type="pct"/>
            <w:shd w:val="clear" w:color="auto" w:fill="D9D9D9" w:themeFill="background1" w:themeFillShade="D9"/>
            <w:vAlign w:val="center"/>
            <w:hideMark/>
          </w:tcPr>
          <w:p w:rsidR="006626A3" w:rsidRPr="006626A3" w:rsidRDefault="006626A3" w:rsidP="00F47BF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28"/>
                <w:szCs w:val="28"/>
                <w:bdr w:val="none" w:sz="0" w:space="0" w:color="auto"/>
                <w:lang w:val="fr-FR" w:eastAsia="fr-FR"/>
              </w:rPr>
            </w:pPr>
            <w:r w:rsidRPr="006626A3">
              <w:rPr>
                <w:rFonts w:ascii="Calibri Light" w:eastAsia="Times New Roman" w:hAnsi="Calibri Light" w:cs="Calibri Light"/>
                <w:sz w:val="28"/>
                <w:szCs w:val="28"/>
                <w:bdr w:val="none" w:sz="0" w:space="0" w:color="auto"/>
                <w:lang w:val="fr-FR" w:eastAsia="fr-FR"/>
              </w:rPr>
              <w:t>313</w:t>
            </w:r>
          </w:p>
        </w:tc>
        <w:tc>
          <w:tcPr>
            <w:tcW w:w="519" w:type="pct"/>
            <w:shd w:val="clear" w:color="auto" w:fill="D9D9D9" w:themeFill="background1" w:themeFillShade="D9"/>
            <w:vAlign w:val="center"/>
            <w:hideMark/>
          </w:tcPr>
          <w:p w:rsidR="006626A3" w:rsidRPr="006626A3" w:rsidRDefault="006626A3" w:rsidP="00F47BF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28"/>
                <w:szCs w:val="28"/>
                <w:bdr w:val="none" w:sz="0" w:space="0" w:color="auto"/>
                <w:lang w:val="fr-FR" w:eastAsia="fr-FR"/>
              </w:rPr>
            </w:pPr>
            <w:r w:rsidRPr="006626A3">
              <w:rPr>
                <w:rFonts w:ascii="Calibri Light" w:eastAsia="Times New Roman" w:hAnsi="Calibri Light" w:cs="Calibri Light"/>
                <w:sz w:val="28"/>
                <w:szCs w:val="28"/>
                <w:bdr w:val="none" w:sz="0" w:space="0" w:color="auto"/>
                <w:lang w:val="fr-FR" w:eastAsia="fr-FR"/>
              </w:rPr>
              <w:t>-0,3</w:t>
            </w:r>
          </w:p>
        </w:tc>
        <w:tc>
          <w:tcPr>
            <w:tcW w:w="519" w:type="pct"/>
            <w:shd w:val="clear" w:color="auto" w:fill="D9D9D9" w:themeFill="background1" w:themeFillShade="D9"/>
            <w:vAlign w:val="center"/>
            <w:hideMark/>
          </w:tcPr>
          <w:p w:rsidR="006626A3" w:rsidRPr="006626A3" w:rsidRDefault="006626A3" w:rsidP="00F47BF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28"/>
                <w:szCs w:val="28"/>
                <w:bdr w:val="none" w:sz="0" w:space="0" w:color="auto"/>
                <w:lang w:val="fr-FR" w:eastAsia="fr-FR"/>
              </w:rPr>
            </w:pPr>
            <w:r w:rsidRPr="006626A3">
              <w:rPr>
                <w:rFonts w:ascii="Calibri Light" w:eastAsia="Times New Roman" w:hAnsi="Calibri Light" w:cs="Calibri Light"/>
                <w:sz w:val="28"/>
                <w:szCs w:val="28"/>
                <w:bdr w:val="none" w:sz="0" w:space="0" w:color="auto"/>
                <w:lang w:val="fr-FR" w:eastAsia="fr-FR"/>
              </w:rPr>
              <w:t>-2,5</w:t>
            </w:r>
          </w:p>
        </w:tc>
        <w:tc>
          <w:tcPr>
            <w:tcW w:w="549" w:type="pct"/>
            <w:shd w:val="clear" w:color="auto" w:fill="D9D9D9" w:themeFill="background1" w:themeFillShade="D9"/>
            <w:vAlign w:val="center"/>
            <w:hideMark/>
          </w:tcPr>
          <w:p w:rsidR="006626A3" w:rsidRPr="006626A3" w:rsidRDefault="006626A3" w:rsidP="00F47BF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28"/>
                <w:szCs w:val="28"/>
                <w:bdr w:val="none" w:sz="0" w:space="0" w:color="auto"/>
                <w:lang w:val="fr-FR" w:eastAsia="fr-FR"/>
              </w:rPr>
            </w:pPr>
            <w:r w:rsidRPr="006626A3">
              <w:rPr>
                <w:rFonts w:ascii="Calibri Light" w:eastAsia="Times New Roman" w:hAnsi="Calibri Light" w:cs="Calibri Light"/>
                <w:sz w:val="28"/>
                <w:szCs w:val="28"/>
                <w:bdr w:val="none" w:sz="0" w:space="0" w:color="auto"/>
                <w:lang w:val="fr-FR" w:eastAsia="fr-FR"/>
              </w:rPr>
              <w:t>-3,8</w:t>
            </w:r>
          </w:p>
        </w:tc>
        <w:tc>
          <w:tcPr>
            <w:tcW w:w="528" w:type="pct"/>
            <w:shd w:val="clear" w:color="auto" w:fill="D9D9D9" w:themeFill="background1" w:themeFillShade="D9"/>
            <w:vAlign w:val="center"/>
            <w:hideMark/>
          </w:tcPr>
          <w:p w:rsidR="006626A3" w:rsidRPr="006626A3" w:rsidRDefault="006626A3" w:rsidP="00F47BF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28"/>
                <w:szCs w:val="28"/>
                <w:bdr w:val="none" w:sz="0" w:space="0" w:color="auto"/>
                <w:lang w:val="fr-FR" w:eastAsia="fr-FR"/>
              </w:rPr>
            </w:pPr>
            <w:r w:rsidRPr="006626A3">
              <w:rPr>
                <w:rFonts w:ascii="Calibri Light" w:eastAsia="Times New Roman" w:hAnsi="Calibri Light" w:cs="Calibri Light"/>
                <w:sz w:val="28"/>
                <w:szCs w:val="28"/>
                <w:bdr w:val="none" w:sz="0" w:space="0" w:color="auto"/>
                <w:lang w:val="fr-FR" w:eastAsia="fr-FR"/>
              </w:rPr>
              <w:t>28,9</w:t>
            </w:r>
          </w:p>
        </w:tc>
        <w:tc>
          <w:tcPr>
            <w:tcW w:w="527" w:type="pct"/>
            <w:shd w:val="clear" w:color="auto" w:fill="D9D9D9" w:themeFill="background1" w:themeFillShade="D9"/>
            <w:vAlign w:val="center"/>
            <w:hideMark/>
          </w:tcPr>
          <w:p w:rsidR="006626A3" w:rsidRPr="006626A3" w:rsidRDefault="006626A3" w:rsidP="00F47BF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28"/>
                <w:szCs w:val="28"/>
                <w:bdr w:val="none" w:sz="0" w:space="0" w:color="auto"/>
                <w:lang w:val="fr-FR" w:eastAsia="fr-FR"/>
              </w:rPr>
            </w:pPr>
            <w:r w:rsidRPr="006626A3">
              <w:rPr>
                <w:rFonts w:ascii="Calibri Light" w:eastAsia="Times New Roman" w:hAnsi="Calibri Light" w:cs="Calibri Light"/>
                <w:sz w:val="28"/>
                <w:szCs w:val="28"/>
                <w:bdr w:val="none" w:sz="0" w:space="0" w:color="auto"/>
                <w:lang w:val="fr-FR" w:eastAsia="fr-FR"/>
              </w:rPr>
              <w:t>27,5</w:t>
            </w:r>
          </w:p>
        </w:tc>
        <w:tc>
          <w:tcPr>
            <w:tcW w:w="761" w:type="pct"/>
            <w:shd w:val="clear" w:color="auto" w:fill="D9D9D9" w:themeFill="background1" w:themeFillShade="D9"/>
            <w:vAlign w:val="center"/>
            <w:hideMark/>
          </w:tcPr>
          <w:p w:rsidR="006626A3" w:rsidRPr="006626A3" w:rsidRDefault="006626A3" w:rsidP="00F47BF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28"/>
                <w:szCs w:val="28"/>
                <w:bdr w:val="none" w:sz="0" w:space="0" w:color="auto"/>
                <w:lang w:val="fr-FR" w:eastAsia="fr-FR"/>
              </w:rPr>
            </w:pPr>
            <w:r w:rsidRPr="006626A3">
              <w:rPr>
                <w:rFonts w:ascii="Calibri Light" w:eastAsia="Times New Roman" w:hAnsi="Calibri Light" w:cs="Calibri Light"/>
                <w:sz w:val="28"/>
                <w:szCs w:val="28"/>
                <w:bdr w:val="none" w:sz="0" w:space="0" w:color="auto"/>
                <w:lang w:val="fr-FR" w:eastAsia="fr-FR"/>
              </w:rPr>
              <w:t>27,9</w:t>
            </w:r>
          </w:p>
        </w:tc>
      </w:tr>
      <w:tr w:rsidR="00F47BFF" w:rsidRPr="006626A3" w:rsidTr="00B7409D">
        <w:trPr>
          <w:tblCellSpacing w:w="15" w:type="dxa"/>
          <w:jc w:val="center"/>
        </w:trPr>
        <w:tc>
          <w:tcPr>
            <w:tcW w:w="920" w:type="pct"/>
            <w:shd w:val="clear" w:color="auto" w:fill="D9D9D9" w:themeFill="background1" w:themeFillShade="D9"/>
            <w:vAlign w:val="center"/>
            <w:hideMark/>
          </w:tcPr>
          <w:p w:rsidR="006626A3" w:rsidRPr="006626A3" w:rsidRDefault="006626A3" w:rsidP="00F47BFF">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sz w:val="28"/>
                <w:szCs w:val="28"/>
                <w:bdr w:val="none" w:sz="0" w:space="0" w:color="auto"/>
                <w:lang w:val="fr-FR" w:eastAsia="fr-FR"/>
              </w:rPr>
            </w:pPr>
            <w:r w:rsidRPr="006626A3">
              <w:rPr>
                <w:rFonts w:ascii="Calibri Light" w:eastAsia="Times New Roman" w:hAnsi="Calibri Light" w:cs="Calibri Light"/>
                <w:sz w:val="28"/>
                <w:szCs w:val="28"/>
                <w:bdr w:val="none" w:sz="0" w:space="0" w:color="auto"/>
                <w:lang w:val="fr-FR" w:eastAsia="fr-FR"/>
              </w:rPr>
              <w:t>Autres</w:t>
            </w:r>
          </w:p>
        </w:tc>
        <w:tc>
          <w:tcPr>
            <w:tcW w:w="538" w:type="pct"/>
            <w:shd w:val="clear" w:color="auto" w:fill="D9D9D9" w:themeFill="background1" w:themeFillShade="D9"/>
            <w:vAlign w:val="center"/>
            <w:hideMark/>
          </w:tcPr>
          <w:p w:rsidR="006626A3" w:rsidRPr="006626A3" w:rsidRDefault="006626A3" w:rsidP="00F47BF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28"/>
                <w:szCs w:val="28"/>
                <w:bdr w:val="none" w:sz="0" w:space="0" w:color="auto"/>
                <w:lang w:val="fr-FR" w:eastAsia="fr-FR"/>
              </w:rPr>
            </w:pPr>
            <w:r w:rsidRPr="006626A3">
              <w:rPr>
                <w:rFonts w:ascii="Calibri Light" w:eastAsia="Times New Roman" w:hAnsi="Calibri Light" w:cs="Calibri Light"/>
                <w:sz w:val="28"/>
                <w:szCs w:val="28"/>
                <w:bdr w:val="none" w:sz="0" w:space="0" w:color="auto"/>
                <w:lang w:val="fr-FR" w:eastAsia="fr-FR"/>
              </w:rPr>
              <w:t>67</w:t>
            </w:r>
          </w:p>
        </w:tc>
        <w:tc>
          <w:tcPr>
            <w:tcW w:w="519" w:type="pct"/>
            <w:shd w:val="clear" w:color="auto" w:fill="D9D9D9" w:themeFill="background1" w:themeFillShade="D9"/>
            <w:vAlign w:val="center"/>
            <w:hideMark/>
          </w:tcPr>
          <w:p w:rsidR="006626A3" w:rsidRPr="006626A3" w:rsidRDefault="006626A3" w:rsidP="00F47BF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28"/>
                <w:szCs w:val="28"/>
                <w:bdr w:val="none" w:sz="0" w:space="0" w:color="auto"/>
                <w:lang w:val="fr-FR" w:eastAsia="fr-FR"/>
              </w:rPr>
            </w:pPr>
            <w:r w:rsidRPr="006626A3">
              <w:rPr>
                <w:rFonts w:ascii="Calibri Light" w:eastAsia="Times New Roman" w:hAnsi="Calibri Light" w:cs="Calibri Light"/>
                <w:sz w:val="28"/>
                <w:szCs w:val="28"/>
                <w:bdr w:val="none" w:sz="0" w:space="0" w:color="auto"/>
                <w:lang w:val="fr-FR" w:eastAsia="fr-FR"/>
              </w:rPr>
              <w:t>5,0</w:t>
            </w:r>
          </w:p>
        </w:tc>
        <w:tc>
          <w:tcPr>
            <w:tcW w:w="519" w:type="pct"/>
            <w:shd w:val="clear" w:color="auto" w:fill="D9D9D9" w:themeFill="background1" w:themeFillShade="D9"/>
            <w:vAlign w:val="center"/>
            <w:hideMark/>
          </w:tcPr>
          <w:p w:rsidR="006626A3" w:rsidRPr="006626A3" w:rsidRDefault="006626A3" w:rsidP="00F47BF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28"/>
                <w:szCs w:val="28"/>
                <w:bdr w:val="none" w:sz="0" w:space="0" w:color="auto"/>
                <w:lang w:val="fr-FR" w:eastAsia="fr-FR"/>
              </w:rPr>
            </w:pPr>
            <w:r w:rsidRPr="006626A3">
              <w:rPr>
                <w:rFonts w:ascii="Calibri Light" w:eastAsia="Times New Roman" w:hAnsi="Calibri Light" w:cs="Calibri Light"/>
                <w:sz w:val="28"/>
                <w:szCs w:val="28"/>
                <w:bdr w:val="none" w:sz="0" w:space="0" w:color="auto"/>
                <w:lang w:val="fr-FR" w:eastAsia="fr-FR"/>
              </w:rPr>
              <w:t>2,0</w:t>
            </w:r>
          </w:p>
        </w:tc>
        <w:tc>
          <w:tcPr>
            <w:tcW w:w="549" w:type="pct"/>
            <w:shd w:val="clear" w:color="auto" w:fill="D9D9D9" w:themeFill="background1" w:themeFillShade="D9"/>
            <w:vAlign w:val="center"/>
            <w:hideMark/>
          </w:tcPr>
          <w:p w:rsidR="006626A3" w:rsidRPr="006626A3" w:rsidRDefault="006626A3" w:rsidP="00F47BF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28"/>
                <w:szCs w:val="28"/>
                <w:bdr w:val="none" w:sz="0" w:space="0" w:color="auto"/>
                <w:lang w:val="fr-FR" w:eastAsia="fr-FR"/>
              </w:rPr>
            </w:pPr>
            <w:r w:rsidRPr="006626A3">
              <w:rPr>
                <w:rFonts w:ascii="Calibri Light" w:eastAsia="Times New Roman" w:hAnsi="Calibri Light" w:cs="Calibri Light"/>
                <w:sz w:val="28"/>
                <w:szCs w:val="28"/>
                <w:bdr w:val="none" w:sz="0" w:space="0" w:color="auto"/>
                <w:lang w:val="fr-FR" w:eastAsia="fr-FR"/>
              </w:rPr>
              <w:t>1,5</w:t>
            </w:r>
          </w:p>
        </w:tc>
        <w:tc>
          <w:tcPr>
            <w:tcW w:w="528" w:type="pct"/>
            <w:shd w:val="clear" w:color="auto" w:fill="D9D9D9" w:themeFill="background1" w:themeFillShade="D9"/>
            <w:vAlign w:val="center"/>
            <w:hideMark/>
          </w:tcPr>
          <w:p w:rsidR="006626A3" w:rsidRPr="006626A3" w:rsidRDefault="006626A3" w:rsidP="00F47BF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28"/>
                <w:szCs w:val="28"/>
                <w:bdr w:val="none" w:sz="0" w:space="0" w:color="auto"/>
                <w:lang w:val="fr-FR" w:eastAsia="fr-FR"/>
              </w:rPr>
            </w:pPr>
            <w:r w:rsidRPr="006626A3">
              <w:rPr>
                <w:rFonts w:ascii="Calibri Light" w:eastAsia="Times New Roman" w:hAnsi="Calibri Light" w:cs="Calibri Light"/>
                <w:sz w:val="28"/>
                <w:szCs w:val="28"/>
                <w:bdr w:val="none" w:sz="0" w:space="0" w:color="auto"/>
                <w:lang w:val="fr-FR" w:eastAsia="fr-FR"/>
              </w:rPr>
              <w:t>9,1</w:t>
            </w:r>
          </w:p>
        </w:tc>
        <w:tc>
          <w:tcPr>
            <w:tcW w:w="527" w:type="pct"/>
            <w:shd w:val="clear" w:color="auto" w:fill="D9D9D9" w:themeFill="background1" w:themeFillShade="D9"/>
            <w:vAlign w:val="center"/>
            <w:hideMark/>
          </w:tcPr>
          <w:p w:rsidR="006626A3" w:rsidRPr="006626A3" w:rsidRDefault="006626A3" w:rsidP="00F47BF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28"/>
                <w:szCs w:val="28"/>
                <w:bdr w:val="none" w:sz="0" w:space="0" w:color="auto"/>
                <w:lang w:val="fr-FR" w:eastAsia="fr-FR"/>
              </w:rPr>
            </w:pPr>
            <w:r w:rsidRPr="006626A3">
              <w:rPr>
                <w:rFonts w:ascii="Calibri Light" w:eastAsia="Times New Roman" w:hAnsi="Calibri Light" w:cs="Calibri Light"/>
                <w:sz w:val="28"/>
                <w:szCs w:val="28"/>
                <w:bdr w:val="none" w:sz="0" w:space="0" w:color="auto"/>
                <w:lang w:val="fr-FR" w:eastAsia="fr-FR"/>
              </w:rPr>
              <w:t>10,7</w:t>
            </w:r>
          </w:p>
        </w:tc>
        <w:tc>
          <w:tcPr>
            <w:tcW w:w="761" w:type="pct"/>
            <w:shd w:val="clear" w:color="auto" w:fill="D9D9D9" w:themeFill="background1" w:themeFillShade="D9"/>
            <w:vAlign w:val="center"/>
            <w:hideMark/>
          </w:tcPr>
          <w:p w:rsidR="006626A3" w:rsidRPr="006626A3" w:rsidRDefault="006626A3" w:rsidP="00F47BF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28"/>
                <w:szCs w:val="28"/>
                <w:bdr w:val="none" w:sz="0" w:space="0" w:color="auto"/>
                <w:lang w:val="fr-FR" w:eastAsia="fr-FR"/>
              </w:rPr>
            </w:pPr>
            <w:r w:rsidRPr="006626A3">
              <w:rPr>
                <w:rFonts w:ascii="Calibri Light" w:eastAsia="Times New Roman" w:hAnsi="Calibri Light" w:cs="Calibri Light"/>
                <w:sz w:val="28"/>
                <w:szCs w:val="28"/>
                <w:bdr w:val="none" w:sz="0" w:space="0" w:color="auto"/>
                <w:lang w:val="fr-FR" w:eastAsia="fr-FR"/>
              </w:rPr>
              <w:t>9,9</w:t>
            </w:r>
          </w:p>
        </w:tc>
      </w:tr>
    </w:tbl>
    <w:p w:rsidR="00F47BFF" w:rsidRPr="00F47BFF" w:rsidRDefault="00D27927" w:rsidP="00F47BFF">
      <w:pPr>
        <w:pStyle w:val="Titre1"/>
        <w:spacing w:before="0" w:beforeAutospacing="0" w:after="0" w:afterAutospacing="0"/>
        <w:jc w:val="right"/>
        <w:rPr>
          <w:rFonts w:ascii="Calibri Light" w:hAnsi="Calibri Light" w:cs="Calibri Light"/>
          <w:b w:val="0"/>
          <w:sz w:val="28"/>
          <w:szCs w:val="28"/>
        </w:rPr>
      </w:pPr>
      <w:hyperlink r:id="rId10" w:history="1">
        <w:r w:rsidR="00F47BFF" w:rsidRPr="00F47BFF">
          <w:rPr>
            <w:rStyle w:val="Lienhypertexte"/>
            <w:rFonts w:ascii="Calibri Light" w:eastAsia="Calibri Light" w:hAnsi="Calibri Light" w:cs="Calibri Light"/>
            <w:b w:val="0"/>
            <w:bCs w:val="0"/>
            <w:sz w:val="28"/>
            <w:szCs w:val="28"/>
          </w:rPr>
          <w:t xml:space="preserve">Banque de France, </w:t>
        </w:r>
        <w:r w:rsidR="00F47BFF" w:rsidRPr="00F47BFF">
          <w:rPr>
            <w:rStyle w:val="Lienhypertexte"/>
            <w:rFonts w:ascii="Calibri Light" w:hAnsi="Calibri Light" w:cs="Calibri Light"/>
            <w:b w:val="0"/>
            <w:sz w:val="28"/>
            <w:szCs w:val="28"/>
          </w:rPr>
          <w:t>Crédits aux sociétés non financières Août 2021</w:t>
        </w:r>
      </w:hyperlink>
    </w:p>
    <w:p w:rsidR="006626A3" w:rsidRDefault="006626A3" w:rsidP="00031F07">
      <w:pPr>
        <w:pStyle w:val="Corps"/>
        <w:spacing w:after="0" w:line="240" w:lineRule="auto"/>
        <w:jc w:val="left"/>
        <w:rPr>
          <w:rFonts w:ascii="Calibri Light" w:eastAsia="Calibri Light" w:hAnsi="Calibri Light" w:cs="Calibri Light"/>
          <w:bCs/>
          <w:sz w:val="28"/>
          <w:szCs w:val="28"/>
        </w:rPr>
      </w:pPr>
    </w:p>
    <w:p w:rsidR="00F47BFF" w:rsidRDefault="00F47BFF" w:rsidP="00031F07">
      <w:pPr>
        <w:pStyle w:val="Corps"/>
        <w:spacing w:after="0" w:line="240" w:lineRule="auto"/>
        <w:jc w:val="left"/>
        <w:rPr>
          <w:rFonts w:ascii="Calibri Light" w:eastAsia="Calibri Light" w:hAnsi="Calibri Light" w:cs="Calibri Light"/>
          <w:bCs/>
          <w:sz w:val="28"/>
          <w:szCs w:val="28"/>
        </w:rPr>
      </w:pPr>
      <w:r>
        <w:rPr>
          <w:rFonts w:ascii="Calibri Light" w:eastAsia="Calibri Light" w:hAnsi="Calibri Light" w:cs="Calibri Light"/>
          <w:bCs/>
          <w:sz w:val="28"/>
          <w:szCs w:val="28"/>
        </w:rPr>
        <w:t>Question 1 : Faites une phrase avec la première valeur du tableau (1 210) ;</w:t>
      </w:r>
    </w:p>
    <w:p w:rsidR="00F47BFF" w:rsidRDefault="00F47BFF" w:rsidP="00031F07">
      <w:pPr>
        <w:pStyle w:val="Corps"/>
        <w:spacing w:after="0" w:line="240" w:lineRule="auto"/>
        <w:jc w:val="left"/>
        <w:rPr>
          <w:rFonts w:ascii="Calibri Light" w:eastAsia="Calibri Light" w:hAnsi="Calibri Light" w:cs="Calibri Light"/>
          <w:bCs/>
          <w:sz w:val="28"/>
          <w:szCs w:val="28"/>
        </w:rPr>
      </w:pPr>
      <w:r>
        <w:rPr>
          <w:rFonts w:ascii="Calibri Light" w:eastAsia="Calibri Light" w:hAnsi="Calibri Light" w:cs="Calibri Light"/>
          <w:bCs/>
          <w:sz w:val="28"/>
          <w:szCs w:val="28"/>
        </w:rPr>
        <w:t>Question 2 : Faites une phrase avec la dernière valeur de la 1° ligne du tableau (14,5).</w:t>
      </w:r>
    </w:p>
    <w:p w:rsidR="00F47BFF" w:rsidRDefault="00F47BFF" w:rsidP="00031F07">
      <w:pPr>
        <w:pStyle w:val="Corps"/>
        <w:spacing w:after="0" w:line="240" w:lineRule="auto"/>
        <w:jc w:val="left"/>
        <w:rPr>
          <w:rFonts w:ascii="Calibri Light" w:eastAsia="Calibri Light" w:hAnsi="Calibri Light" w:cs="Calibri Light"/>
          <w:bCs/>
          <w:sz w:val="28"/>
          <w:szCs w:val="28"/>
        </w:rPr>
      </w:pPr>
      <w:r>
        <w:rPr>
          <w:rFonts w:ascii="Calibri Light" w:eastAsia="Calibri Light" w:hAnsi="Calibri Light" w:cs="Calibri Light"/>
          <w:bCs/>
          <w:sz w:val="28"/>
          <w:szCs w:val="28"/>
        </w:rPr>
        <w:t>Question 3 : Quel est le principal usage que font les SNF des crédits qu’elles ont obtenu ?</w:t>
      </w:r>
    </w:p>
    <w:p w:rsidR="00B7409D" w:rsidRDefault="00B7409D" w:rsidP="00031F07">
      <w:pPr>
        <w:pStyle w:val="Corps"/>
        <w:spacing w:after="0" w:line="240" w:lineRule="auto"/>
        <w:jc w:val="left"/>
        <w:rPr>
          <w:rFonts w:ascii="Calibri Light" w:eastAsia="Calibri Light" w:hAnsi="Calibri Light" w:cs="Calibri Light"/>
          <w:bCs/>
          <w:sz w:val="28"/>
          <w:szCs w:val="28"/>
        </w:rPr>
      </w:pPr>
      <w:r>
        <w:rPr>
          <w:rFonts w:ascii="Calibri Light" w:eastAsia="Calibri Light" w:hAnsi="Calibri Light" w:cs="Calibri Light"/>
          <w:bCs/>
          <w:sz w:val="28"/>
          <w:szCs w:val="28"/>
        </w:rPr>
        <w:t>Question 4 : Quels sont les types d’équipement dont peuvent se doter les SNF ?</w:t>
      </w:r>
    </w:p>
    <w:p w:rsidR="00B7409D" w:rsidRDefault="00B7409D" w:rsidP="00031F07">
      <w:pPr>
        <w:pStyle w:val="Corps"/>
        <w:spacing w:after="0" w:line="240" w:lineRule="auto"/>
        <w:jc w:val="left"/>
        <w:rPr>
          <w:rFonts w:ascii="Calibri Light" w:eastAsia="Calibri Light" w:hAnsi="Calibri Light" w:cs="Calibri Light"/>
          <w:bCs/>
          <w:sz w:val="28"/>
          <w:szCs w:val="28"/>
        </w:rPr>
      </w:pPr>
    </w:p>
    <w:p w:rsidR="00205AD7" w:rsidRDefault="00205AD7">
      <w:pPr>
        <w:rPr>
          <w:rFonts w:ascii="Calibri Light" w:eastAsia="Calibri Light" w:hAnsi="Calibri Light" w:cs="Calibri Light"/>
          <w:b/>
          <w:bCs/>
          <w:color w:val="000000"/>
          <w:sz w:val="28"/>
          <w:szCs w:val="28"/>
          <w:u w:val="single"/>
          <w:lang w:val="fr-FR" w:eastAsia="fr-FR"/>
        </w:rPr>
      </w:pPr>
      <w:r>
        <w:rPr>
          <w:rFonts w:ascii="Calibri Light" w:eastAsia="Calibri Light" w:hAnsi="Calibri Light" w:cs="Calibri Light"/>
          <w:b/>
          <w:bCs/>
          <w:sz w:val="28"/>
          <w:szCs w:val="28"/>
          <w:u w:val="single"/>
        </w:rPr>
        <w:br w:type="page"/>
      </w:r>
    </w:p>
    <w:p w:rsidR="008274AC" w:rsidRPr="008274AC" w:rsidRDefault="008274AC" w:rsidP="00031F07">
      <w:pPr>
        <w:pStyle w:val="Corps"/>
        <w:spacing w:after="0" w:line="240" w:lineRule="auto"/>
        <w:jc w:val="left"/>
        <w:rPr>
          <w:rFonts w:ascii="Calibri Light" w:eastAsia="Calibri Light" w:hAnsi="Calibri Light" w:cs="Calibri Light"/>
          <w:b/>
          <w:bCs/>
          <w:sz w:val="28"/>
          <w:szCs w:val="28"/>
          <w:u w:val="single"/>
        </w:rPr>
      </w:pPr>
      <w:r w:rsidRPr="008274AC">
        <w:rPr>
          <w:rFonts w:ascii="Calibri Light" w:eastAsia="Calibri Light" w:hAnsi="Calibri Light" w:cs="Calibri Light"/>
          <w:b/>
          <w:bCs/>
          <w:sz w:val="28"/>
          <w:szCs w:val="28"/>
          <w:u w:val="single"/>
        </w:rPr>
        <w:lastRenderedPageBreak/>
        <w:t>Document 5</w:t>
      </w:r>
    </w:p>
    <w:p w:rsidR="008274AC" w:rsidRDefault="008274AC" w:rsidP="00031F07">
      <w:pPr>
        <w:pStyle w:val="Corps"/>
        <w:spacing w:after="0" w:line="240" w:lineRule="auto"/>
        <w:jc w:val="left"/>
        <w:rPr>
          <w:rFonts w:ascii="Calibri Light" w:eastAsia="Calibri Light" w:hAnsi="Calibri Light" w:cs="Calibri Light"/>
          <w:bCs/>
          <w:sz w:val="28"/>
          <w:szCs w:val="28"/>
        </w:rPr>
      </w:pPr>
    </w:p>
    <w:p w:rsidR="008274AC" w:rsidRPr="00205AD7" w:rsidRDefault="00205AD7" w:rsidP="00205AD7">
      <w:pPr>
        <w:pStyle w:val="Corps"/>
        <w:spacing w:after="0" w:line="240" w:lineRule="auto"/>
        <w:jc w:val="center"/>
        <w:rPr>
          <w:rFonts w:ascii="Calibri Light" w:eastAsia="Calibri Light" w:hAnsi="Calibri Light" w:cs="Calibri Light"/>
          <w:b/>
          <w:bCs/>
          <w:sz w:val="28"/>
          <w:szCs w:val="28"/>
        </w:rPr>
      </w:pPr>
      <w:r w:rsidRPr="00205AD7">
        <w:rPr>
          <w:rFonts w:ascii="Calibri Light" w:eastAsia="Calibri Light" w:hAnsi="Calibri Light" w:cs="Calibri Light"/>
          <w:b/>
          <w:bCs/>
          <w:sz w:val="28"/>
          <w:szCs w:val="28"/>
        </w:rPr>
        <w:t>Les actions émises en France (en millions d’euros)</w:t>
      </w:r>
    </w:p>
    <w:p w:rsidR="008274AC" w:rsidRDefault="008274AC" w:rsidP="00205AD7">
      <w:pPr>
        <w:pStyle w:val="Corps"/>
        <w:spacing w:after="0" w:line="240" w:lineRule="auto"/>
        <w:jc w:val="center"/>
        <w:rPr>
          <w:rFonts w:ascii="Calibri Light" w:eastAsia="Calibri Light" w:hAnsi="Calibri Light" w:cs="Calibri Light"/>
          <w:bCs/>
          <w:sz w:val="28"/>
          <w:szCs w:val="28"/>
        </w:rPr>
      </w:pPr>
      <w:r w:rsidRPr="008274AC">
        <w:rPr>
          <w:rFonts w:ascii="Calibri Light" w:eastAsia="Calibri Light" w:hAnsi="Calibri Light" w:cs="Calibri Light"/>
          <w:bCs/>
          <w:sz w:val="28"/>
          <w:szCs w:val="28"/>
        </w:rPr>
        <w:drawing>
          <wp:inline distT="0" distB="0" distL="0" distR="0">
            <wp:extent cx="5972810" cy="3907790"/>
            <wp:effectExtent l="19050" t="0" r="27940"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274AC" w:rsidRPr="00205AD7" w:rsidRDefault="00205AD7" w:rsidP="00205AD7">
      <w:pPr>
        <w:pStyle w:val="Corps"/>
        <w:spacing w:after="0" w:line="240" w:lineRule="auto"/>
        <w:jc w:val="right"/>
        <w:rPr>
          <w:rFonts w:ascii="Calibri Light" w:eastAsia="Calibri Light" w:hAnsi="Calibri Light" w:cs="Calibri Light"/>
          <w:bCs/>
          <w:i/>
          <w:sz w:val="28"/>
          <w:szCs w:val="28"/>
        </w:rPr>
      </w:pPr>
      <w:r w:rsidRPr="00205AD7">
        <w:rPr>
          <w:rFonts w:ascii="Calibri Light" w:eastAsia="Calibri Light" w:hAnsi="Calibri Light" w:cs="Calibri Light"/>
          <w:bCs/>
          <w:i/>
          <w:sz w:val="28"/>
          <w:szCs w:val="28"/>
        </w:rPr>
        <w:t>Banque de France</w:t>
      </w:r>
    </w:p>
    <w:p w:rsidR="00205AD7" w:rsidRDefault="00205AD7" w:rsidP="00031F07">
      <w:pPr>
        <w:pStyle w:val="Corps"/>
        <w:spacing w:after="0" w:line="240" w:lineRule="auto"/>
        <w:jc w:val="left"/>
        <w:rPr>
          <w:rFonts w:ascii="Calibri Light" w:eastAsia="Calibri Light" w:hAnsi="Calibri Light" w:cs="Calibri Light"/>
          <w:bCs/>
          <w:sz w:val="28"/>
          <w:szCs w:val="28"/>
        </w:rPr>
      </w:pPr>
    </w:p>
    <w:p w:rsidR="00205AD7" w:rsidRDefault="00205AD7" w:rsidP="00031F07">
      <w:pPr>
        <w:pStyle w:val="Corps"/>
        <w:spacing w:after="0" w:line="240" w:lineRule="auto"/>
        <w:jc w:val="left"/>
        <w:rPr>
          <w:rFonts w:ascii="Calibri Light" w:eastAsia="Calibri Light" w:hAnsi="Calibri Light" w:cs="Calibri Light"/>
          <w:bCs/>
          <w:sz w:val="28"/>
          <w:szCs w:val="28"/>
        </w:rPr>
      </w:pPr>
      <w:r>
        <w:rPr>
          <w:rFonts w:ascii="Calibri Light" w:eastAsia="Calibri Light" w:hAnsi="Calibri Light" w:cs="Calibri Light"/>
          <w:bCs/>
          <w:sz w:val="28"/>
          <w:szCs w:val="28"/>
        </w:rPr>
        <w:t xml:space="preserve">Question 1 : Qu’est-ce qu’une action </w:t>
      </w:r>
      <w:proofErr w:type="spellStart"/>
      <w:r>
        <w:rPr>
          <w:rFonts w:ascii="Calibri Light" w:eastAsia="Calibri Light" w:hAnsi="Calibri Light" w:cs="Calibri Light"/>
          <w:bCs/>
          <w:sz w:val="28"/>
          <w:szCs w:val="28"/>
        </w:rPr>
        <w:t>côtée</w:t>
      </w:r>
      <w:proofErr w:type="spellEnd"/>
      <w:r>
        <w:rPr>
          <w:rFonts w:ascii="Calibri Light" w:eastAsia="Calibri Light" w:hAnsi="Calibri Light" w:cs="Calibri Light"/>
          <w:bCs/>
          <w:sz w:val="28"/>
          <w:szCs w:val="28"/>
        </w:rPr>
        <w:t> ?</w:t>
      </w:r>
    </w:p>
    <w:p w:rsidR="00205AD7" w:rsidRDefault="00205AD7" w:rsidP="00031F07">
      <w:pPr>
        <w:pStyle w:val="Corps"/>
        <w:spacing w:after="0" w:line="240" w:lineRule="auto"/>
        <w:jc w:val="left"/>
        <w:rPr>
          <w:rFonts w:ascii="Calibri Light" w:eastAsia="Calibri Light" w:hAnsi="Calibri Light" w:cs="Calibri Light"/>
          <w:bCs/>
          <w:sz w:val="28"/>
          <w:szCs w:val="28"/>
        </w:rPr>
      </w:pPr>
      <w:r>
        <w:rPr>
          <w:rFonts w:ascii="Calibri Light" w:eastAsia="Calibri Light" w:hAnsi="Calibri Light" w:cs="Calibri Light"/>
          <w:bCs/>
          <w:sz w:val="28"/>
          <w:szCs w:val="28"/>
        </w:rPr>
        <w:t>Question 2 : Calculez l’évolution de l’encours de la valeur de marché des actions émises par les SNF en France entre août 2010 et août 2021.</w:t>
      </w:r>
    </w:p>
    <w:p w:rsidR="00205AD7" w:rsidRDefault="00205AD7" w:rsidP="00031F07">
      <w:pPr>
        <w:pStyle w:val="Corps"/>
        <w:spacing w:after="0" w:line="240" w:lineRule="auto"/>
        <w:jc w:val="left"/>
        <w:rPr>
          <w:rFonts w:ascii="Calibri Light" w:eastAsia="Calibri Light" w:hAnsi="Calibri Light" w:cs="Calibri Light"/>
          <w:bCs/>
          <w:sz w:val="28"/>
          <w:szCs w:val="28"/>
        </w:rPr>
      </w:pPr>
      <w:r>
        <w:rPr>
          <w:rFonts w:ascii="Calibri Light" w:eastAsia="Calibri Light" w:hAnsi="Calibri Light" w:cs="Calibri Light"/>
          <w:bCs/>
          <w:sz w:val="28"/>
          <w:szCs w:val="28"/>
        </w:rPr>
        <w:t>Question 3 : Comment peut-on expliquer cette évolution ?</w:t>
      </w:r>
    </w:p>
    <w:p w:rsidR="00205AD7" w:rsidRDefault="00205AD7" w:rsidP="00031F07">
      <w:pPr>
        <w:pStyle w:val="Corps"/>
        <w:spacing w:after="0" w:line="240" w:lineRule="auto"/>
        <w:jc w:val="left"/>
        <w:rPr>
          <w:rFonts w:ascii="Calibri Light" w:eastAsia="Calibri Light" w:hAnsi="Calibri Light" w:cs="Calibri Light"/>
          <w:bCs/>
          <w:sz w:val="28"/>
          <w:szCs w:val="28"/>
        </w:rPr>
      </w:pPr>
      <w:r>
        <w:rPr>
          <w:rFonts w:ascii="Calibri Light" w:eastAsia="Calibri Light" w:hAnsi="Calibri Light" w:cs="Calibri Light"/>
          <w:bCs/>
          <w:sz w:val="28"/>
          <w:szCs w:val="28"/>
        </w:rPr>
        <w:t>Question 4 : Quelle est la valeur de marché des actions émises par les SNF en août 2021 en France ?</w:t>
      </w:r>
    </w:p>
    <w:p w:rsidR="00205AD7" w:rsidRDefault="00205AD7" w:rsidP="00031F07">
      <w:pPr>
        <w:pStyle w:val="Corps"/>
        <w:spacing w:after="0" w:line="240" w:lineRule="auto"/>
        <w:jc w:val="left"/>
        <w:rPr>
          <w:rFonts w:ascii="Calibri Light" w:eastAsia="Calibri Light" w:hAnsi="Calibri Light" w:cs="Calibri Light"/>
          <w:bCs/>
          <w:sz w:val="28"/>
          <w:szCs w:val="28"/>
        </w:rPr>
      </w:pPr>
      <w:r>
        <w:rPr>
          <w:rFonts w:ascii="Calibri Light" w:eastAsia="Calibri Light" w:hAnsi="Calibri Light" w:cs="Calibri Light"/>
          <w:bCs/>
          <w:sz w:val="28"/>
          <w:szCs w:val="28"/>
        </w:rPr>
        <w:t>Question 5 : Comment caractériser l’évolution des émissions d’actions par les SNF ?</w:t>
      </w:r>
    </w:p>
    <w:p w:rsidR="00205AD7" w:rsidRPr="006626A3" w:rsidRDefault="00205AD7" w:rsidP="00031F07">
      <w:pPr>
        <w:pStyle w:val="Corps"/>
        <w:spacing w:after="0" w:line="240" w:lineRule="auto"/>
        <w:jc w:val="left"/>
        <w:rPr>
          <w:rFonts w:ascii="Calibri Light" w:eastAsia="Calibri Light" w:hAnsi="Calibri Light" w:cs="Calibri Light"/>
          <w:bCs/>
          <w:sz w:val="28"/>
          <w:szCs w:val="28"/>
        </w:rPr>
      </w:pPr>
    </w:p>
    <w:p w:rsidR="005C17FE" w:rsidRDefault="005C17FE">
      <w:pPr>
        <w:rPr>
          <w:rFonts w:ascii="Calibri Light" w:eastAsia="Calibri Light" w:hAnsi="Calibri Light" w:cs="Calibri Light"/>
          <w:b/>
          <w:bCs/>
          <w:color w:val="000000"/>
          <w:sz w:val="32"/>
          <w:szCs w:val="32"/>
          <w:u w:color="000000"/>
          <w:lang w:val="fr-FR" w:eastAsia="fr-FR"/>
        </w:rPr>
      </w:pPr>
      <w:r>
        <w:rPr>
          <w:rFonts w:ascii="Calibri Light" w:eastAsia="Calibri Light" w:hAnsi="Calibri Light" w:cs="Calibri Light"/>
          <w:b/>
          <w:bCs/>
          <w:sz w:val="32"/>
          <w:szCs w:val="32"/>
        </w:rPr>
        <w:br w:type="page"/>
      </w:r>
    </w:p>
    <w:p w:rsidR="002936D6" w:rsidRDefault="00846A60">
      <w:pPr>
        <w:pStyle w:val="Corps"/>
        <w:jc w:val="center"/>
        <w:rPr>
          <w:rFonts w:ascii="Calibri Light" w:eastAsia="Calibri Light" w:hAnsi="Calibri Light" w:cs="Calibri Light"/>
          <w:b/>
          <w:bCs/>
          <w:sz w:val="32"/>
          <w:szCs w:val="32"/>
          <w:lang w:val="it-IT"/>
        </w:rPr>
      </w:pPr>
      <w:r>
        <w:rPr>
          <w:rFonts w:ascii="Calibri Light" w:eastAsia="Calibri Light" w:hAnsi="Calibri Light" w:cs="Calibri Light"/>
          <w:b/>
          <w:bCs/>
          <w:sz w:val="32"/>
          <w:szCs w:val="32"/>
        </w:rPr>
        <w:lastRenderedPageBreak/>
        <w:t>Etape 2 </w:t>
      </w:r>
      <w:r w:rsidRPr="006234A8">
        <w:rPr>
          <w:rFonts w:ascii="Calibri Light" w:eastAsia="Calibri Light" w:hAnsi="Calibri Light" w:cs="Calibri Light"/>
          <w:b/>
          <w:bCs/>
          <w:sz w:val="32"/>
          <w:szCs w:val="32"/>
        </w:rPr>
        <w:t xml:space="preserve">: </w:t>
      </w:r>
      <w:proofErr w:type="spellStart"/>
      <w:r w:rsidRPr="006234A8">
        <w:rPr>
          <w:rFonts w:ascii="Calibri Light" w:eastAsia="Calibri Light" w:hAnsi="Calibri Light" w:cs="Calibri Light"/>
          <w:b/>
          <w:bCs/>
          <w:sz w:val="32"/>
          <w:szCs w:val="32"/>
        </w:rPr>
        <w:t>T</w:t>
      </w:r>
      <w:r>
        <w:rPr>
          <w:rFonts w:ascii="Calibri Light" w:eastAsia="Calibri Light" w:hAnsi="Calibri Light" w:cs="Calibri Light"/>
          <w:b/>
          <w:bCs/>
          <w:sz w:val="32"/>
          <w:szCs w:val="32"/>
        </w:rPr>
        <w:t>â</w:t>
      </w:r>
      <w:proofErr w:type="spellEnd"/>
      <w:r>
        <w:rPr>
          <w:rFonts w:ascii="Calibri Light" w:eastAsia="Calibri Light" w:hAnsi="Calibri Light" w:cs="Calibri Light"/>
          <w:b/>
          <w:bCs/>
          <w:sz w:val="32"/>
          <w:szCs w:val="32"/>
          <w:lang w:val="it-IT"/>
        </w:rPr>
        <w:t>che finale</w:t>
      </w:r>
    </w:p>
    <w:p w:rsidR="008D77C9" w:rsidRDefault="008D77C9" w:rsidP="008D77C9">
      <w:pPr>
        <w:pStyle w:val="Corps"/>
        <w:spacing w:after="0" w:line="240" w:lineRule="auto"/>
        <w:jc w:val="left"/>
        <w:rPr>
          <w:rFonts w:ascii="Calibri Light" w:eastAsia="Calibri Light" w:hAnsi="Calibri Light" w:cs="Calibri Light"/>
          <w:bCs/>
          <w:sz w:val="28"/>
          <w:szCs w:val="28"/>
        </w:rPr>
      </w:pPr>
    </w:p>
    <w:p w:rsidR="008D77C9" w:rsidRDefault="008D77C9" w:rsidP="008D77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bdr w:val="none" w:sz="0" w:space="0" w:color="auto"/>
          <w:lang w:val="fr-FR" w:eastAsia="fr-FR"/>
        </w:rPr>
      </w:pPr>
      <w:r w:rsidRPr="008D77C9">
        <w:rPr>
          <w:rFonts w:ascii="Arial" w:eastAsia="Times New Roman" w:hAnsi="Arial" w:cs="Arial"/>
          <w:b/>
          <w:bCs/>
          <w:color w:val="000000"/>
          <w:bdr w:val="none" w:sz="0" w:space="0" w:color="auto"/>
          <w:lang w:val="fr-FR" w:eastAsia="fr-FR"/>
        </w:rPr>
        <w:t>Raisonnement appuyé sur un dossier documentaire</w:t>
      </w:r>
    </w:p>
    <w:p w:rsidR="008D77C9" w:rsidRDefault="008D77C9" w:rsidP="008D77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bdr w:val="none" w:sz="0" w:space="0" w:color="auto"/>
          <w:lang w:val="fr-FR" w:eastAsia="fr-FR"/>
        </w:rPr>
      </w:pPr>
    </w:p>
    <w:p w:rsidR="008D77C9" w:rsidRDefault="008D77C9" w:rsidP="008D77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lang w:val="fr-FR" w:eastAsia="fr-FR"/>
        </w:rPr>
      </w:pPr>
      <w:r w:rsidRPr="008D77C9">
        <w:rPr>
          <w:rFonts w:ascii="Arial" w:eastAsia="Times New Roman" w:hAnsi="Arial" w:cs="Arial"/>
          <w:b/>
          <w:bCs/>
          <w:color w:val="000000"/>
          <w:bdr w:val="none" w:sz="0" w:space="0" w:color="auto"/>
          <w:lang w:val="fr-FR" w:eastAsia="fr-FR"/>
        </w:rPr>
        <w:t xml:space="preserve">Sujet : </w:t>
      </w:r>
      <w:r w:rsidRPr="008D77C9">
        <w:rPr>
          <w:rFonts w:ascii="Arial" w:eastAsia="Times New Roman" w:hAnsi="Arial" w:cs="Arial"/>
          <w:color w:val="000000"/>
          <w:bdr w:val="none" w:sz="0" w:space="0" w:color="auto"/>
          <w:lang w:val="fr-FR" w:eastAsia="fr-FR"/>
        </w:rPr>
        <w:t>À l’aide du dossier documentaire et de vos connaissances, vous montrerez</w:t>
      </w:r>
      <w:r>
        <w:rPr>
          <w:rFonts w:ascii="Arial" w:eastAsia="Times New Roman" w:hAnsi="Arial" w:cs="Arial"/>
          <w:color w:val="000000"/>
          <w:bdr w:val="none" w:sz="0" w:space="0" w:color="auto"/>
          <w:lang w:val="fr-FR" w:eastAsia="fr-FR"/>
        </w:rPr>
        <w:t xml:space="preserve"> </w:t>
      </w:r>
      <w:r w:rsidRPr="008D77C9">
        <w:rPr>
          <w:rFonts w:ascii="Arial" w:eastAsia="Times New Roman" w:hAnsi="Arial" w:cs="Arial"/>
          <w:color w:val="000000"/>
          <w:bdr w:val="none" w:sz="0" w:space="0" w:color="auto"/>
          <w:lang w:val="fr-FR" w:eastAsia="fr-FR"/>
        </w:rPr>
        <w:t>comment les entreprises se financent.</w:t>
      </w:r>
    </w:p>
    <w:p w:rsidR="008D77C9" w:rsidRDefault="008D77C9" w:rsidP="008D77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bdr w:val="none" w:sz="0" w:space="0" w:color="auto"/>
          <w:lang w:val="fr-FR" w:eastAsia="fr-FR"/>
        </w:rPr>
      </w:pPr>
    </w:p>
    <w:p w:rsidR="008D77C9" w:rsidRPr="008D77C9" w:rsidRDefault="008D77C9" w:rsidP="008D77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color w:val="000000"/>
          <w:bdr w:val="none" w:sz="0" w:space="0" w:color="auto"/>
          <w:lang w:val="fr-FR" w:eastAsia="fr-FR"/>
        </w:rPr>
      </w:pPr>
      <w:r w:rsidRPr="008D77C9">
        <w:rPr>
          <w:rFonts w:ascii="Arial" w:eastAsia="Times New Roman" w:hAnsi="Arial" w:cs="Arial"/>
          <w:b/>
          <w:color w:val="000000"/>
          <w:bdr w:val="none" w:sz="0" w:space="0" w:color="auto"/>
          <w:lang w:val="fr-FR" w:eastAsia="fr-FR"/>
        </w:rPr>
        <w:t>Document 1 : Évolution du mode de financement des entreprises françaises (en %)</w:t>
      </w:r>
    </w:p>
    <w:p w:rsidR="008D77C9" w:rsidRPr="008D77C9" w:rsidRDefault="008D77C9" w:rsidP="008D77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u w:val="single"/>
          <w:bdr w:val="none" w:sz="0" w:space="0" w:color="auto"/>
          <w:lang w:val="fr-FR" w:eastAsia="fr-FR"/>
        </w:rPr>
      </w:pPr>
    </w:p>
    <w:tbl>
      <w:tblPr>
        <w:tblW w:w="101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077"/>
        <w:gridCol w:w="1219"/>
        <w:gridCol w:w="1219"/>
        <w:gridCol w:w="1219"/>
        <w:gridCol w:w="1219"/>
        <w:gridCol w:w="1220"/>
      </w:tblGrid>
      <w:tr w:rsidR="008D77C9" w:rsidRPr="008D77C9" w:rsidTr="008D77C9">
        <w:trPr>
          <w:jc w:val="center"/>
        </w:trPr>
        <w:tc>
          <w:tcPr>
            <w:tcW w:w="4077" w:type="dxa"/>
            <w:tcBorders>
              <w:top w:val="single" w:sz="4" w:space="0" w:color="auto"/>
              <w:left w:val="single" w:sz="4" w:space="0" w:color="auto"/>
              <w:bottom w:val="single" w:sz="4" w:space="0" w:color="auto"/>
              <w:right w:val="single" w:sz="4" w:space="0" w:color="auto"/>
            </w:tcBorders>
            <w:vAlign w:val="center"/>
          </w:tcPr>
          <w:p w:rsidR="008D77C9" w:rsidRPr="008D77C9" w:rsidRDefault="008D77C9" w:rsidP="008D77C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bdr w:val="none" w:sz="0" w:space="0" w:color="auto"/>
                <w:lang w:val="fr-FR" w:eastAsia="fr-FR"/>
              </w:rPr>
            </w:pPr>
          </w:p>
        </w:tc>
        <w:tc>
          <w:tcPr>
            <w:tcW w:w="1219" w:type="dxa"/>
            <w:tcBorders>
              <w:top w:val="single" w:sz="4" w:space="0" w:color="auto"/>
              <w:left w:val="single" w:sz="4" w:space="0" w:color="auto"/>
              <w:bottom w:val="single" w:sz="4" w:space="0" w:color="auto"/>
              <w:right w:val="single" w:sz="4" w:space="0" w:color="auto"/>
            </w:tcBorders>
            <w:vAlign w:val="center"/>
            <w:hideMark/>
          </w:tcPr>
          <w:p w:rsidR="008D77C9" w:rsidRPr="008D77C9" w:rsidRDefault="008D77C9" w:rsidP="008D77C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fr-FR" w:eastAsia="fr-FR"/>
              </w:rPr>
            </w:pPr>
            <w:r w:rsidRPr="008D77C9">
              <w:rPr>
                <w:rFonts w:ascii="Arial" w:eastAsia="Times New Roman" w:hAnsi="Arial" w:cs="Arial"/>
                <w:b/>
                <w:bCs/>
                <w:color w:val="000000"/>
                <w:bdr w:val="none" w:sz="0" w:space="0" w:color="auto"/>
                <w:lang w:val="fr-FR" w:eastAsia="fr-FR"/>
              </w:rPr>
              <w:t>1978</w:t>
            </w:r>
          </w:p>
        </w:tc>
        <w:tc>
          <w:tcPr>
            <w:tcW w:w="1219" w:type="dxa"/>
            <w:tcBorders>
              <w:top w:val="single" w:sz="4" w:space="0" w:color="auto"/>
              <w:left w:val="single" w:sz="4" w:space="0" w:color="auto"/>
              <w:bottom w:val="single" w:sz="4" w:space="0" w:color="auto"/>
              <w:right w:val="single" w:sz="4" w:space="0" w:color="auto"/>
            </w:tcBorders>
            <w:vAlign w:val="center"/>
            <w:hideMark/>
          </w:tcPr>
          <w:p w:rsidR="008D77C9" w:rsidRPr="008D77C9" w:rsidRDefault="008D77C9" w:rsidP="008D77C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fr-FR" w:eastAsia="fr-FR"/>
              </w:rPr>
            </w:pPr>
            <w:r w:rsidRPr="008D77C9">
              <w:rPr>
                <w:rFonts w:ascii="Arial" w:eastAsia="Times New Roman" w:hAnsi="Arial" w:cs="Arial"/>
                <w:b/>
                <w:bCs/>
                <w:color w:val="000000"/>
                <w:bdr w:val="none" w:sz="0" w:space="0" w:color="auto"/>
                <w:lang w:val="fr-FR" w:eastAsia="fr-FR"/>
              </w:rPr>
              <w:t>1980</w:t>
            </w:r>
          </w:p>
        </w:tc>
        <w:tc>
          <w:tcPr>
            <w:tcW w:w="1219" w:type="dxa"/>
            <w:tcBorders>
              <w:top w:val="single" w:sz="4" w:space="0" w:color="auto"/>
              <w:left w:val="single" w:sz="4" w:space="0" w:color="auto"/>
              <w:bottom w:val="single" w:sz="4" w:space="0" w:color="auto"/>
              <w:right w:val="single" w:sz="4" w:space="0" w:color="auto"/>
            </w:tcBorders>
            <w:vAlign w:val="center"/>
            <w:hideMark/>
          </w:tcPr>
          <w:p w:rsidR="008D77C9" w:rsidRPr="008D77C9" w:rsidRDefault="008D77C9" w:rsidP="008D77C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fr-FR" w:eastAsia="fr-FR"/>
              </w:rPr>
            </w:pPr>
            <w:r w:rsidRPr="008D77C9">
              <w:rPr>
                <w:rFonts w:ascii="Arial" w:eastAsia="Times New Roman" w:hAnsi="Arial" w:cs="Arial"/>
                <w:b/>
                <w:bCs/>
                <w:color w:val="000000"/>
                <w:bdr w:val="none" w:sz="0" w:space="0" w:color="auto"/>
                <w:lang w:val="fr-FR" w:eastAsia="fr-FR"/>
              </w:rPr>
              <w:t>1993</w:t>
            </w:r>
          </w:p>
        </w:tc>
        <w:tc>
          <w:tcPr>
            <w:tcW w:w="1219" w:type="dxa"/>
            <w:tcBorders>
              <w:top w:val="single" w:sz="4" w:space="0" w:color="auto"/>
              <w:left w:val="single" w:sz="4" w:space="0" w:color="auto"/>
              <w:bottom w:val="single" w:sz="4" w:space="0" w:color="auto"/>
              <w:right w:val="single" w:sz="4" w:space="0" w:color="auto"/>
            </w:tcBorders>
            <w:vAlign w:val="center"/>
            <w:hideMark/>
          </w:tcPr>
          <w:p w:rsidR="008D77C9" w:rsidRPr="008D77C9" w:rsidRDefault="008D77C9" w:rsidP="008D77C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fr-FR" w:eastAsia="fr-FR"/>
              </w:rPr>
            </w:pPr>
            <w:r w:rsidRPr="008D77C9">
              <w:rPr>
                <w:rFonts w:ascii="Arial" w:eastAsia="Times New Roman" w:hAnsi="Arial" w:cs="Arial"/>
                <w:b/>
                <w:bCs/>
                <w:color w:val="000000"/>
                <w:bdr w:val="none" w:sz="0" w:space="0" w:color="auto"/>
                <w:lang w:val="fr-FR" w:eastAsia="fr-FR"/>
              </w:rPr>
              <w:t>2008</w:t>
            </w:r>
          </w:p>
        </w:tc>
        <w:tc>
          <w:tcPr>
            <w:tcW w:w="1220" w:type="dxa"/>
            <w:tcBorders>
              <w:top w:val="single" w:sz="4" w:space="0" w:color="auto"/>
              <w:left w:val="single" w:sz="4" w:space="0" w:color="auto"/>
              <w:bottom w:val="single" w:sz="4" w:space="0" w:color="auto"/>
              <w:right w:val="single" w:sz="4" w:space="0" w:color="auto"/>
            </w:tcBorders>
            <w:vAlign w:val="center"/>
            <w:hideMark/>
          </w:tcPr>
          <w:p w:rsidR="008D77C9" w:rsidRPr="008D77C9" w:rsidRDefault="008D77C9" w:rsidP="008D77C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fr-FR" w:eastAsia="fr-FR"/>
              </w:rPr>
            </w:pPr>
            <w:r w:rsidRPr="008D77C9">
              <w:rPr>
                <w:rFonts w:ascii="Arial" w:eastAsia="Times New Roman" w:hAnsi="Arial" w:cs="Arial"/>
                <w:b/>
                <w:bCs/>
                <w:color w:val="000000"/>
                <w:bdr w:val="none" w:sz="0" w:space="0" w:color="auto"/>
                <w:lang w:val="fr-FR" w:eastAsia="fr-FR"/>
              </w:rPr>
              <w:t>2015</w:t>
            </w:r>
          </w:p>
        </w:tc>
      </w:tr>
      <w:tr w:rsidR="008D77C9" w:rsidRPr="008D77C9" w:rsidTr="008D77C9">
        <w:trPr>
          <w:jc w:val="center"/>
        </w:trPr>
        <w:tc>
          <w:tcPr>
            <w:tcW w:w="4077" w:type="dxa"/>
            <w:tcBorders>
              <w:top w:val="single" w:sz="4" w:space="0" w:color="auto"/>
              <w:left w:val="single" w:sz="4" w:space="0" w:color="auto"/>
              <w:bottom w:val="single" w:sz="4" w:space="0" w:color="auto"/>
              <w:right w:val="single" w:sz="4" w:space="0" w:color="auto"/>
            </w:tcBorders>
            <w:vAlign w:val="center"/>
            <w:hideMark/>
          </w:tcPr>
          <w:p w:rsidR="008D77C9" w:rsidRPr="008D77C9" w:rsidRDefault="008D77C9" w:rsidP="008D77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fr-FR" w:eastAsia="fr-FR"/>
              </w:rPr>
            </w:pPr>
            <w:r w:rsidRPr="008D77C9">
              <w:rPr>
                <w:rFonts w:ascii="Arial" w:eastAsia="Times New Roman" w:hAnsi="Arial" w:cs="Arial"/>
                <w:b/>
                <w:bCs/>
                <w:color w:val="000000"/>
                <w:bdr w:val="none" w:sz="0" w:space="0" w:color="auto"/>
                <w:lang w:val="fr-FR" w:eastAsia="fr-FR"/>
              </w:rPr>
              <w:t xml:space="preserve">Autofinancement </w:t>
            </w:r>
          </w:p>
        </w:tc>
        <w:tc>
          <w:tcPr>
            <w:tcW w:w="1219" w:type="dxa"/>
            <w:tcBorders>
              <w:top w:val="single" w:sz="4" w:space="0" w:color="auto"/>
              <w:left w:val="single" w:sz="4" w:space="0" w:color="auto"/>
              <w:bottom w:val="single" w:sz="4" w:space="0" w:color="auto"/>
              <w:right w:val="single" w:sz="4" w:space="0" w:color="auto"/>
            </w:tcBorders>
            <w:vAlign w:val="center"/>
            <w:hideMark/>
          </w:tcPr>
          <w:p w:rsidR="008D77C9" w:rsidRPr="008D77C9" w:rsidRDefault="008D77C9" w:rsidP="008D77C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fr-FR" w:eastAsia="fr-FR"/>
              </w:rPr>
            </w:pPr>
            <w:r w:rsidRPr="008D77C9">
              <w:rPr>
                <w:rFonts w:ascii="Arial" w:eastAsia="Times New Roman" w:hAnsi="Arial" w:cs="Arial"/>
                <w:color w:val="000000"/>
                <w:bdr w:val="none" w:sz="0" w:space="0" w:color="auto"/>
                <w:lang w:val="fr-FR" w:eastAsia="fr-FR"/>
              </w:rPr>
              <w:t>50</w:t>
            </w:r>
          </w:p>
        </w:tc>
        <w:tc>
          <w:tcPr>
            <w:tcW w:w="1219" w:type="dxa"/>
            <w:tcBorders>
              <w:top w:val="single" w:sz="4" w:space="0" w:color="auto"/>
              <w:left w:val="single" w:sz="4" w:space="0" w:color="auto"/>
              <w:bottom w:val="single" w:sz="4" w:space="0" w:color="auto"/>
              <w:right w:val="single" w:sz="4" w:space="0" w:color="auto"/>
            </w:tcBorders>
            <w:vAlign w:val="center"/>
            <w:hideMark/>
          </w:tcPr>
          <w:p w:rsidR="008D77C9" w:rsidRPr="008D77C9" w:rsidRDefault="008D77C9" w:rsidP="008D77C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fr-FR" w:eastAsia="fr-FR"/>
              </w:rPr>
            </w:pPr>
            <w:r w:rsidRPr="008D77C9">
              <w:rPr>
                <w:rFonts w:ascii="Arial" w:eastAsia="Times New Roman" w:hAnsi="Arial" w:cs="Arial"/>
                <w:color w:val="000000"/>
                <w:bdr w:val="none" w:sz="0" w:space="0" w:color="auto"/>
                <w:lang w:val="fr-FR" w:eastAsia="fr-FR"/>
              </w:rPr>
              <w:t>45,6</w:t>
            </w:r>
          </w:p>
        </w:tc>
        <w:tc>
          <w:tcPr>
            <w:tcW w:w="1219" w:type="dxa"/>
            <w:tcBorders>
              <w:top w:val="single" w:sz="4" w:space="0" w:color="auto"/>
              <w:left w:val="single" w:sz="4" w:space="0" w:color="auto"/>
              <w:bottom w:val="single" w:sz="4" w:space="0" w:color="auto"/>
              <w:right w:val="single" w:sz="4" w:space="0" w:color="auto"/>
            </w:tcBorders>
            <w:vAlign w:val="center"/>
            <w:hideMark/>
          </w:tcPr>
          <w:p w:rsidR="008D77C9" w:rsidRPr="008D77C9" w:rsidRDefault="008D77C9" w:rsidP="008D77C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fr-FR" w:eastAsia="fr-FR"/>
              </w:rPr>
            </w:pPr>
            <w:r w:rsidRPr="008D77C9">
              <w:rPr>
                <w:rFonts w:ascii="Arial" w:eastAsia="Times New Roman" w:hAnsi="Arial" w:cs="Arial"/>
                <w:color w:val="000000"/>
                <w:bdr w:val="none" w:sz="0" w:space="0" w:color="auto"/>
                <w:lang w:val="fr-FR" w:eastAsia="fr-FR"/>
              </w:rPr>
              <w:t>61,9</w:t>
            </w:r>
          </w:p>
        </w:tc>
        <w:tc>
          <w:tcPr>
            <w:tcW w:w="1219" w:type="dxa"/>
            <w:tcBorders>
              <w:top w:val="single" w:sz="4" w:space="0" w:color="auto"/>
              <w:left w:val="single" w:sz="4" w:space="0" w:color="auto"/>
              <w:bottom w:val="single" w:sz="4" w:space="0" w:color="auto"/>
              <w:right w:val="single" w:sz="4" w:space="0" w:color="auto"/>
            </w:tcBorders>
            <w:vAlign w:val="center"/>
            <w:hideMark/>
          </w:tcPr>
          <w:p w:rsidR="008D77C9" w:rsidRPr="008D77C9" w:rsidRDefault="008D77C9" w:rsidP="008D77C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fr-FR" w:eastAsia="fr-FR"/>
              </w:rPr>
            </w:pPr>
            <w:r w:rsidRPr="008D77C9">
              <w:rPr>
                <w:rFonts w:ascii="Arial" w:eastAsia="Times New Roman" w:hAnsi="Arial" w:cs="Arial"/>
                <w:color w:val="000000"/>
                <w:bdr w:val="none" w:sz="0" w:space="0" w:color="auto"/>
                <w:lang w:val="fr-FR" w:eastAsia="fr-FR"/>
              </w:rPr>
              <w:t>47,5</w:t>
            </w:r>
          </w:p>
        </w:tc>
        <w:tc>
          <w:tcPr>
            <w:tcW w:w="1220" w:type="dxa"/>
            <w:tcBorders>
              <w:top w:val="single" w:sz="4" w:space="0" w:color="auto"/>
              <w:left w:val="single" w:sz="4" w:space="0" w:color="auto"/>
              <w:bottom w:val="single" w:sz="4" w:space="0" w:color="auto"/>
              <w:right w:val="single" w:sz="4" w:space="0" w:color="auto"/>
            </w:tcBorders>
            <w:vAlign w:val="center"/>
            <w:hideMark/>
          </w:tcPr>
          <w:p w:rsidR="008D77C9" w:rsidRPr="008D77C9" w:rsidRDefault="008D77C9" w:rsidP="008D77C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fr-FR" w:eastAsia="fr-FR"/>
              </w:rPr>
            </w:pPr>
            <w:r w:rsidRPr="008D77C9">
              <w:rPr>
                <w:rFonts w:ascii="Arial" w:eastAsia="Times New Roman" w:hAnsi="Arial" w:cs="Arial"/>
                <w:color w:val="000000"/>
                <w:bdr w:val="none" w:sz="0" w:space="0" w:color="auto"/>
                <w:lang w:val="fr-FR" w:eastAsia="fr-FR"/>
              </w:rPr>
              <w:t>60,1</w:t>
            </w:r>
          </w:p>
        </w:tc>
      </w:tr>
      <w:tr w:rsidR="008D77C9" w:rsidRPr="008D77C9" w:rsidTr="008D77C9">
        <w:trPr>
          <w:jc w:val="center"/>
        </w:trPr>
        <w:tc>
          <w:tcPr>
            <w:tcW w:w="4077" w:type="dxa"/>
            <w:tcBorders>
              <w:top w:val="single" w:sz="4" w:space="0" w:color="auto"/>
              <w:left w:val="single" w:sz="4" w:space="0" w:color="auto"/>
              <w:bottom w:val="single" w:sz="4" w:space="0" w:color="auto"/>
              <w:right w:val="single" w:sz="4" w:space="0" w:color="auto"/>
            </w:tcBorders>
            <w:vAlign w:val="center"/>
            <w:hideMark/>
          </w:tcPr>
          <w:p w:rsidR="008D77C9" w:rsidRPr="008D77C9" w:rsidRDefault="008D77C9" w:rsidP="008D77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fr-FR" w:eastAsia="fr-FR"/>
              </w:rPr>
            </w:pPr>
            <w:r w:rsidRPr="008D77C9">
              <w:rPr>
                <w:rFonts w:ascii="Arial" w:eastAsia="Times New Roman" w:hAnsi="Arial" w:cs="Arial"/>
                <w:b/>
                <w:bCs/>
                <w:color w:val="000000"/>
                <w:bdr w:val="none" w:sz="0" w:space="0" w:color="auto"/>
                <w:lang w:val="fr-FR" w:eastAsia="fr-FR"/>
              </w:rPr>
              <w:t xml:space="preserve">Endettement auprès des banques </w:t>
            </w:r>
          </w:p>
        </w:tc>
        <w:tc>
          <w:tcPr>
            <w:tcW w:w="1219" w:type="dxa"/>
            <w:tcBorders>
              <w:top w:val="single" w:sz="4" w:space="0" w:color="auto"/>
              <w:left w:val="single" w:sz="4" w:space="0" w:color="auto"/>
              <w:bottom w:val="single" w:sz="4" w:space="0" w:color="auto"/>
              <w:right w:val="single" w:sz="4" w:space="0" w:color="auto"/>
            </w:tcBorders>
            <w:vAlign w:val="center"/>
            <w:hideMark/>
          </w:tcPr>
          <w:p w:rsidR="008D77C9" w:rsidRPr="008D77C9" w:rsidRDefault="008D77C9" w:rsidP="008D77C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fr-FR" w:eastAsia="fr-FR"/>
              </w:rPr>
            </w:pPr>
            <w:r w:rsidRPr="008D77C9">
              <w:rPr>
                <w:rFonts w:ascii="Arial" w:eastAsia="Times New Roman" w:hAnsi="Arial" w:cs="Arial"/>
                <w:color w:val="000000"/>
                <w:bdr w:val="none" w:sz="0" w:space="0" w:color="auto"/>
                <w:lang w:val="fr-FR" w:eastAsia="fr-FR"/>
              </w:rPr>
              <w:t>39</w:t>
            </w:r>
          </w:p>
        </w:tc>
        <w:tc>
          <w:tcPr>
            <w:tcW w:w="1219" w:type="dxa"/>
            <w:tcBorders>
              <w:top w:val="single" w:sz="4" w:space="0" w:color="auto"/>
              <w:left w:val="single" w:sz="4" w:space="0" w:color="auto"/>
              <w:bottom w:val="single" w:sz="4" w:space="0" w:color="auto"/>
              <w:right w:val="single" w:sz="4" w:space="0" w:color="auto"/>
            </w:tcBorders>
            <w:vAlign w:val="center"/>
            <w:hideMark/>
          </w:tcPr>
          <w:p w:rsidR="008D77C9" w:rsidRPr="008D77C9" w:rsidRDefault="008D77C9" w:rsidP="008D77C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fr-FR" w:eastAsia="fr-FR"/>
              </w:rPr>
            </w:pPr>
            <w:r w:rsidRPr="008D77C9">
              <w:rPr>
                <w:rFonts w:ascii="Arial" w:eastAsia="Times New Roman" w:hAnsi="Arial" w:cs="Arial"/>
                <w:color w:val="000000"/>
                <w:bdr w:val="none" w:sz="0" w:space="0" w:color="auto"/>
                <w:lang w:val="fr-FR" w:eastAsia="fr-FR"/>
              </w:rPr>
              <w:t>31,9</w:t>
            </w:r>
          </w:p>
        </w:tc>
        <w:tc>
          <w:tcPr>
            <w:tcW w:w="1219" w:type="dxa"/>
            <w:tcBorders>
              <w:top w:val="single" w:sz="4" w:space="0" w:color="auto"/>
              <w:left w:val="single" w:sz="4" w:space="0" w:color="auto"/>
              <w:bottom w:val="single" w:sz="4" w:space="0" w:color="auto"/>
              <w:right w:val="single" w:sz="4" w:space="0" w:color="auto"/>
            </w:tcBorders>
            <w:vAlign w:val="center"/>
            <w:hideMark/>
          </w:tcPr>
          <w:p w:rsidR="008D77C9" w:rsidRPr="008D77C9" w:rsidRDefault="008D77C9" w:rsidP="008D77C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fr-FR" w:eastAsia="fr-FR"/>
              </w:rPr>
            </w:pPr>
            <w:r w:rsidRPr="008D77C9">
              <w:rPr>
                <w:rFonts w:ascii="Arial" w:eastAsia="Times New Roman" w:hAnsi="Arial" w:cs="Arial"/>
                <w:color w:val="000000"/>
                <w:bdr w:val="none" w:sz="0" w:space="0" w:color="auto"/>
                <w:lang w:val="fr-FR" w:eastAsia="fr-FR"/>
              </w:rPr>
              <w:t>7,4</w:t>
            </w:r>
          </w:p>
        </w:tc>
        <w:tc>
          <w:tcPr>
            <w:tcW w:w="1219" w:type="dxa"/>
            <w:tcBorders>
              <w:top w:val="single" w:sz="4" w:space="0" w:color="auto"/>
              <w:left w:val="single" w:sz="4" w:space="0" w:color="auto"/>
              <w:bottom w:val="single" w:sz="4" w:space="0" w:color="auto"/>
              <w:right w:val="single" w:sz="4" w:space="0" w:color="auto"/>
            </w:tcBorders>
            <w:vAlign w:val="center"/>
            <w:hideMark/>
          </w:tcPr>
          <w:p w:rsidR="008D77C9" w:rsidRPr="008D77C9" w:rsidRDefault="008D77C9" w:rsidP="008D77C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fr-FR" w:eastAsia="fr-FR"/>
              </w:rPr>
            </w:pPr>
            <w:r w:rsidRPr="008D77C9">
              <w:rPr>
                <w:rFonts w:ascii="Arial" w:eastAsia="Times New Roman" w:hAnsi="Arial" w:cs="Arial"/>
                <w:color w:val="000000"/>
                <w:bdr w:val="none" w:sz="0" w:space="0" w:color="auto"/>
                <w:lang w:val="fr-FR" w:eastAsia="fr-FR"/>
              </w:rPr>
              <w:t>24,5</w:t>
            </w:r>
          </w:p>
        </w:tc>
        <w:tc>
          <w:tcPr>
            <w:tcW w:w="1220" w:type="dxa"/>
            <w:tcBorders>
              <w:top w:val="single" w:sz="4" w:space="0" w:color="auto"/>
              <w:left w:val="single" w:sz="4" w:space="0" w:color="auto"/>
              <w:bottom w:val="single" w:sz="4" w:space="0" w:color="auto"/>
              <w:right w:val="single" w:sz="4" w:space="0" w:color="auto"/>
            </w:tcBorders>
            <w:vAlign w:val="center"/>
            <w:hideMark/>
          </w:tcPr>
          <w:p w:rsidR="008D77C9" w:rsidRPr="008D77C9" w:rsidRDefault="008D77C9" w:rsidP="008D77C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fr-FR" w:eastAsia="fr-FR"/>
              </w:rPr>
            </w:pPr>
            <w:r w:rsidRPr="008D77C9">
              <w:rPr>
                <w:rFonts w:ascii="Arial" w:eastAsia="Times New Roman" w:hAnsi="Arial" w:cs="Arial"/>
                <w:color w:val="000000"/>
                <w:bdr w:val="none" w:sz="0" w:space="0" w:color="auto"/>
                <w:lang w:val="fr-FR" w:eastAsia="fr-FR"/>
              </w:rPr>
              <w:t>11</w:t>
            </w:r>
          </w:p>
        </w:tc>
      </w:tr>
      <w:tr w:rsidR="008D77C9" w:rsidRPr="008D77C9" w:rsidTr="008D77C9">
        <w:trPr>
          <w:jc w:val="center"/>
        </w:trPr>
        <w:tc>
          <w:tcPr>
            <w:tcW w:w="4077" w:type="dxa"/>
            <w:tcBorders>
              <w:top w:val="single" w:sz="4" w:space="0" w:color="auto"/>
              <w:left w:val="single" w:sz="4" w:space="0" w:color="auto"/>
              <w:bottom w:val="single" w:sz="4" w:space="0" w:color="auto"/>
              <w:right w:val="single" w:sz="4" w:space="0" w:color="auto"/>
            </w:tcBorders>
            <w:vAlign w:val="center"/>
            <w:hideMark/>
          </w:tcPr>
          <w:p w:rsidR="008D77C9" w:rsidRPr="008D77C9" w:rsidRDefault="008D77C9" w:rsidP="008D77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fr-FR" w:eastAsia="fr-FR"/>
              </w:rPr>
            </w:pPr>
            <w:r w:rsidRPr="008D77C9">
              <w:rPr>
                <w:rFonts w:ascii="Arial" w:eastAsia="Times New Roman" w:hAnsi="Arial" w:cs="Arial"/>
                <w:b/>
                <w:bCs/>
                <w:color w:val="000000"/>
                <w:bdr w:val="none" w:sz="0" w:space="0" w:color="auto"/>
                <w:lang w:val="fr-FR" w:eastAsia="fr-FR"/>
              </w:rPr>
              <w:t>Financement sur les marchés</w:t>
            </w:r>
            <w:r>
              <w:rPr>
                <w:rFonts w:ascii="Arial" w:eastAsia="Times New Roman" w:hAnsi="Arial" w:cs="Arial"/>
                <w:b/>
                <w:bCs/>
                <w:color w:val="000000"/>
                <w:bdr w:val="none" w:sz="0" w:space="0" w:color="auto"/>
                <w:lang w:val="fr-FR" w:eastAsia="fr-FR"/>
              </w:rPr>
              <w:t xml:space="preserve"> </w:t>
            </w:r>
            <w:r w:rsidRPr="008D77C9">
              <w:rPr>
                <w:rFonts w:ascii="Arial" w:eastAsia="Times New Roman" w:hAnsi="Arial" w:cs="Arial"/>
                <w:b/>
                <w:bCs/>
                <w:color w:val="000000"/>
                <w:bdr w:val="none" w:sz="0" w:space="0" w:color="auto"/>
                <w:lang w:val="fr-FR" w:eastAsia="fr-FR"/>
              </w:rPr>
              <w:t>financiers dont :</w:t>
            </w:r>
          </w:p>
        </w:tc>
        <w:tc>
          <w:tcPr>
            <w:tcW w:w="1219" w:type="dxa"/>
            <w:tcBorders>
              <w:top w:val="single" w:sz="4" w:space="0" w:color="auto"/>
              <w:left w:val="single" w:sz="4" w:space="0" w:color="auto"/>
              <w:bottom w:val="single" w:sz="4" w:space="0" w:color="auto"/>
              <w:right w:val="single" w:sz="4" w:space="0" w:color="auto"/>
            </w:tcBorders>
            <w:vAlign w:val="center"/>
            <w:hideMark/>
          </w:tcPr>
          <w:p w:rsidR="008D77C9" w:rsidRPr="008D77C9" w:rsidRDefault="008D77C9" w:rsidP="008D77C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fr-FR" w:eastAsia="fr-FR"/>
              </w:rPr>
            </w:pPr>
            <w:r w:rsidRPr="008D77C9">
              <w:rPr>
                <w:rFonts w:ascii="Arial" w:eastAsia="Times New Roman" w:hAnsi="Arial" w:cs="Arial"/>
                <w:color w:val="000000"/>
                <w:bdr w:val="none" w:sz="0" w:space="0" w:color="auto"/>
                <w:lang w:val="fr-FR" w:eastAsia="fr-FR"/>
              </w:rPr>
              <w:t>11</w:t>
            </w:r>
          </w:p>
        </w:tc>
        <w:tc>
          <w:tcPr>
            <w:tcW w:w="1219" w:type="dxa"/>
            <w:tcBorders>
              <w:top w:val="single" w:sz="4" w:space="0" w:color="auto"/>
              <w:left w:val="single" w:sz="4" w:space="0" w:color="auto"/>
              <w:bottom w:val="single" w:sz="4" w:space="0" w:color="auto"/>
              <w:right w:val="single" w:sz="4" w:space="0" w:color="auto"/>
            </w:tcBorders>
            <w:vAlign w:val="center"/>
            <w:hideMark/>
          </w:tcPr>
          <w:p w:rsidR="008D77C9" w:rsidRPr="008D77C9" w:rsidRDefault="008D77C9" w:rsidP="008D77C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fr-FR" w:eastAsia="fr-FR"/>
              </w:rPr>
            </w:pPr>
            <w:r w:rsidRPr="008D77C9">
              <w:rPr>
                <w:rFonts w:ascii="Arial" w:eastAsia="Times New Roman" w:hAnsi="Arial" w:cs="Arial"/>
                <w:color w:val="000000"/>
                <w:bdr w:val="none" w:sz="0" w:space="0" w:color="auto"/>
                <w:lang w:val="fr-FR" w:eastAsia="fr-FR"/>
              </w:rPr>
              <w:t>18,5</w:t>
            </w:r>
          </w:p>
        </w:tc>
        <w:tc>
          <w:tcPr>
            <w:tcW w:w="1219" w:type="dxa"/>
            <w:tcBorders>
              <w:top w:val="single" w:sz="4" w:space="0" w:color="auto"/>
              <w:left w:val="single" w:sz="4" w:space="0" w:color="auto"/>
              <w:bottom w:val="single" w:sz="4" w:space="0" w:color="auto"/>
              <w:right w:val="single" w:sz="4" w:space="0" w:color="auto"/>
            </w:tcBorders>
            <w:vAlign w:val="center"/>
            <w:hideMark/>
          </w:tcPr>
          <w:p w:rsidR="008D77C9" w:rsidRPr="008D77C9" w:rsidRDefault="008D77C9" w:rsidP="008D77C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fr-FR" w:eastAsia="fr-FR"/>
              </w:rPr>
            </w:pPr>
            <w:r w:rsidRPr="008D77C9">
              <w:rPr>
                <w:rFonts w:ascii="Arial" w:eastAsia="Times New Roman" w:hAnsi="Arial" w:cs="Arial"/>
                <w:color w:val="000000"/>
                <w:bdr w:val="none" w:sz="0" w:space="0" w:color="auto"/>
                <w:lang w:val="fr-FR" w:eastAsia="fr-FR"/>
              </w:rPr>
              <w:t>30,5</w:t>
            </w:r>
          </w:p>
        </w:tc>
        <w:tc>
          <w:tcPr>
            <w:tcW w:w="1219" w:type="dxa"/>
            <w:tcBorders>
              <w:top w:val="single" w:sz="4" w:space="0" w:color="auto"/>
              <w:left w:val="single" w:sz="4" w:space="0" w:color="auto"/>
              <w:bottom w:val="single" w:sz="4" w:space="0" w:color="auto"/>
              <w:right w:val="single" w:sz="4" w:space="0" w:color="auto"/>
            </w:tcBorders>
            <w:vAlign w:val="center"/>
            <w:hideMark/>
          </w:tcPr>
          <w:p w:rsidR="008D77C9" w:rsidRPr="008D77C9" w:rsidRDefault="008D77C9" w:rsidP="008D77C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fr-FR" w:eastAsia="fr-FR"/>
              </w:rPr>
            </w:pPr>
            <w:r w:rsidRPr="008D77C9">
              <w:rPr>
                <w:rFonts w:ascii="Arial" w:eastAsia="Times New Roman" w:hAnsi="Arial" w:cs="Arial"/>
                <w:color w:val="000000"/>
                <w:bdr w:val="none" w:sz="0" w:space="0" w:color="auto"/>
                <w:lang w:val="fr-FR" w:eastAsia="fr-FR"/>
              </w:rPr>
              <w:t>28</w:t>
            </w:r>
          </w:p>
        </w:tc>
        <w:tc>
          <w:tcPr>
            <w:tcW w:w="1220" w:type="dxa"/>
            <w:tcBorders>
              <w:top w:val="single" w:sz="4" w:space="0" w:color="auto"/>
              <w:left w:val="single" w:sz="4" w:space="0" w:color="auto"/>
              <w:bottom w:val="single" w:sz="4" w:space="0" w:color="auto"/>
              <w:right w:val="single" w:sz="4" w:space="0" w:color="auto"/>
            </w:tcBorders>
            <w:vAlign w:val="center"/>
            <w:hideMark/>
          </w:tcPr>
          <w:p w:rsidR="008D77C9" w:rsidRPr="008D77C9" w:rsidRDefault="008D77C9" w:rsidP="008D77C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fr-FR" w:eastAsia="fr-FR"/>
              </w:rPr>
            </w:pPr>
            <w:r w:rsidRPr="008D77C9">
              <w:rPr>
                <w:rFonts w:ascii="Arial" w:eastAsia="Times New Roman" w:hAnsi="Arial" w:cs="Arial"/>
                <w:color w:val="000000"/>
                <w:bdr w:val="none" w:sz="0" w:space="0" w:color="auto"/>
                <w:lang w:val="fr-FR" w:eastAsia="fr-FR"/>
              </w:rPr>
              <w:t>28,9</w:t>
            </w:r>
          </w:p>
        </w:tc>
      </w:tr>
      <w:tr w:rsidR="008D77C9" w:rsidRPr="008D77C9" w:rsidTr="008D77C9">
        <w:trPr>
          <w:jc w:val="center"/>
        </w:trPr>
        <w:tc>
          <w:tcPr>
            <w:tcW w:w="4077" w:type="dxa"/>
            <w:tcBorders>
              <w:top w:val="single" w:sz="4" w:space="0" w:color="auto"/>
              <w:left w:val="single" w:sz="4" w:space="0" w:color="auto"/>
              <w:bottom w:val="single" w:sz="4" w:space="0" w:color="auto"/>
              <w:right w:val="single" w:sz="4" w:space="0" w:color="auto"/>
            </w:tcBorders>
            <w:vAlign w:val="center"/>
            <w:hideMark/>
          </w:tcPr>
          <w:p w:rsidR="008D77C9" w:rsidRPr="008D77C9" w:rsidRDefault="008D77C9" w:rsidP="008D77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i/>
                <w:bdr w:val="none" w:sz="0" w:space="0" w:color="auto"/>
                <w:lang w:val="fr-FR" w:eastAsia="fr-FR"/>
              </w:rPr>
            </w:pPr>
            <w:r w:rsidRPr="008D77C9">
              <w:rPr>
                <w:rFonts w:ascii="Arial" w:eastAsia="Times New Roman" w:hAnsi="Arial" w:cs="Arial"/>
                <w:i/>
                <w:color w:val="000000"/>
                <w:bdr w:val="none" w:sz="0" w:space="0" w:color="auto"/>
                <w:lang w:val="fr-FR" w:eastAsia="fr-FR"/>
              </w:rPr>
              <w:t xml:space="preserve">- Emission d’actions </w:t>
            </w:r>
          </w:p>
        </w:tc>
        <w:tc>
          <w:tcPr>
            <w:tcW w:w="1219" w:type="dxa"/>
            <w:tcBorders>
              <w:top w:val="single" w:sz="4" w:space="0" w:color="auto"/>
              <w:left w:val="single" w:sz="4" w:space="0" w:color="auto"/>
              <w:bottom w:val="single" w:sz="4" w:space="0" w:color="auto"/>
              <w:right w:val="single" w:sz="4" w:space="0" w:color="auto"/>
            </w:tcBorders>
            <w:vAlign w:val="center"/>
            <w:hideMark/>
          </w:tcPr>
          <w:p w:rsidR="008D77C9" w:rsidRPr="008D77C9" w:rsidRDefault="008D77C9" w:rsidP="008D77C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i/>
                <w:bdr w:val="none" w:sz="0" w:space="0" w:color="auto"/>
                <w:lang w:val="fr-FR" w:eastAsia="fr-FR"/>
              </w:rPr>
            </w:pPr>
            <w:r w:rsidRPr="008D77C9">
              <w:rPr>
                <w:rFonts w:ascii="Arial" w:eastAsia="Times New Roman" w:hAnsi="Arial" w:cs="Arial"/>
                <w:i/>
                <w:color w:val="000000"/>
                <w:bdr w:val="none" w:sz="0" w:space="0" w:color="auto"/>
                <w:lang w:val="fr-FR" w:eastAsia="fr-FR"/>
              </w:rPr>
              <w:t>5,5</w:t>
            </w:r>
          </w:p>
        </w:tc>
        <w:tc>
          <w:tcPr>
            <w:tcW w:w="1219" w:type="dxa"/>
            <w:tcBorders>
              <w:top w:val="single" w:sz="4" w:space="0" w:color="auto"/>
              <w:left w:val="single" w:sz="4" w:space="0" w:color="auto"/>
              <w:bottom w:val="single" w:sz="4" w:space="0" w:color="auto"/>
              <w:right w:val="single" w:sz="4" w:space="0" w:color="auto"/>
            </w:tcBorders>
            <w:vAlign w:val="center"/>
            <w:hideMark/>
          </w:tcPr>
          <w:p w:rsidR="008D77C9" w:rsidRPr="008D77C9" w:rsidRDefault="008D77C9" w:rsidP="008D77C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i/>
                <w:bdr w:val="none" w:sz="0" w:space="0" w:color="auto"/>
                <w:lang w:val="fr-FR" w:eastAsia="fr-FR"/>
              </w:rPr>
            </w:pPr>
            <w:r w:rsidRPr="008D77C9">
              <w:rPr>
                <w:rFonts w:ascii="Arial" w:eastAsia="Times New Roman" w:hAnsi="Arial" w:cs="Arial"/>
                <w:i/>
                <w:color w:val="000000"/>
                <w:bdr w:val="none" w:sz="0" w:space="0" w:color="auto"/>
                <w:lang w:val="fr-FR" w:eastAsia="fr-FR"/>
              </w:rPr>
              <w:t>14</w:t>
            </w:r>
          </w:p>
        </w:tc>
        <w:tc>
          <w:tcPr>
            <w:tcW w:w="1219" w:type="dxa"/>
            <w:tcBorders>
              <w:top w:val="single" w:sz="4" w:space="0" w:color="auto"/>
              <w:left w:val="single" w:sz="4" w:space="0" w:color="auto"/>
              <w:bottom w:val="single" w:sz="4" w:space="0" w:color="auto"/>
              <w:right w:val="single" w:sz="4" w:space="0" w:color="auto"/>
            </w:tcBorders>
            <w:vAlign w:val="center"/>
            <w:hideMark/>
          </w:tcPr>
          <w:p w:rsidR="008D77C9" w:rsidRPr="008D77C9" w:rsidRDefault="008D77C9" w:rsidP="008D77C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i/>
                <w:bdr w:val="none" w:sz="0" w:space="0" w:color="auto"/>
                <w:lang w:val="fr-FR" w:eastAsia="fr-FR"/>
              </w:rPr>
            </w:pPr>
            <w:r w:rsidRPr="008D77C9">
              <w:rPr>
                <w:rFonts w:ascii="Arial" w:eastAsia="Times New Roman" w:hAnsi="Arial" w:cs="Arial"/>
                <w:i/>
                <w:color w:val="000000"/>
                <w:bdr w:val="none" w:sz="0" w:space="0" w:color="auto"/>
                <w:lang w:val="fr-FR" w:eastAsia="fr-FR"/>
              </w:rPr>
              <w:t>24,6</w:t>
            </w:r>
          </w:p>
        </w:tc>
        <w:tc>
          <w:tcPr>
            <w:tcW w:w="1219" w:type="dxa"/>
            <w:tcBorders>
              <w:top w:val="single" w:sz="4" w:space="0" w:color="auto"/>
              <w:left w:val="single" w:sz="4" w:space="0" w:color="auto"/>
              <w:bottom w:val="single" w:sz="4" w:space="0" w:color="auto"/>
              <w:right w:val="single" w:sz="4" w:space="0" w:color="auto"/>
            </w:tcBorders>
            <w:vAlign w:val="center"/>
            <w:hideMark/>
          </w:tcPr>
          <w:p w:rsidR="008D77C9" w:rsidRPr="008D77C9" w:rsidRDefault="008D77C9" w:rsidP="008D77C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i/>
                <w:bdr w:val="none" w:sz="0" w:space="0" w:color="auto"/>
                <w:lang w:val="fr-FR" w:eastAsia="fr-FR"/>
              </w:rPr>
            </w:pPr>
            <w:r w:rsidRPr="008D77C9">
              <w:rPr>
                <w:rFonts w:ascii="Arial" w:eastAsia="Times New Roman" w:hAnsi="Arial" w:cs="Arial"/>
                <w:i/>
                <w:color w:val="000000"/>
                <w:bdr w:val="none" w:sz="0" w:space="0" w:color="auto"/>
                <w:lang w:val="fr-FR" w:eastAsia="fr-FR"/>
              </w:rPr>
              <w:t>22</w:t>
            </w:r>
          </w:p>
        </w:tc>
        <w:tc>
          <w:tcPr>
            <w:tcW w:w="1220" w:type="dxa"/>
            <w:tcBorders>
              <w:top w:val="single" w:sz="4" w:space="0" w:color="auto"/>
              <w:left w:val="single" w:sz="4" w:space="0" w:color="auto"/>
              <w:bottom w:val="single" w:sz="4" w:space="0" w:color="auto"/>
              <w:right w:val="single" w:sz="4" w:space="0" w:color="auto"/>
            </w:tcBorders>
            <w:vAlign w:val="center"/>
            <w:hideMark/>
          </w:tcPr>
          <w:p w:rsidR="008D77C9" w:rsidRPr="008D77C9" w:rsidRDefault="008D77C9" w:rsidP="008D77C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i/>
                <w:bdr w:val="none" w:sz="0" w:space="0" w:color="auto"/>
                <w:lang w:val="fr-FR" w:eastAsia="fr-FR"/>
              </w:rPr>
            </w:pPr>
            <w:r w:rsidRPr="008D77C9">
              <w:rPr>
                <w:rFonts w:ascii="Arial" w:eastAsia="Times New Roman" w:hAnsi="Arial" w:cs="Arial"/>
                <w:i/>
                <w:color w:val="000000"/>
                <w:bdr w:val="none" w:sz="0" w:space="0" w:color="auto"/>
                <w:lang w:val="fr-FR" w:eastAsia="fr-FR"/>
              </w:rPr>
              <w:t>21,5</w:t>
            </w:r>
          </w:p>
        </w:tc>
      </w:tr>
      <w:tr w:rsidR="008D77C9" w:rsidRPr="008D77C9" w:rsidTr="008D77C9">
        <w:trPr>
          <w:jc w:val="center"/>
        </w:trPr>
        <w:tc>
          <w:tcPr>
            <w:tcW w:w="4077" w:type="dxa"/>
            <w:tcBorders>
              <w:top w:val="single" w:sz="4" w:space="0" w:color="auto"/>
              <w:left w:val="single" w:sz="4" w:space="0" w:color="auto"/>
              <w:bottom w:val="single" w:sz="4" w:space="0" w:color="auto"/>
              <w:right w:val="single" w:sz="4" w:space="0" w:color="auto"/>
            </w:tcBorders>
            <w:vAlign w:val="center"/>
            <w:hideMark/>
          </w:tcPr>
          <w:p w:rsidR="008D77C9" w:rsidRPr="008D77C9" w:rsidRDefault="008D77C9" w:rsidP="008D77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i/>
                <w:bdr w:val="none" w:sz="0" w:space="0" w:color="auto"/>
                <w:lang w:val="fr-FR" w:eastAsia="fr-FR"/>
              </w:rPr>
            </w:pPr>
            <w:r w:rsidRPr="008D77C9">
              <w:rPr>
                <w:rFonts w:ascii="Arial" w:eastAsia="Times New Roman" w:hAnsi="Arial" w:cs="Arial"/>
                <w:i/>
                <w:color w:val="000000"/>
                <w:bdr w:val="none" w:sz="0" w:space="0" w:color="auto"/>
                <w:lang w:val="fr-FR" w:eastAsia="fr-FR"/>
              </w:rPr>
              <w:t>- Endettement sur les marchés (surtout obligations)</w:t>
            </w:r>
          </w:p>
        </w:tc>
        <w:tc>
          <w:tcPr>
            <w:tcW w:w="1219" w:type="dxa"/>
            <w:tcBorders>
              <w:top w:val="single" w:sz="4" w:space="0" w:color="auto"/>
              <w:left w:val="single" w:sz="4" w:space="0" w:color="auto"/>
              <w:bottom w:val="single" w:sz="4" w:space="0" w:color="auto"/>
              <w:right w:val="single" w:sz="4" w:space="0" w:color="auto"/>
            </w:tcBorders>
            <w:vAlign w:val="center"/>
            <w:hideMark/>
          </w:tcPr>
          <w:p w:rsidR="008D77C9" w:rsidRPr="008D77C9" w:rsidRDefault="008D77C9" w:rsidP="008D77C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i/>
                <w:bdr w:val="none" w:sz="0" w:space="0" w:color="auto"/>
                <w:lang w:val="fr-FR" w:eastAsia="fr-FR"/>
              </w:rPr>
            </w:pPr>
            <w:r w:rsidRPr="008D77C9">
              <w:rPr>
                <w:rFonts w:ascii="Arial" w:eastAsia="Times New Roman" w:hAnsi="Arial" w:cs="Arial"/>
                <w:i/>
                <w:color w:val="000000"/>
                <w:bdr w:val="none" w:sz="0" w:space="0" w:color="auto"/>
                <w:lang w:val="fr-FR" w:eastAsia="fr-FR"/>
              </w:rPr>
              <w:t>5,5</w:t>
            </w:r>
          </w:p>
        </w:tc>
        <w:tc>
          <w:tcPr>
            <w:tcW w:w="1219" w:type="dxa"/>
            <w:tcBorders>
              <w:top w:val="single" w:sz="4" w:space="0" w:color="auto"/>
              <w:left w:val="single" w:sz="4" w:space="0" w:color="auto"/>
              <w:bottom w:val="single" w:sz="4" w:space="0" w:color="auto"/>
              <w:right w:val="single" w:sz="4" w:space="0" w:color="auto"/>
            </w:tcBorders>
            <w:vAlign w:val="center"/>
            <w:hideMark/>
          </w:tcPr>
          <w:p w:rsidR="008D77C9" w:rsidRPr="008D77C9" w:rsidRDefault="008D77C9" w:rsidP="008D77C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i/>
                <w:bdr w:val="none" w:sz="0" w:space="0" w:color="auto"/>
                <w:lang w:val="fr-FR" w:eastAsia="fr-FR"/>
              </w:rPr>
            </w:pPr>
            <w:r w:rsidRPr="008D77C9">
              <w:rPr>
                <w:rFonts w:ascii="Arial" w:eastAsia="Times New Roman" w:hAnsi="Arial" w:cs="Arial"/>
                <w:i/>
                <w:color w:val="000000"/>
                <w:bdr w:val="none" w:sz="0" w:space="0" w:color="auto"/>
                <w:lang w:val="fr-FR" w:eastAsia="fr-FR"/>
              </w:rPr>
              <w:t>4,5</w:t>
            </w:r>
          </w:p>
        </w:tc>
        <w:tc>
          <w:tcPr>
            <w:tcW w:w="1219" w:type="dxa"/>
            <w:tcBorders>
              <w:top w:val="single" w:sz="4" w:space="0" w:color="auto"/>
              <w:left w:val="single" w:sz="4" w:space="0" w:color="auto"/>
              <w:bottom w:val="single" w:sz="4" w:space="0" w:color="auto"/>
              <w:right w:val="single" w:sz="4" w:space="0" w:color="auto"/>
            </w:tcBorders>
            <w:vAlign w:val="center"/>
            <w:hideMark/>
          </w:tcPr>
          <w:p w:rsidR="008D77C9" w:rsidRPr="008D77C9" w:rsidRDefault="008D77C9" w:rsidP="008D77C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i/>
                <w:bdr w:val="none" w:sz="0" w:space="0" w:color="auto"/>
                <w:lang w:val="fr-FR" w:eastAsia="fr-FR"/>
              </w:rPr>
            </w:pPr>
            <w:r w:rsidRPr="008D77C9">
              <w:rPr>
                <w:rFonts w:ascii="Arial" w:eastAsia="Times New Roman" w:hAnsi="Arial" w:cs="Arial"/>
                <w:i/>
                <w:color w:val="000000"/>
                <w:bdr w:val="none" w:sz="0" w:space="0" w:color="auto"/>
                <w:lang w:val="fr-FR" w:eastAsia="fr-FR"/>
              </w:rPr>
              <w:t>5,9</w:t>
            </w:r>
          </w:p>
        </w:tc>
        <w:tc>
          <w:tcPr>
            <w:tcW w:w="1219" w:type="dxa"/>
            <w:tcBorders>
              <w:top w:val="single" w:sz="4" w:space="0" w:color="auto"/>
              <w:left w:val="single" w:sz="4" w:space="0" w:color="auto"/>
              <w:bottom w:val="single" w:sz="4" w:space="0" w:color="auto"/>
              <w:right w:val="single" w:sz="4" w:space="0" w:color="auto"/>
            </w:tcBorders>
            <w:vAlign w:val="center"/>
            <w:hideMark/>
          </w:tcPr>
          <w:p w:rsidR="008D77C9" w:rsidRPr="008D77C9" w:rsidRDefault="008D77C9" w:rsidP="008D77C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i/>
                <w:bdr w:val="none" w:sz="0" w:space="0" w:color="auto"/>
                <w:lang w:val="fr-FR" w:eastAsia="fr-FR"/>
              </w:rPr>
            </w:pPr>
            <w:r w:rsidRPr="008D77C9">
              <w:rPr>
                <w:rFonts w:ascii="Arial" w:eastAsia="Times New Roman" w:hAnsi="Arial" w:cs="Arial"/>
                <w:i/>
                <w:color w:val="000000"/>
                <w:bdr w:val="none" w:sz="0" w:space="0" w:color="auto"/>
                <w:lang w:val="fr-FR" w:eastAsia="fr-FR"/>
              </w:rPr>
              <w:t>5,6</w:t>
            </w:r>
          </w:p>
        </w:tc>
        <w:tc>
          <w:tcPr>
            <w:tcW w:w="1220" w:type="dxa"/>
            <w:tcBorders>
              <w:top w:val="single" w:sz="4" w:space="0" w:color="auto"/>
              <w:left w:val="single" w:sz="4" w:space="0" w:color="auto"/>
              <w:bottom w:val="single" w:sz="4" w:space="0" w:color="auto"/>
              <w:right w:val="single" w:sz="4" w:space="0" w:color="auto"/>
            </w:tcBorders>
            <w:vAlign w:val="center"/>
            <w:hideMark/>
          </w:tcPr>
          <w:p w:rsidR="008D77C9" w:rsidRPr="008D77C9" w:rsidRDefault="008D77C9" w:rsidP="008D77C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i/>
                <w:bdr w:val="none" w:sz="0" w:space="0" w:color="auto"/>
                <w:lang w:val="fr-FR" w:eastAsia="fr-FR"/>
              </w:rPr>
            </w:pPr>
            <w:r w:rsidRPr="008D77C9">
              <w:rPr>
                <w:rFonts w:ascii="Arial" w:eastAsia="Times New Roman" w:hAnsi="Arial" w:cs="Arial"/>
                <w:i/>
                <w:color w:val="000000"/>
                <w:bdr w:val="none" w:sz="0" w:space="0" w:color="auto"/>
                <w:lang w:val="fr-FR" w:eastAsia="fr-FR"/>
              </w:rPr>
              <w:t>7,4</w:t>
            </w:r>
          </w:p>
        </w:tc>
      </w:tr>
      <w:tr w:rsidR="008D77C9" w:rsidRPr="008D77C9" w:rsidTr="008D77C9">
        <w:trPr>
          <w:jc w:val="center"/>
        </w:trPr>
        <w:tc>
          <w:tcPr>
            <w:tcW w:w="4077" w:type="dxa"/>
            <w:tcBorders>
              <w:top w:val="single" w:sz="4" w:space="0" w:color="auto"/>
              <w:left w:val="single" w:sz="4" w:space="0" w:color="auto"/>
              <w:bottom w:val="single" w:sz="4" w:space="0" w:color="auto"/>
              <w:right w:val="single" w:sz="4" w:space="0" w:color="auto"/>
            </w:tcBorders>
            <w:vAlign w:val="center"/>
            <w:hideMark/>
          </w:tcPr>
          <w:p w:rsidR="008D77C9" w:rsidRPr="008D77C9" w:rsidRDefault="008D77C9" w:rsidP="008D77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fr-FR" w:eastAsia="fr-FR"/>
              </w:rPr>
            </w:pPr>
            <w:r w:rsidRPr="008D77C9">
              <w:rPr>
                <w:rFonts w:ascii="Arial" w:eastAsia="Times New Roman" w:hAnsi="Arial" w:cs="Arial"/>
                <w:b/>
                <w:bCs/>
                <w:color w:val="000000"/>
                <w:bdr w:val="none" w:sz="0" w:space="0" w:color="auto"/>
                <w:lang w:val="fr-FR" w:eastAsia="fr-FR"/>
              </w:rPr>
              <w:t xml:space="preserve">Total </w:t>
            </w:r>
          </w:p>
        </w:tc>
        <w:tc>
          <w:tcPr>
            <w:tcW w:w="1219" w:type="dxa"/>
            <w:tcBorders>
              <w:top w:val="single" w:sz="4" w:space="0" w:color="auto"/>
              <w:left w:val="single" w:sz="4" w:space="0" w:color="auto"/>
              <w:bottom w:val="single" w:sz="4" w:space="0" w:color="auto"/>
              <w:right w:val="single" w:sz="4" w:space="0" w:color="auto"/>
            </w:tcBorders>
            <w:vAlign w:val="center"/>
            <w:hideMark/>
          </w:tcPr>
          <w:p w:rsidR="008D77C9" w:rsidRPr="008D77C9" w:rsidRDefault="008D77C9" w:rsidP="008D77C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fr-FR" w:eastAsia="fr-FR"/>
              </w:rPr>
            </w:pPr>
            <w:r w:rsidRPr="008D77C9">
              <w:rPr>
                <w:rFonts w:ascii="Arial" w:eastAsia="Times New Roman" w:hAnsi="Arial" w:cs="Arial"/>
                <w:color w:val="000000"/>
                <w:bdr w:val="none" w:sz="0" w:space="0" w:color="auto"/>
                <w:lang w:val="fr-FR" w:eastAsia="fr-FR"/>
              </w:rPr>
              <w:t>100</w:t>
            </w:r>
          </w:p>
        </w:tc>
        <w:tc>
          <w:tcPr>
            <w:tcW w:w="1219" w:type="dxa"/>
            <w:tcBorders>
              <w:top w:val="single" w:sz="4" w:space="0" w:color="auto"/>
              <w:left w:val="single" w:sz="4" w:space="0" w:color="auto"/>
              <w:bottom w:val="single" w:sz="4" w:space="0" w:color="auto"/>
              <w:right w:val="single" w:sz="4" w:space="0" w:color="auto"/>
            </w:tcBorders>
            <w:vAlign w:val="center"/>
            <w:hideMark/>
          </w:tcPr>
          <w:p w:rsidR="008D77C9" w:rsidRPr="008D77C9" w:rsidRDefault="008D77C9" w:rsidP="008D77C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fr-FR" w:eastAsia="fr-FR"/>
              </w:rPr>
            </w:pPr>
            <w:r w:rsidRPr="008D77C9">
              <w:rPr>
                <w:rFonts w:ascii="Arial" w:eastAsia="Times New Roman" w:hAnsi="Arial" w:cs="Arial"/>
                <w:color w:val="000000"/>
                <w:bdr w:val="none" w:sz="0" w:space="0" w:color="auto"/>
                <w:lang w:val="fr-FR" w:eastAsia="fr-FR"/>
              </w:rPr>
              <w:t>100</w:t>
            </w:r>
          </w:p>
        </w:tc>
        <w:tc>
          <w:tcPr>
            <w:tcW w:w="1219" w:type="dxa"/>
            <w:tcBorders>
              <w:top w:val="single" w:sz="4" w:space="0" w:color="auto"/>
              <w:left w:val="single" w:sz="4" w:space="0" w:color="auto"/>
              <w:bottom w:val="single" w:sz="4" w:space="0" w:color="auto"/>
              <w:right w:val="single" w:sz="4" w:space="0" w:color="auto"/>
            </w:tcBorders>
            <w:vAlign w:val="center"/>
            <w:hideMark/>
          </w:tcPr>
          <w:p w:rsidR="008D77C9" w:rsidRPr="008D77C9" w:rsidRDefault="008D77C9" w:rsidP="008D77C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fr-FR" w:eastAsia="fr-FR"/>
              </w:rPr>
            </w:pPr>
            <w:r w:rsidRPr="008D77C9">
              <w:rPr>
                <w:rFonts w:ascii="Arial" w:eastAsia="Times New Roman" w:hAnsi="Arial" w:cs="Arial"/>
                <w:color w:val="000000"/>
                <w:bdr w:val="none" w:sz="0" w:space="0" w:color="auto"/>
                <w:lang w:val="fr-FR" w:eastAsia="fr-FR"/>
              </w:rPr>
              <w:t>100</w:t>
            </w:r>
          </w:p>
        </w:tc>
        <w:tc>
          <w:tcPr>
            <w:tcW w:w="1219" w:type="dxa"/>
            <w:tcBorders>
              <w:top w:val="single" w:sz="4" w:space="0" w:color="auto"/>
              <w:left w:val="single" w:sz="4" w:space="0" w:color="auto"/>
              <w:bottom w:val="single" w:sz="4" w:space="0" w:color="auto"/>
              <w:right w:val="single" w:sz="4" w:space="0" w:color="auto"/>
            </w:tcBorders>
            <w:vAlign w:val="center"/>
            <w:hideMark/>
          </w:tcPr>
          <w:p w:rsidR="008D77C9" w:rsidRPr="008D77C9" w:rsidRDefault="008D77C9" w:rsidP="008D77C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fr-FR" w:eastAsia="fr-FR"/>
              </w:rPr>
            </w:pPr>
            <w:r w:rsidRPr="008D77C9">
              <w:rPr>
                <w:rFonts w:ascii="Arial" w:eastAsia="Times New Roman" w:hAnsi="Arial" w:cs="Arial"/>
                <w:color w:val="000000"/>
                <w:bdr w:val="none" w:sz="0" w:space="0" w:color="auto"/>
                <w:lang w:val="fr-FR" w:eastAsia="fr-FR"/>
              </w:rPr>
              <w:t>100</w:t>
            </w:r>
          </w:p>
        </w:tc>
        <w:tc>
          <w:tcPr>
            <w:tcW w:w="1220" w:type="dxa"/>
            <w:tcBorders>
              <w:top w:val="single" w:sz="4" w:space="0" w:color="auto"/>
              <w:left w:val="single" w:sz="4" w:space="0" w:color="auto"/>
              <w:bottom w:val="single" w:sz="4" w:space="0" w:color="auto"/>
              <w:right w:val="single" w:sz="4" w:space="0" w:color="auto"/>
            </w:tcBorders>
            <w:vAlign w:val="center"/>
            <w:hideMark/>
          </w:tcPr>
          <w:p w:rsidR="008D77C9" w:rsidRPr="008D77C9" w:rsidRDefault="008D77C9" w:rsidP="008D77C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fr-FR" w:eastAsia="fr-FR"/>
              </w:rPr>
            </w:pPr>
            <w:r w:rsidRPr="008D77C9">
              <w:rPr>
                <w:rFonts w:ascii="Arial" w:eastAsia="Times New Roman" w:hAnsi="Arial" w:cs="Arial"/>
                <w:color w:val="000000"/>
                <w:bdr w:val="none" w:sz="0" w:space="0" w:color="auto"/>
                <w:lang w:val="fr-FR" w:eastAsia="fr-FR"/>
              </w:rPr>
              <w:t>100</w:t>
            </w:r>
          </w:p>
        </w:tc>
      </w:tr>
    </w:tbl>
    <w:p w:rsidR="008D77C9" w:rsidRDefault="008D77C9" w:rsidP="008D77C9">
      <w:pPr>
        <w:pStyle w:val="Corps"/>
        <w:spacing w:after="0" w:line="240" w:lineRule="auto"/>
        <w:jc w:val="right"/>
        <w:rPr>
          <w:rFonts w:ascii="Arial" w:eastAsia="Times New Roman" w:hAnsi="Arial" w:cs="Arial"/>
          <w:sz w:val="24"/>
          <w:bdr w:val="none" w:sz="0" w:space="0" w:color="auto"/>
        </w:rPr>
      </w:pPr>
      <w:r w:rsidRPr="008D77C9">
        <w:rPr>
          <w:rFonts w:ascii="Arial" w:eastAsia="Times New Roman" w:hAnsi="Arial" w:cs="Arial"/>
          <w:i/>
          <w:sz w:val="22"/>
          <w:bdr w:val="none" w:sz="0" w:space="0" w:color="auto"/>
        </w:rPr>
        <w:t>Source : d’après l’INSEE, comptes de la Nation, 2010-2017.</w:t>
      </w:r>
    </w:p>
    <w:p w:rsidR="008D77C9" w:rsidRDefault="008D77C9" w:rsidP="008D77C9">
      <w:pPr>
        <w:pStyle w:val="Corps"/>
        <w:spacing w:after="0" w:line="240" w:lineRule="auto"/>
        <w:jc w:val="left"/>
        <w:rPr>
          <w:rFonts w:ascii="Arial" w:eastAsia="Times New Roman" w:hAnsi="Arial" w:cs="Arial"/>
          <w:sz w:val="24"/>
          <w:bdr w:val="none" w:sz="0" w:space="0" w:color="auto"/>
        </w:rPr>
      </w:pPr>
    </w:p>
    <w:p w:rsidR="008D77C9" w:rsidRPr="008D77C9" w:rsidRDefault="008D77C9" w:rsidP="008D77C9">
      <w:pPr>
        <w:pStyle w:val="Corps"/>
        <w:spacing w:after="0" w:line="240" w:lineRule="auto"/>
        <w:jc w:val="left"/>
        <w:rPr>
          <w:rFonts w:ascii="Arial" w:eastAsia="Times New Roman" w:hAnsi="Arial" w:cs="Arial"/>
          <w:b/>
          <w:sz w:val="24"/>
          <w:bdr w:val="none" w:sz="0" w:space="0" w:color="auto"/>
        </w:rPr>
      </w:pPr>
      <w:r w:rsidRPr="008D77C9">
        <w:rPr>
          <w:rFonts w:ascii="Arial" w:eastAsia="Times New Roman" w:hAnsi="Arial" w:cs="Arial"/>
          <w:b/>
          <w:sz w:val="24"/>
          <w:bdr w:val="none" w:sz="0" w:space="0" w:color="auto"/>
        </w:rPr>
        <w:t>Document 2 :</w:t>
      </w:r>
    </w:p>
    <w:p w:rsidR="008D77C9" w:rsidRDefault="008D77C9" w:rsidP="008D77C9">
      <w:pPr>
        <w:pStyle w:val="Corps"/>
        <w:spacing w:after="0" w:line="240" w:lineRule="auto"/>
        <w:jc w:val="left"/>
        <w:rPr>
          <w:rFonts w:ascii="Arial" w:eastAsia="Times New Roman" w:hAnsi="Arial" w:cs="Arial"/>
          <w:sz w:val="24"/>
          <w:bdr w:val="none" w:sz="0" w:space="0" w:color="auto"/>
        </w:rPr>
      </w:pPr>
    </w:p>
    <w:p w:rsidR="008D77C9" w:rsidRPr="00F420C0" w:rsidRDefault="008D77C9" w:rsidP="008D77C9">
      <w:pPr>
        <w:pStyle w:val="Corps"/>
        <w:spacing w:after="0" w:line="240" w:lineRule="auto"/>
        <w:rPr>
          <w:rFonts w:ascii="Calibri Light" w:eastAsia="Times New Roman" w:hAnsi="Calibri Light" w:cs="Calibri Light"/>
          <w:sz w:val="26"/>
          <w:szCs w:val="26"/>
          <w:bdr w:val="none" w:sz="0" w:space="0" w:color="auto"/>
        </w:rPr>
      </w:pPr>
      <w:r w:rsidRPr="00F420C0">
        <w:rPr>
          <w:rFonts w:ascii="Calibri Light" w:eastAsia="Times New Roman" w:hAnsi="Calibri Light" w:cs="Calibri Light"/>
          <w:sz w:val="26"/>
          <w:szCs w:val="26"/>
          <w:bdr w:val="none" w:sz="0" w:space="0" w:color="auto"/>
        </w:rPr>
        <w:t xml:space="preserve">Le </w:t>
      </w:r>
      <w:proofErr w:type="spellStart"/>
      <w:r w:rsidRPr="00F420C0">
        <w:rPr>
          <w:rFonts w:ascii="Calibri Light" w:eastAsia="Times New Roman" w:hAnsi="Calibri Light" w:cs="Calibri Light"/>
          <w:i/>
          <w:iCs/>
          <w:sz w:val="26"/>
          <w:szCs w:val="26"/>
          <w:bdr w:val="none" w:sz="0" w:space="0" w:color="auto"/>
        </w:rPr>
        <w:t>crowdfunding</w:t>
      </w:r>
      <w:proofErr w:type="spellEnd"/>
      <w:r w:rsidRPr="00F420C0">
        <w:rPr>
          <w:rFonts w:ascii="Calibri Light" w:eastAsia="Times New Roman" w:hAnsi="Calibri Light" w:cs="Calibri Light"/>
          <w:sz w:val="26"/>
          <w:szCs w:val="26"/>
          <w:bdr w:val="none" w:sz="0" w:space="0" w:color="auto"/>
        </w:rPr>
        <w:t xml:space="preserve">, ou « financement participatif » est né au début des années 2000 avec l'essor d'internet. Il s'agit d'un outil de financement alternatif qui ne passe pas par les circuits et outils traditionnels, notamment bancaires, mais fait appel à des ressources financières auprès des internautes afin de financer un projet, qui peut être de nature très diverse (culturel, artistique, entrepreneurial, etc.). Cette méthode permet de récolter des fonds auprès d'un large public via des plateformes de financement participatif […] En France, le financement participatif est en développement constant depuis plusieurs années, passant de 167 millions d’euros collectés en 2015 à 401,7 millions d'euros en 2018. Il s'adresse à tous : entreprises, particuliers, associations, collectivités, etc. Mais il est particulièrement adapté pour les entreprises. Notamment pour les créateurs et repreneurs d'entreprises, les PME et jeunes entreprises innovantes qui peuvent rencontrer des difficultés à mobiliser les fonds nécessaires à la mise en œuvre de leur projet via les modes de financements traditionnels. Généralement, le financement participatif est mobilisé dans les cas suivants : </w:t>
      </w:r>
    </w:p>
    <w:p w:rsidR="008D77C9" w:rsidRPr="00F420C0" w:rsidRDefault="008D77C9" w:rsidP="00F420C0">
      <w:pPr>
        <w:pStyle w:val="Corps"/>
        <w:spacing w:after="0" w:line="240" w:lineRule="auto"/>
        <w:ind w:left="708"/>
        <w:rPr>
          <w:rFonts w:ascii="Calibri Light" w:eastAsia="Times New Roman" w:hAnsi="Calibri Light" w:cs="Calibri Light"/>
          <w:sz w:val="26"/>
          <w:szCs w:val="26"/>
          <w:bdr w:val="none" w:sz="0" w:space="0" w:color="auto"/>
        </w:rPr>
      </w:pPr>
      <w:r w:rsidRPr="00F420C0">
        <w:rPr>
          <w:rFonts w:ascii="Calibri Light" w:eastAsia="Times New Roman" w:hAnsi="Calibri Light" w:cs="Calibri Light"/>
          <w:sz w:val="26"/>
          <w:szCs w:val="26"/>
          <w:bdr w:val="none" w:sz="0" w:space="0" w:color="auto"/>
        </w:rPr>
        <w:sym w:font="Symbol" w:char="F0B7"/>
      </w:r>
      <w:r w:rsidRPr="00F420C0">
        <w:rPr>
          <w:rFonts w:ascii="Calibri Light" w:eastAsia="Times New Roman" w:hAnsi="Calibri Light" w:cs="Calibri Light"/>
          <w:sz w:val="26"/>
          <w:szCs w:val="26"/>
          <w:bdr w:val="none" w:sz="0" w:space="0" w:color="auto"/>
        </w:rPr>
        <w:t xml:space="preserve"> </w:t>
      </w:r>
      <w:proofErr w:type="gramStart"/>
      <w:r w:rsidRPr="00F420C0">
        <w:rPr>
          <w:rFonts w:ascii="Calibri Light" w:eastAsia="Times New Roman" w:hAnsi="Calibri Light" w:cs="Calibri Light"/>
          <w:sz w:val="26"/>
          <w:szCs w:val="26"/>
          <w:bdr w:val="none" w:sz="0" w:space="0" w:color="auto"/>
        </w:rPr>
        <w:t>lorsqu'on</w:t>
      </w:r>
      <w:proofErr w:type="gramEnd"/>
      <w:r w:rsidRPr="00F420C0">
        <w:rPr>
          <w:rFonts w:ascii="Calibri Light" w:eastAsia="Times New Roman" w:hAnsi="Calibri Light" w:cs="Calibri Light"/>
          <w:sz w:val="26"/>
          <w:szCs w:val="26"/>
          <w:bdr w:val="none" w:sz="0" w:space="0" w:color="auto"/>
        </w:rPr>
        <w:t xml:space="preserve"> ne veut pas ou ne peut pas faire appel à un établissement bancaire </w:t>
      </w:r>
    </w:p>
    <w:p w:rsidR="008D77C9" w:rsidRPr="00F420C0" w:rsidRDefault="008D77C9" w:rsidP="00F420C0">
      <w:pPr>
        <w:pStyle w:val="Corps"/>
        <w:spacing w:after="0" w:line="240" w:lineRule="auto"/>
        <w:ind w:left="708"/>
        <w:rPr>
          <w:rFonts w:ascii="Calibri Light" w:eastAsia="Times New Roman" w:hAnsi="Calibri Light" w:cs="Calibri Light"/>
          <w:sz w:val="26"/>
          <w:szCs w:val="26"/>
          <w:bdr w:val="none" w:sz="0" w:space="0" w:color="auto"/>
        </w:rPr>
      </w:pPr>
      <w:r w:rsidRPr="00F420C0">
        <w:rPr>
          <w:rFonts w:ascii="Calibri Light" w:eastAsia="Times New Roman" w:hAnsi="Calibri Light" w:cs="Calibri Light"/>
          <w:sz w:val="26"/>
          <w:szCs w:val="26"/>
          <w:bdr w:val="none" w:sz="0" w:space="0" w:color="auto"/>
        </w:rPr>
        <w:sym w:font="Symbol" w:char="F0B7"/>
      </w:r>
      <w:r w:rsidRPr="00F420C0">
        <w:rPr>
          <w:rFonts w:ascii="Calibri Light" w:eastAsia="Times New Roman" w:hAnsi="Calibri Light" w:cs="Calibri Light"/>
          <w:sz w:val="26"/>
          <w:szCs w:val="26"/>
          <w:bdr w:val="none" w:sz="0" w:space="0" w:color="auto"/>
        </w:rPr>
        <w:t xml:space="preserve"> </w:t>
      </w:r>
      <w:proofErr w:type="gramStart"/>
      <w:r w:rsidRPr="00F420C0">
        <w:rPr>
          <w:rFonts w:ascii="Calibri Light" w:eastAsia="Times New Roman" w:hAnsi="Calibri Light" w:cs="Calibri Light"/>
          <w:sz w:val="26"/>
          <w:szCs w:val="26"/>
          <w:bdr w:val="none" w:sz="0" w:space="0" w:color="auto"/>
        </w:rPr>
        <w:t>lorsqu'on</w:t>
      </w:r>
      <w:proofErr w:type="gramEnd"/>
      <w:r w:rsidRPr="00F420C0">
        <w:rPr>
          <w:rFonts w:ascii="Calibri Light" w:eastAsia="Times New Roman" w:hAnsi="Calibri Light" w:cs="Calibri Light"/>
          <w:sz w:val="26"/>
          <w:szCs w:val="26"/>
          <w:bdr w:val="none" w:sz="0" w:space="0" w:color="auto"/>
        </w:rPr>
        <w:t xml:space="preserve"> recherche un moyen complémentaire de financement </w:t>
      </w:r>
    </w:p>
    <w:p w:rsidR="00F420C0" w:rsidRPr="00F420C0" w:rsidRDefault="008D77C9" w:rsidP="00F420C0">
      <w:pPr>
        <w:pStyle w:val="Corps"/>
        <w:spacing w:after="0" w:line="240" w:lineRule="auto"/>
        <w:ind w:left="708"/>
        <w:rPr>
          <w:rFonts w:ascii="Calibri Light" w:eastAsia="Times New Roman" w:hAnsi="Calibri Light" w:cs="Calibri Light"/>
          <w:sz w:val="26"/>
          <w:szCs w:val="26"/>
          <w:bdr w:val="none" w:sz="0" w:space="0" w:color="auto"/>
        </w:rPr>
      </w:pPr>
      <w:r w:rsidRPr="00F420C0">
        <w:rPr>
          <w:rFonts w:ascii="Calibri Light" w:eastAsia="Times New Roman" w:hAnsi="Calibri Light" w:cs="Calibri Light"/>
          <w:sz w:val="26"/>
          <w:szCs w:val="26"/>
          <w:bdr w:val="none" w:sz="0" w:space="0" w:color="auto"/>
        </w:rPr>
        <w:sym w:font="Symbol" w:char="F0B7"/>
      </w:r>
      <w:r w:rsidRPr="00F420C0">
        <w:rPr>
          <w:rFonts w:ascii="Calibri Light" w:eastAsia="Times New Roman" w:hAnsi="Calibri Light" w:cs="Calibri Light"/>
          <w:sz w:val="26"/>
          <w:szCs w:val="26"/>
          <w:bdr w:val="none" w:sz="0" w:space="0" w:color="auto"/>
        </w:rPr>
        <w:t xml:space="preserve"> </w:t>
      </w:r>
      <w:proofErr w:type="gramStart"/>
      <w:r w:rsidRPr="00F420C0">
        <w:rPr>
          <w:rFonts w:ascii="Calibri Light" w:eastAsia="Times New Roman" w:hAnsi="Calibri Light" w:cs="Calibri Light"/>
          <w:sz w:val="26"/>
          <w:szCs w:val="26"/>
          <w:bdr w:val="none" w:sz="0" w:space="0" w:color="auto"/>
        </w:rPr>
        <w:t>lorsqu'on</w:t>
      </w:r>
      <w:proofErr w:type="gramEnd"/>
      <w:r w:rsidRPr="00F420C0">
        <w:rPr>
          <w:rFonts w:ascii="Calibri Light" w:eastAsia="Times New Roman" w:hAnsi="Calibri Light" w:cs="Calibri Light"/>
          <w:sz w:val="26"/>
          <w:szCs w:val="26"/>
          <w:bdr w:val="none" w:sz="0" w:space="0" w:color="auto"/>
        </w:rPr>
        <w:t xml:space="preserve"> souhaite tester son projet auprès du marché en se constituant une communauté de clients ou d'utilisateurs potentiels.</w:t>
      </w:r>
    </w:p>
    <w:p w:rsidR="00F420C0" w:rsidRPr="00F420C0" w:rsidRDefault="008D77C9" w:rsidP="008D77C9">
      <w:pPr>
        <w:pStyle w:val="Corps"/>
        <w:spacing w:after="0" w:line="240" w:lineRule="auto"/>
        <w:rPr>
          <w:rFonts w:ascii="Calibri Light" w:eastAsia="Times New Roman" w:hAnsi="Calibri Light" w:cs="Calibri Light"/>
          <w:sz w:val="26"/>
          <w:szCs w:val="26"/>
          <w:bdr w:val="none" w:sz="0" w:space="0" w:color="auto"/>
        </w:rPr>
      </w:pPr>
      <w:r w:rsidRPr="00F420C0">
        <w:rPr>
          <w:rFonts w:ascii="Calibri Light" w:eastAsia="Times New Roman" w:hAnsi="Calibri Light" w:cs="Calibri Light"/>
          <w:sz w:val="26"/>
          <w:szCs w:val="26"/>
          <w:bdr w:val="none" w:sz="0" w:space="0" w:color="auto"/>
        </w:rPr>
        <w:t xml:space="preserve">Il existe trois types de financement participatif : </w:t>
      </w:r>
    </w:p>
    <w:p w:rsidR="00F420C0" w:rsidRPr="00F420C0" w:rsidRDefault="008D77C9" w:rsidP="00F420C0">
      <w:pPr>
        <w:pStyle w:val="Corps"/>
        <w:spacing w:after="0" w:line="240" w:lineRule="auto"/>
        <w:ind w:left="708"/>
        <w:rPr>
          <w:rFonts w:ascii="Calibri Light" w:eastAsia="Times New Roman" w:hAnsi="Calibri Light" w:cs="Calibri Light"/>
          <w:sz w:val="26"/>
          <w:szCs w:val="26"/>
          <w:bdr w:val="none" w:sz="0" w:space="0" w:color="auto"/>
        </w:rPr>
      </w:pPr>
      <w:r w:rsidRPr="00F420C0">
        <w:rPr>
          <w:rFonts w:ascii="Calibri Light" w:eastAsia="Times New Roman" w:hAnsi="Calibri Light" w:cs="Calibri Light"/>
          <w:sz w:val="26"/>
          <w:szCs w:val="26"/>
          <w:bdr w:val="none" w:sz="0" w:space="0" w:color="auto"/>
        </w:rPr>
        <w:sym w:font="Symbol" w:char="F0B7"/>
      </w:r>
      <w:r w:rsidRPr="00F420C0">
        <w:rPr>
          <w:rFonts w:ascii="Calibri Light" w:eastAsia="Times New Roman" w:hAnsi="Calibri Light" w:cs="Calibri Light"/>
          <w:sz w:val="26"/>
          <w:szCs w:val="26"/>
          <w:bdr w:val="none" w:sz="0" w:space="0" w:color="auto"/>
        </w:rPr>
        <w:t xml:space="preserve"> </w:t>
      </w:r>
      <w:proofErr w:type="gramStart"/>
      <w:r w:rsidRPr="00F420C0">
        <w:rPr>
          <w:rFonts w:ascii="Calibri Light" w:eastAsia="Times New Roman" w:hAnsi="Calibri Light" w:cs="Calibri Light"/>
          <w:sz w:val="26"/>
          <w:szCs w:val="26"/>
          <w:bdr w:val="none" w:sz="0" w:space="0" w:color="auto"/>
        </w:rPr>
        <w:t>le</w:t>
      </w:r>
      <w:proofErr w:type="gramEnd"/>
      <w:r w:rsidRPr="00F420C0">
        <w:rPr>
          <w:rFonts w:ascii="Calibri Light" w:eastAsia="Times New Roman" w:hAnsi="Calibri Light" w:cs="Calibri Light"/>
          <w:sz w:val="26"/>
          <w:szCs w:val="26"/>
          <w:bdr w:val="none" w:sz="0" w:space="0" w:color="auto"/>
        </w:rPr>
        <w:t xml:space="preserve"> don : avec ou sans contreparties non financières </w:t>
      </w:r>
    </w:p>
    <w:p w:rsidR="00F420C0" w:rsidRPr="00F420C0" w:rsidRDefault="008D77C9" w:rsidP="00F420C0">
      <w:pPr>
        <w:pStyle w:val="Corps"/>
        <w:spacing w:after="0" w:line="240" w:lineRule="auto"/>
        <w:ind w:left="708"/>
        <w:rPr>
          <w:rFonts w:ascii="Calibri Light" w:eastAsia="Times New Roman" w:hAnsi="Calibri Light" w:cs="Calibri Light"/>
          <w:sz w:val="26"/>
          <w:szCs w:val="26"/>
          <w:bdr w:val="none" w:sz="0" w:space="0" w:color="auto"/>
        </w:rPr>
      </w:pPr>
      <w:r w:rsidRPr="00F420C0">
        <w:rPr>
          <w:rFonts w:ascii="Calibri Light" w:eastAsia="Times New Roman" w:hAnsi="Calibri Light" w:cs="Calibri Light"/>
          <w:sz w:val="26"/>
          <w:szCs w:val="26"/>
          <w:bdr w:val="none" w:sz="0" w:space="0" w:color="auto"/>
        </w:rPr>
        <w:sym w:font="Symbol" w:char="F0B7"/>
      </w:r>
      <w:r w:rsidRPr="00F420C0">
        <w:rPr>
          <w:rFonts w:ascii="Calibri Light" w:eastAsia="Times New Roman" w:hAnsi="Calibri Light" w:cs="Calibri Light"/>
          <w:sz w:val="26"/>
          <w:szCs w:val="26"/>
          <w:bdr w:val="none" w:sz="0" w:space="0" w:color="auto"/>
        </w:rPr>
        <w:t xml:space="preserve"> </w:t>
      </w:r>
      <w:proofErr w:type="gramStart"/>
      <w:r w:rsidRPr="00F420C0">
        <w:rPr>
          <w:rFonts w:ascii="Calibri Light" w:eastAsia="Times New Roman" w:hAnsi="Calibri Light" w:cs="Calibri Light"/>
          <w:sz w:val="26"/>
          <w:szCs w:val="26"/>
          <w:bdr w:val="none" w:sz="0" w:space="0" w:color="auto"/>
        </w:rPr>
        <w:t>le</w:t>
      </w:r>
      <w:proofErr w:type="gramEnd"/>
      <w:r w:rsidRPr="00F420C0">
        <w:rPr>
          <w:rFonts w:ascii="Calibri Light" w:eastAsia="Times New Roman" w:hAnsi="Calibri Light" w:cs="Calibri Light"/>
          <w:sz w:val="26"/>
          <w:szCs w:val="26"/>
          <w:bdr w:val="none" w:sz="0" w:space="0" w:color="auto"/>
        </w:rPr>
        <w:t xml:space="preserve"> prêt : qui permet de financer des projets via des prêts gratuits ou rémunérés </w:t>
      </w:r>
    </w:p>
    <w:p w:rsidR="008D77C9" w:rsidRPr="00F420C0" w:rsidRDefault="008D77C9" w:rsidP="00F420C0">
      <w:pPr>
        <w:pStyle w:val="Corps"/>
        <w:spacing w:after="0" w:line="240" w:lineRule="auto"/>
        <w:ind w:left="708"/>
        <w:rPr>
          <w:rFonts w:ascii="Calibri Light" w:eastAsia="Times New Roman" w:hAnsi="Calibri Light" w:cs="Calibri Light"/>
          <w:sz w:val="26"/>
          <w:szCs w:val="26"/>
          <w:bdr w:val="none" w:sz="0" w:space="0" w:color="auto"/>
        </w:rPr>
      </w:pPr>
      <w:r w:rsidRPr="00F420C0">
        <w:rPr>
          <w:rFonts w:ascii="Calibri Light" w:eastAsia="Times New Roman" w:hAnsi="Calibri Light" w:cs="Calibri Light"/>
          <w:sz w:val="26"/>
          <w:szCs w:val="26"/>
          <w:bdr w:val="none" w:sz="0" w:space="0" w:color="auto"/>
        </w:rPr>
        <w:sym w:font="Symbol" w:char="F0B7"/>
      </w:r>
      <w:r w:rsidRPr="00F420C0">
        <w:rPr>
          <w:rFonts w:ascii="Calibri Light" w:eastAsia="Times New Roman" w:hAnsi="Calibri Light" w:cs="Calibri Light"/>
          <w:sz w:val="26"/>
          <w:szCs w:val="26"/>
          <w:bdr w:val="none" w:sz="0" w:space="0" w:color="auto"/>
        </w:rPr>
        <w:t xml:space="preserve"> </w:t>
      </w:r>
      <w:proofErr w:type="gramStart"/>
      <w:r w:rsidRPr="00F420C0">
        <w:rPr>
          <w:rFonts w:ascii="Calibri Light" w:eastAsia="Times New Roman" w:hAnsi="Calibri Light" w:cs="Calibri Light"/>
          <w:sz w:val="26"/>
          <w:szCs w:val="26"/>
          <w:bdr w:val="none" w:sz="0" w:space="0" w:color="auto"/>
        </w:rPr>
        <w:t>l'investissement</w:t>
      </w:r>
      <w:proofErr w:type="gramEnd"/>
      <w:r w:rsidRPr="00F420C0">
        <w:rPr>
          <w:rFonts w:ascii="Calibri Light" w:eastAsia="Times New Roman" w:hAnsi="Calibri Light" w:cs="Calibri Light"/>
          <w:sz w:val="26"/>
          <w:szCs w:val="26"/>
          <w:bdr w:val="none" w:sz="0" w:space="0" w:color="auto"/>
        </w:rPr>
        <w:t xml:space="preserve"> qui permet de financer un projet entrepreneurial via la souscription de titres de capital ou de créance, et dont la contrepartie est la participation aux éventuels bénéfices du projet. </w:t>
      </w:r>
    </w:p>
    <w:p w:rsidR="008D77C9" w:rsidRPr="00F420C0" w:rsidRDefault="008D77C9" w:rsidP="008D77C9">
      <w:pPr>
        <w:pStyle w:val="Corps"/>
        <w:spacing w:after="0" w:line="240" w:lineRule="auto"/>
        <w:jc w:val="left"/>
        <w:rPr>
          <w:rFonts w:ascii="Arial" w:eastAsia="Times New Roman" w:hAnsi="Arial" w:cs="Arial"/>
          <w:sz w:val="26"/>
          <w:szCs w:val="26"/>
          <w:bdr w:val="none" w:sz="0" w:space="0" w:color="auto"/>
        </w:rPr>
      </w:pPr>
    </w:p>
    <w:p w:rsidR="008D77C9" w:rsidRPr="00F420C0" w:rsidRDefault="008D77C9" w:rsidP="008D77C9">
      <w:pPr>
        <w:pStyle w:val="Corps"/>
        <w:spacing w:after="0" w:line="240" w:lineRule="auto"/>
        <w:jc w:val="right"/>
        <w:rPr>
          <w:rFonts w:ascii="Calibri Light" w:eastAsia="Calibri Light" w:hAnsi="Calibri Light" w:cs="Calibri Light"/>
          <w:bCs/>
          <w:i/>
          <w:sz w:val="26"/>
          <w:szCs w:val="26"/>
        </w:rPr>
      </w:pPr>
      <w:r w:rsidRPr="00F420C0">
        <w:rPr>
          <w:rFonts w:ascii="Calibri Light" w:eastAsia="Times New Roman" w:hAnsi="Calibri Light" w:cs="Calibri Light"/>
          <w:i/>
          <w:sz w:val="26"/>
          <w:szCs w:val="26"/>
          <w:bdr w:val="none" w:sz="0" w:space="0" w:color="auto"/>
        </w:rPr>
        <w:t>Source : https://www.economie.gouv.fr</w:t>
      </w:r>
    </w:p>
    <w:sectPr w:rsidR="008D77C9" w:rsidRPr="00F420C0" w:rsidSect="002936D6">
      <w:headerReference w:type="default" r:id="rId12"/>
      <w:footerReference w:type="default" r:id="rId13"/>
      <w:pgSz w:w="11900" w:h="16840"/>
      <w:pgMar w:top="720" w:right="720" w:bottom="720" w:left="72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DC1" w:rsidRDefault="00AC5DC1" w:rsidP="002936D6">
      <w:r>
        <w:separator/>
      </w:r>
    </w:p>
  </w:endnote>
  <w:endnote w:type="continuationSeparator" w:id="0">
    <w:p w:rsidR="00AC5DC1" w:rsidRDefault="00AC5DC1" w:rsidP="002936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6D6" w:rsidRDefault="00846A60">
    <w:pPr>
      <w:pStyle w:val="Pieddepage"/>
      <w:jc w:val="right"/>
    </w:pPr>
    <w:r>
      <w:rPr>
        <w:rFonts w:ascii="Times New Roman"/>
      </w:rPr>
      <w:t xml:space="preserve">Page </w:t>
    </w:r>
    <w:r w:rsidR="00D27927">
      <w:rPr>
        <w:rFonts w:ascii="Times New Roman" w:eastAsia="Times New Roman" w:hAnsi="Times New Roman" w:cs="Times New Roman"/>
      </w:rPr>
      <w:fldChar w:fldCharType="begin"/>
    </w:r>
    <w:r>
      <w:rPr>
        <w:rFonts w:ascii="Times New Roman" w:eastAsia="Times New Roman" w:hAnsi="Times New Roman" w:cs="Times New Roman"/>
      </w:rPr>
      <w:instrText xml:space="preserve"> PAGE </w:instrText>
    </w:r>
    <w:r w:rsidR="00D27927">
      <w:rPr>
        <w:rFonts w:ascii="Times New Roman" w:eastAsia="Times New Roman" w:hAnsi="Times New Roman" w:cs="Times New Roman"/>
      </w:rPr>
      <w:fldChar w:fldCharType="separate"/>
    </w:r>
    <w:r w:rsidR="00F420C0">
      <w:rPr>
        <w:rFonts w:ascii="Times New Roman" w:eastAsia="Times New Roman" w:hAnsi="Times New Roman" w:cs="Times New Roman"/>
        <w:noProof/>
      </w:rPr>
      <w:t>6</w:t>
    </w:r>
    <w:r w:rsidR="00D27927">
      <w:rPr>
        <w:rFonts w:ascii="Times New Roman" w:eastAsia="Times New Roman" w:hAnsi="Times New Roman" w:cs="Times New Roman"/>
      </w:rPr>
      <w:fldChar w:fldCharType="end"/>
    </w:r>
    <w:r>
      <w:rPr>
        <w:rFonts w:ascii="Times New Roman"/>
      </w:rPr>
      <w:t xml:space="preserve"> sur </w:t>
    </w:r>
    <w:r w:rsidR="00D27927">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w:instrText>
    </w:r>
    <w:r w:rsidR="00D27927">
      <w:rPr>
        <w:rFonts w:ascii="Times New Roman" w:eastAsia="Times New Roman" w:hAnsi="Times New Roman" w:cs="Times New Roman"/>
      </w:rPr>
      <w:fldChar w:fldCharType="separate"/>
    </w:r>
    <w:r w:rsidR="00F420C0">
      <w:rPr>
        <w:rFonts w:ascii="Times New Roman" w:eastAsia="Times New Roman" w:hAnsi="Times New Roman" w:cs="Times New Roman"/>
        <w:noProof/>
      </w:rPr>
      <w:t>6</w:t>
    </w:r>
    <w:r w:rsidR="00D27927">
      <w:rPr>
        <w:rFonts w:ascii="Times New Roman" w:eastAsia="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DC1" w:rsidRDefault="00AC5DC1" w:rsidP="002936D6">
      <w:r>
        <w:separator/>
      </w:r>
    </w:p>
  </w:footnote>
  <w:footnote w:type="continuationSeparator" w:id="0">
    <w:p w:rsidR="00AC5DC1" w:rsidRDefault="00AC5DC1" w:rsidP="002936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4A8" w:rsidRPr="00F85513" w:rsidRDefault="006234A8" w:rsidP="006234A8">
    <w:pPr>
      <w:pStyle w:val="En-tte"/>
      <w:pBdr>
        <w:bottom w:val="single" w:sz="12" w:space="1" w:color="auto"/>
      </w:pBdr>
      <w:jc w:val="right"/>
      <w:rPr>
        <w:rFonts w:ascii="Times New Roman" w:hAnsi="Times New Roman"/>
        <w:sz w:val="16"/>
        <w:szCs w:val="16"/>
      </w:rPr>
    </w:pPr>
    <w:r>
      <w:rPr>
        <w:rFonts w:ascii="Times New Roman" w:hAnsi="Times New Roman"/>
        <w:sz w:val="16"/>
        <w:szCs w:val="16"/>
      </w:rPr>
      <w:t>Comment les agents économiques se financent-ils ?</w:t>
    </w:r>
    <w:r w:rsidRPr="00F85513">
      <w:rPr>
        <w:rFonts w:ascii="Times New Roman" w:hAnsi="Times New Roman"/>
        <w:sz w:val="16"/>
        <w:szCs w:val="16"/>
      </w:rPr>
      <w:t xml:space="preserve"> – </w:t>
    </w:r>
    <w:r>
      <w:rPr>
        <w:rFonts w:ascii="Times New Roman" w:hAnsi="Times New Roman"/>
        <w:sz w:val="16"/>
        <w:szCs w:val="16"/>
      </w:rPr>
      <w:t>Comment les entreprises se financent-elles ?</w:t>
    </w:r>
    <w:r w:rsidRPr="00F85513">
      <w:rPr>
        <w:rFonts w:ascii="Times New Roman" w:hAnsi="Times New Roman"/>
        <w:sz w:val="16"/>
        <w:szCs w:val="16"/>
      </w:rPr>
      <w:t xml:space="preserve"> (</w:t>
    </w:r>
    <w:r>
      <w:rPr>
        <w:rFonts w:ascii="Times New Roman" w:hAnsi="Times New Roman"/>
        <w:sz w:val="16"/>
        <w:szCs w:val="16"/>
      </w:rPr>
      <w:t>3</w:t>
    </w:r>
    <w:r w:rsidRPr="00F85513">
      <w:rPr>
        <w:rFonts w:ascii="Times New Roman" w:hAnsi="Times New Roman"/>
        <w:sz w:val="16"/>
        <w:szCs w:val="16"/>
      </w:rPr>
      <w:t>/</w:t>
    </w:r>
    <w:r>
      <w:rPr>
        <w:rFonts w:ascii="Times New Roman" w:hAnsi="Times New Roman"/>
        <w:sz w:val="16"/>
        <w:szCs w:val="16"/>
      </w:rPr>
      <w:t>4</w:t>
    </w:r>
    <w:r w:rsidRPr="00F85513">
      <w:rPr>
        <w:rFonts w:ascii="Times New Roman" w:hAnsi="Times New Roman"/>
        <w:sz w:val="16"/>
        <w:szCs w:val="16"/>
      </w:rPr>
      <w:t xml:space="preserve">) - Page </w:t>
    </w:r>
    <w:r w:rsidR="00D27927" w:rsidRPr="00F85513">
      <w:rPr>
        <w:rFonts w:ascii="Times New Roman" w:hAnsi="Times New Roman"/>
        <w:sz w:val="16"/>
        <w:szCs w:val="16"/>
      </w:rPr>
      <w:fldChar w:fldCharType="begin"/>
    </w:r>
    <w:r w:rsidRPr="00F85513">
      <w:rPr>
        <w:rFonts w:ascii="Times New Roman" w:hAnsi="Times New Roman"/>
        <w:sz w:val="16"/>
        <w:szCs w:val="16"/>
      </w:rPr>
      <w:instrText xml:space="preserve"> PAGE </w:instrText>
    </w:r>
    <w:r w:rsidR="00D27927" w:rsidRPr="00F85513">
      <w:rPr>
        <w:rFonts w:ascii="Times New Roman" w:hAnsi="Times New Roman"/>
        <w:sz w:val="16"/>
        <w:szCs w:val="16"/>
      </w:rPr>
      <w:fldChar w:fldCharType="separate"/>
    </w:r>
    <w:r w:rsidR="00F420C0">
      <w:rPr>
        <w:rFonts w:ascii="Times New Roman" w:hAnsi="Times New Roman"/>
        <w:noProof/>
        <w:sz w:val="16"/>
        <w:szCs w:val="16"/>
      </w:rPr>
      <w:t>6</w:t>
    </w:r>
    <w:r w:rsidR="00D27927" w:rsidRPr="00F85513">
      <w:rPr>
        <w:rFonts w:ascii="Times New Roman" w:hAnsi="Times New Roman"/>
        <w:sz w:val="16"/>
        <w:szCs w:val="16"/>
      </w:rPr>
      <w:fldChar w:fldCharType="end"/>
    </w:r>
    <w:r w:rsidRPr="00F85513">
      <w:rPr>
        <w:rFonts w:ascii="Times New Roman" w:hAnsi="Times New Roman"/>
        <w:sz w:val="16"/>
        <w:szCs w:val="16"/>
      </w:rPr>
      <w:t xml:space="preserve"> sur </w:t>
    </w:r>
    <w:r w:rsidR="00D27927" w:rsidRPr="00F85513">
      <w:rPr>
        <w:rFonts w:ascii="Times New Roman" w:hAnsi="Times New Roman"/>
        <w:sz w:val="16"/>
        <w:szCs w:val="16"/>
      </w:rPr>
      <w:fldChar w:fldCharType="begin"/>
    </w:r>
    <w:r w:rsidRPr="00F85513">
      <w:rPr>
        <w:rFonts w:ascii="Times New Roman" w:hAnsi="Times New Roman"/>
        <w:sz w:val="16"/>
        <w:szCs w:val="16"/>
      </w:rPr>
      <w:instrText xml:space="preserve"> NUMPAGES </w:instrText>
    </w:r>
    <w:r w:rsidR="00D27927" w:rsidRPr="00F85513">
      <w:rPr>
        <w:rFonts w:ascii="Times New Roman" w:hAnsi="Times New Roman"/>
        <w:sz w:val="16"/>
        <w:szCs w:val="16"/>
      </w:rPr>
      <w:fldChar w:fldCharType="separate"/>
    </w:r>
    <w:r w:rsidR="00F420C0">
      <w:rPr>
        <w:rFonts w:ascii="Times New Roman" w:hAnsi="Times New Roman"/>
        <w:noProof/>
        <w:sz w:val="16"/>
        <w:szCs w:val="16"/>
      </w:rPr>
      <w:t>6</w:t>
    </w:r>
    <w:r w:rsidR="00D27927" w:rsidRPr="00F85513">
      <w:rPr>
        <w:rFonts w:ascii="Times New Roman" w:hAnsi="Times New Roman"/>
        <w:sz w:val="16"/>
        <w:szCs w:val="16"/>
      </w:rPr>
      <w:fldChar w:fldCharType="end"/>
    </w:r>
  </w:p>
  <w:p w:rsidR="006234A8" w:rsidRDefault="006234A8">
    <w:pPr>
      <w:pStyle w:val="En-tte"/>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2936D6"/>
    <w:rsid w:val="00031F07"/>
    <w:rsid w:val="00205AD7"/>
    <w:rsid w:val="002936D6"/>
    <w:rsid w:val="005C17FE"/>
    <w:rsid w:val="006234A8"/>
    <w:rsid w:val="006626A3"/>
    <w:rsid w:val="00760787"/>
    <w:rsid w:val="008274AC"/>
    <w:rsid w:val="00846A60"/>
    <w:rsid w:val="008D77C9"/>
    <w:rsid w:val="009039F2"/>
    <w:rsid w:val="0091541B"/>
    <w:rsid w:val="00A66CD2"/>
    <w:rsid w:val="00A734A8"/>
    <w:rsid w:val="00A86A0B"/>
    <w:rsid w:val="00AC5DC1"/>
    <w:rsid w:val="00B7409D"/>
    <w:rsid w:val="00BF4286"/>
    <w:rsid w:val="00CA1047"/>
    <w:rsid w:val="00CC1468"/>
    <w:rsid w:val="00D27927"/>
    <w:rsid w:val="00E36F26"/>
    <w:rsid w:val="00F420C0"/>
    <w:rsid w:val="00F47BF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936D6"/>
    <w:rPr>
      <w:sz w:val="24"/>
      <w:szCs w:val="24"/>
      <w:lang w:val="en-US" w:eastAsia="en-US"/>
    </w:rPr>
  </w:style>
  <w:style w:type="paragraph" w:styleId="Titre1">
    <w:name w:val="heading 1"/>
    <w:basedOn w:val="Normal"/>
    <w:link w:val="Titre1Car"/>
    <w:uiPriority w:val="9"/>
    <w:qFormat/>
    <w:rsid w:val="00031F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2936D6"/>
    <w:rPr>
      <w:u w:val="single"/>
    </w:rPr>
  </w:style>
  <w:style w:type="table" w:customStyle="1" w:styleId="TableNormal">
    <w:name w:val="Table Normal"/>
    <w:rsid w:val="002936D6"/>
    <w:tblPr>
      <w:tblInd w:w="0" w:type="dxa"/>
      <w:tblCellMar>
        <w:top w:w="0" w:type="dxa"/>
        <w:left w:w="0" w:type="dxa"/>
        <w:bottom w:w="0" w:type="dxa"/>
        <w:right w:w="0" w:type="dxa"/>
      </w:tblCellMar>
    </w:tblPr>
  </w:style>
  <w:style w:type="paragraph" w:styleId="En-tte">
    <w:name w:val="header"/>
    <w:link w:val="En-tteCar"/>
    <w:uiPriority w:val="99"/>
    <w:rsid w:val="002936D6"/>
    <w:pPr>
      <w:tabs>
        <w:tab w:val="center" w:pos="4536"/>
        <w:tab w:val="right" w:pos="9072"/>
      </w:tabs>
      <w:jc w:val="both"/>
    </w:pPr>
    <w:rPr>
      <w:rFonts w:ascii="Calibri" w:eastAsia="Calibri" w:hAnsi="Calibri" w:cs="Calibri"/>
      <w:color w:val="000000"/>
      <w:u w:color="000000"/>
    </w:rPr>
  </w:style>
  <w:style w:type="paragraph" w:styleId="Pieddepage">
    <w:name w:val="footer"/>
    <w:rsid w:val="002936D6"/>
    <w:pPr>
      <w:tabs>
        <w:tab w:val="center" w:pos="4536"/>
        <w:tab w:val="right" w:pos="9072"/>
      </w:tabs>
      <w:jc w:val="both"/>
    </w:pPr>
    <w:rPr>
      <w:rFonts w:ascii="Calibri" w:eastAsia="Calibri" w:hAnsi="Calibri" w:cs="Calibri"/>
      <w:color w:val="000000"/>
      <w:u w:color="000000"/>
    </w:rPr>
  </w:style>
  <w:style w:type="paragraph" w:customStyle="1" w:styleId="Corps">
    <w:name w:val="Corps"/>
    <w:rsid w:val="002936D6"/>
    <w:pPr>
      <w:spacing w:after="200" w:line="276" w:lineRule="auto"/>
      <w:jc w:val="both"/>
    </w:pPr>
    <w:rPr>
      <w:rFonts w:ascii="Calibri" w:eastAsia="Calibri" w:hAnsi="Calibri" w:cs="Calibri"/>
      <w:color w:val="000000"/>
      <w:u w:color="000000"/>
    </w:rPr>
  </w:style>
  <w:style w:type="paragraph" w:styleId="Sansinterligne">
    <w:name w:val="No Spacing"/>
    <w:rsid w:val="002936D6"/>
    <w:pPr>
      <w:spacing w:after="200" w:line="276" w:lineRule="auto"/>
      <w:jc w:val="both"/>
    </w:pPr>
    <w:rPr>
      <w:rFonts w:ascii="Calibri Light" w:eastAsia="Calibri Light" w:hAnsi="Calibri Light" w:cs="Calibri Light"/>
      <w:b/>
      <w:bCs/>
      <w:color w:val="000000"/>
      <w:sz w:val="24"/>
      <w:szCs w:val="24"/>
      <w:u w:color="000000"/>
    </w:rPr>
  </w:style>
  <w:style w:type="paragraph" w:customStyle="1" w:styleId="Styledetableau1">
    <w:name w:val="Style de tableau 1"/>
    <w:rsid w:val="002936D6"/>
    <w:rPr>
      <w:rFonts w:ascii="Helvetica" w:eastAsia="Helvetica" w:hAnsi="Helvetica" w:cs="Helvetica"/>
      <w:b/>
      <w:bCs/>
      <w:color w:val="000000"/>
    </w:rPr>
  </w:style>
  <w:style w:type="paragraph" w:customStyle="1" w:styleId="Styledetableau2">
    <w:name w:val="Style de tableau 2"/>
    <w:rsid w:val="002936D6"/>
    <w:rPr>
      <w:rFonts w:ascii="Helvetica" w:eastAsia="Helvetica" w:hAnsi="Helvetica" w:cs="Helvetica"/>
      <w:color w:val="000000"/>
    </w:rPr>
  </w:style>
  <w:style w:type="character" w:customStyle="1" w:styleId="En-tteCar">
    <w:name w:val="En-tête Car"/>
    <w:basedOn w:val="Policepardfaut"/>
    <w:link w:val="En-tte"/>
    <w:uiPriority w:val="99"/>
    <w:rsid w:val="006234A8"/>
    <w:rPr>
      <w:rFonts w:ascii="Calibri" w:eastAsia="Calibri" w:hAnsi="Calibri" w:cs="Calibri"/>
      <w:color w:val="000000"/>
      <w:u w:color="000000"/>
    </w:rPr>
  </w:style>
  <w:style w:type="paragraph" w:styleId="Textedebulles">
    <w:name w:val="Balloon Text"/>
    <w:basedOn w:val="Normal"/>
    <w:link w:val="TextedebullesCar"/>
    <w:uiPriority w:val="99"/>
    <w:semiHidden/>
    <w:unhideWhenUsed/>
    <w:rsid w:val="00CC1468"/>
    <w:rPr>
      <w:rFonts w:ascii="Tahoma" w:hAnsi="Tahoma" w:cs="Tahoma"/>
      <w:sz w:val="16"/>
      <w:szCs w:val="16"/>
    </w:rPr>
  </w:style>
  <w:style w:type="character" w:customStyle="1" w:styleId="TextedebullesCar">
    <w:name w:val="Texte de bulles Car"/>
    <w:basedOn w:val="Policepardfaut"/>
    <w:link w:val="Textedebulles"/>
    <w:uiPriority w:val="99"/>
    <w:semiHidden/>
    <w:rsid w:val="00CC1468"/>
    <w:rPr>
      <w:rFonts w:ascii="Tahoma" w:hAnsi="Tahoma" w:cs="Tahoma"/>
      <w:sz w:val="16"/>
      <w:szCs w:val="16"/>
      <w:lang w:val="en-US" w:eastAsia="en-US"/>
    </w:rPr>
  </w:style>
  <w:style w:type="character" w:customStyle="1" w:styleId="Titre1Car">
    <w:name w:val="Titre 1 Car"/>
    <w:basedOn w:val="Policepardfaut"/>
    <w:link w:val="Titre1"/>
    <w:uiPriority w:val="9"/>
    <w:rsid w:val="00031F07"/>
    <w:rPr>
      <w:rFonts w:eastAsia="Times New Roman"/>
      <w:b/>
      <w:bCs/>
      <w:kern w:val="36"/>
      <w:sz w:val="48"/>
      <w:szCs w:val="48"/>
      <w:bdr w:val="none" w:sz="0" w:space="0" w:color="auto"/>
    </w:rPr>
  </w:style>
  <w:style w:type="character" w:customStyle="1" w:styleId="fontstyle01">
    <w:name w:val="fontstyle01"/>
    <w:basedOn w:val="Policepardfaut"/>
    <w:rsid w:val="008D77C9"/>
    <w:rPr>
      <w:rFonts w:ascii="Arial" w:hAnsi="Arial" w:cs="Arial" w:hint="default"/>
      <w:b/>
      <w:bCs/>
      <w:i w:val="0"/>
      <w:iCs w:val="0"/>
      <w:color w:val="000000"/>
      <w:sz w:val="24"/>
      <w:szCs w:val="24"/>
    </w:rPr>
  </w:style>
  <w:style w:type="character" w:customStyle="1" w:styleId="fontstyle21">
    <w:name w:val="fontstyle21"/>
    <w:basedOn w:val="Policepardfaut"/>
    <w:rsid w:val="008D77C9"/>
    <w:rPr>
      <w:rFonts w:ascii="Arial" w:hAnsi="Arial" w:cs="Arial" w:hint="default"/>
      <w:b w:val="0"/>
      <w:bCs w:val="0"/>
      <w:i w:val="0"/>
      <w:iCs w:val="0"/>
      <w:color w:val="000000"/>
      <w:sz w:val="24"/>
      <w:szCs w:val="24"/>
    </w:rPr>
  </w:style>
  <w:style w:type="character" w:customStyle="1" w:styleId="fontstyle31">
    <w:name w:val="fontstyle31"/>
    <w:basedOn w:val="Policepardfaut"/>
    <w:rsid w:val="008D77C9"/>
    <w:rPr>
      <w:rFonts w:ascii="Arial" w:hAnsi="Arial" w:cs="Arial" w:hint="default"/>
      <w:b w:val="0"/>
      <w:bCs w:val="0"/>
      <w:i/>
      <w:iCs/>
      <w:color w:val="000000"/>
      <w:sz w:val="24"/>
      <w:szCs w:val="24"/>
    </w:rPr>
  </w:style>
  <w:style w:type="character" w:customStyle="1" w:styleId="fontstyle41">
    <w:name w:val="fontstyle41"/>
    <w:basedOn w:val="Policepardfaut"/>
    <w:rsid w:val="008D77C9"/>
    <w:rPr>
      <w:rFonts w:ascii="Symbol" w:hAnsi="Symbol"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204296705">
      <w:bodyDiv w:val="1"/>
      <w:marLeft w:val="0"/>
      <w:marRight w:val="0"/>
      <w:marTop w:val="0"/>
      <w:marBottom w:val="0"/>
      <w:divBdr>
        <w:top w:val="none" w:sz="0" w:space="0" w:color="auto"/>
        <w:left w:val="none" w:sz="0" w:space="0" w:color="auto"/>
        <w:bottom w:val="none" w:sz="0" w:space="0" w:color="auto"/>
        <w:right w:val="none" w:sz="0" w:space="0" w:color="auto"/>
      </w:divBdr>
      <w:divsChild>
        <w:div w:id="8796535">
          <w:marLeft w:val="0"/>
          <w:marRight w:val="0"/>
          <w:marTop w:val="0"/>
          <w:marBottom w:val="0"/>
          <w:divBdr>
            <w:top w:val="none" w:sz="0" w:space="0" w:color="auto"/>
            <w:left w:val="none" w:sz="0" w:space="0" w:color="auto"/>
            <w:bottom w:val="none" w:sz="0" w:space="0" w:color="auto"/>
            <w:right w:val="none" w:sz="0" w:space="0" w:color="auto"/>
          </w:divBdr>
          <w:divsChild>
            <w:div w:id="1686707202">
              <w:marLeft w:val="0"/>
              <w:marRight w:val="0"/>
              <w:marTop w:val="0"/>
              <w:marBottom w:val="0"/>
              <w:divBdr>
                <w:top w:val="none" w:sz="0" w:space="0" w:color="auto"/>
                <w:left w:val="none" w:sz="0" w:space="0" w:color="auto"/>
                <w:bottom w:val="none" w:sz="0" w:space="0" w:color="auto"/>
                <w:right w:val="none" w:sz="0" w:space="0" w:color="auto"/>
              </w:divBdr>
              <w:divsChild>
                <w:div w:id="15197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8318">
          <w:marLeft w:val="0"/>
          <w:marRight w:val="0"/>
          <w:marTop w:val="0"/>
          <w:marBottom w:val="0"/>
          <w:divBdr>
            <w:top w:val="none" w:sz="0" w:space="0" w:color="auto"/>
            <w:left w:val="none" w:sz="0" w:space="0" w:color="auto"/>
            <w:bottom w:val="none" w:sz="0" w:space="0" w:color="auto"/>
            <w:right w:val="none" w:sz="0" w:space="0" w:color="auto"/>
          </w:divBdr>
          <w:divsChild>
            <w:div w:id="2914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99574">
      <w:bodyDiv w:val="1"/>
      <w:marLeft w:val="0"/>
      <w:marRight w:val="0"/>
      <w:marTop w:val="0"/>
      <w:marBottom w:val="0"/>
      <w:divBdr>
        <w:top w:val="none" w:sz="0" w:space="0" w:color="auto"/>
        <w:left w:val="none" w:sz="0" w:space="0" w:color="auto"/>
        <w:bottom w:val="none" w:sz="0" w:space="0" w:color="auto"/>
        <w:right w:val="none" w:sz="0" w:space="0" w:color="auto"/>
      </w:divBdr>
    </w:div>
    <w:div w:id="1348099020">
      <w:bodyDiv w:val="1"/>
      <w:marLeft w:val="0"/>
      <w:marRight w:val="0"/>
      <w:marTop w:val="0"/>
      <w:marBottom w:val="0"/>
      <w:divBdr>
        <w:top w:val="none" w:sz="0" w:space="0" w:color="auto"/>
        <w:left w:val="none" w:sz="0" w:space="0" w:color="auto"/>
        <w:bottom w:val="none" w:sz="0" w:space="0" w:color="auto"/>
        <w:right w:val="none" w:sz="0" w:space="0" w:color="auto"/>
      </w:divBdr>
    </w:div>
    <w:div w:id="1545487548">
      <w:bodyDiv w:val="1"/>
      <w:marLeft w:val="0"/>
      <w:marRight w:val="0"/>
      <w:marTop w:val="0"/>
      <w:marBottom w:val="0"/>
      <w:divBdr>
        <w:top w:val="none" w:sz="0" w:space="0" w:color="auto"/>
        <w:left w:val="none" w:sz="0" w:space="0" w:color="auto"/>
        <w:bottom w:val="none" w:sz="0" w:space="0" w:color="auto"/>
        <w:right w:val="none" w:sz="0" w:space="0" w:color="auto"/>
      </w:divBdr>
    </w:div>
    <w:div w:id="1547644507">
      <w:bodyDiv w:val="1"/>
      <w:marLeft w:val="0"/>
      <w:marRight w:val="0"/>
      <w:marTop w:val="0"/>
      <w:marBottom w:val="0"/>
      <w:divBdr>
        <w:top w:val="none" w:sz="0" w:space="0" w:color="auto"/>
        <w:left w:val="none" w:sz="0" w:space="0" w:color="auto"/>
        <w:bottom w:val="none" w:sz="0" w:space="0" w:color="auto"/>
        <w:right w:val="none" w:sz="0" w:space="0" w:color="auto"/>
      </w:divBdr>
    </w:div>
    <w:div w:id="1813984459">
      <w:bodyDiv w:val="1"/>
      <w:marLeft w:val="0"/>
      <w:marRight w:val="0"/>
      <w:marTop w:val="0"/>
      <w:marBottom w:val="0"/>
      <w:divBdr>
        <w:top w:val="none" w:sz="0" w:space="0" w:color="auto"/>
        <w:left w:val="none" w:sz="0" w:space="0" w:color="auto"/>
        <w:bottom w:val="none" w:sz="0" w:space="0" w:color="auto"/>
        <w:right w:val="none" w:sz="0" w:space="0" w:color="auto"/>
      </w:divBdr>
      <w:divsChild>
        <w:div w:id="706182907">
          <w:marLeft w:val="0"/>
          <w:marRight w:val="0"/>
          <w:marTop w:val="0"/>
          <w:marBottom w:val="0"/>
          <w:divBdr>
            <w:top w:val="none" w:sz="0" w:space="0" w:color="auto"/>
            <w:left w:val="none" w:sz="0" w:space="0" w:color="auto"/>
            <w:bottom w:val="none" w:sz="0" w:space="0" w:color="auto"/>
            <w:right w:val="none" w:sz="0" w:space="0" w:color="auto"/>
          </w:divBdr>
          <w:divsChild>
            <w:div w:id="113595139">
              <w:marLeft w:val="0"/>
              <w:marRight w:val="0"/>
              <w:marTop w:val="0"/>
              <w:marBottom w:val="0"/>
              <w:divBdr>
                <w:top w:val="none" w:sz="0" w:space="0" w:color="auto"/>
                <w:left w:val="none" w:sz="0" w:space="0" w:color="auto"/>
                <w:bottom w:val="none" w:sz="0" w:space="0" w:color="auto"/>
                <w:right w:val="none" w:sz="0" w:space="0" w:color="auto"/>
              </w:divBdr>
              <w:divsChild>
                <w:div w:id="105493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94585">
          <w:marLeft w:val="0"/>
          <w:marRight w:val="0"/>
          <w:marTop w:val="0"/>
          <w:marBottom w:val="0"/>
          <w:divBdr>
            <w:top w:val="none" w:sz="0" w:space="0" w:color="auto"/>
            <w:left w:val="none" w:sz="0" w:space="0" w:color="auto"/>
            <w:bottom w:val="none" w:sz="0" w:space="0" w:color="auto"/>
            <w:right w:val="none" w:sz="0" w:space="0" w:color="auto"/>
          </w:divBdr>
          <w:divsChild>
            <w:div w:id="1719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see.fr/fr/statistiques/5354772?sommaire=5354786"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ee.fr/fr/statistiques/5354772?sommaire=5354786" TargetMode="External"/><Relationship Id="rId11" Type="http://schemas.openxmlformats.org/officeDocument/2006/relationships/chart" Target="charts/chart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banque-france.fr/statistiques/credit/credit/credits-aux-societes-non-financieres" TargetMode="External"/><Relationship Id="rId4" Type="http://schemas.openxmlformats.org/officeDocument/2006/relationships/footnotes" Target="footnotes.xml"/><Relationship Id="rId9" Type="http://schemas.openxmlformats.org/officeDocument/2006/relationships/hyperlink" Target="https://www.banque-france.fr/statistiques/credit/endettement-et-titres/financement-des-snf"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MASTER\AppData\Local\Temp\t_41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ASTER\Desktop\site_Aca2\prgs_2019\cours_inverse\premiere\chapitre_04\c4_c_doc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5.0937331005004381E-2"/>
          <c:y val="3.9396692248048128E-2"/>
          <c:w val="0.94442658002386859"/>
          <c:h val="0.92462402960156465"/>
        </c:manualLayout>
      </c:layout>
      <c:lineChart>
        <c:grouping val="standard"/>
        <c:ser>
          <c:idx val="0"/>
          <c:order val="0"/>
          <c:tx>
            <c:strRef>
              <c:f>T_4101!$B$13</c:f>
              <c:strCache>
                <c:ptCount val="1"/>
                <c:pt idx="0">
                  <c:v>Taux de marge (3)</c:v>
                </c:pt>
              </c:strCache>
            </c:strRef>
          </c:tx>
          <c:marker>
            <c:symbol val="none"/>
          </c:marker>
          <c:cat>
            <c:numRef>
              <c:f>T_4101!$C$3:$BV$3</c:f>
              <c:numCache>
                <c:formatCode>General</c:formatCode>
                <c:ptCount val="72"/>
                <c:pt idx="0">
                  <c:v>1949</c:v>
                </c:pt>
                <c:pt idx="1">
                  <c:v>1950</c:v>
                </c:pt>
                <c:pt idx="2">
                  <c:v>1951</c:v>
                </c:pt>
                <c:pt idx="3">
                  <c:v>1952</c:v>
                </c:pt>
                <c:pt idx="4">
                  <c:v>1953</c:v>
                </c:pt>
                <c:pt idx="5">
                  <c:v>1954</c:v>
                </c:pt>
                <c:pt idx="6">
                  <c:v>1955</c:v>
                </c:pt>
                <c:pt idx="7">
                  <c:v>1956</c:v>
                </c:pt>
                <c:pt idx="8">
                  <c:v>1957</c:v>
                </c:pt>
                <c:pt idx="9">
                  <c:v>1958</c:v>
                </c:pt>
                <c:pt idx="10">
                  <c:v>1959</c:v>
                </c:pt>
                <c:pt idx="11">
                  <c:v>1960</c:v>
                </c:pt>
                <c:pt idx="12">
                  <c:v>1961</c:v>
                </c:pt>
                <c:pt idx="13">
                  <c:v>1962</c:v>
                </c:pt>
                <c:pt idx="14">
                  <c:v>1963</c:v>
                </c:pt>
                <c:pt idx="15">
                  <c:v>1964</c:v>
                </c:pt>
                <c:pt idx="16">
                  <c:v>1965</c:v>
                </c:pt>
                <c:pt idx="17">
                  <c:v>1966</c:v>
                </c:pt>
                <c:pt idx="18">
                  <c:v>1967</c:v>
                </c:pt>
                <c:pt idx="19">
                  <c:v>1968</c:v>
                </c:pt>
                <c:pt idx="20">
                  <c:v>1969</c:v>
                </c:pt>
                <c:pt idx="21">
                  <c:v>1970</c:v>
                </c:pt>
                <c:pt idx="22">
                  <c:v>1971</c:v>
                </c:pt>
                <c:pt idx="23">
                  <c:v>1972</c:v>
                </c:pt>
                <c:pt idx="24">
                  <c:v>1973</c:v>
                </c:pt>
                <c:pt idx="25">
                  <c:v>1974</c:v>
                </c:pt>
                <c:pt idx="26">
                  <c:v>1975</c:v>
                </c:pt>
                <c:pt idx="27">
                  <c:v>1976</c:v>
                </c:pt>
                <c:pt idx="28">
                  <c:v>1977</c:v>
                </c:pt>
                <c:pt idx="29">
                  <c:v>1978</c:v>
                </c:pt>
                <c:pt idx="30">
                  <c:v>1979</c:v>
                </c:pt>
                <c:pt idx="31">
                  <c:v>1980</c:v>
                </c:pt>
                <c:pt idx="32">
                  <c:v>1981</c:v>
                </c:pt>
                <c:pt idx="33">
                  <c:v>1982</c:v>
                </c:pt>
                <c:pt idx="34">
                  <c:v>1983</c:v>
                </c:pt>
                <c:pt idx="35">
                  <c:v>1984</c:v>
                </c:pt>
                <c:pt idx="36">
                  <c:v>1985</c:v>
                </c:pt>
                <c:pt idx="37">
                  <c:v>1986</c:v>
                </c:pt>
                <c:pt idx="38">
                  <c:v>1987</c:v>
                </c:pt>
                <c:pt idx="39">
                  <c:v>1988</c:v>
                </c:pt>
                <c:pt idx="40">
                  <c:v>1989</c:v>
                </c:pt>
                <c:pt idx="41">
                  <c:v>1990</c:v>
                </c:pt>
                <c:pt idx="42">
                  <c:v>1991</c:v>
                </c:pt>
                <c:pt idx="43">
                  <c:v>1992</c:v>
                </c:pt>
                <c:pt idx="44">
                  <c:v>1993</c:v>
                </c:pt>
                <c:pt idx="45">
                  <c:v>1994</c:v>
                </c:pt>
                <c:pt idx="46">
                  <c:v>1995</c:v>
                </c:pt>
                <c:pt idx="47">
                  <c:v>1996</c:v>
                </c:pt>
                <c:pt idx="48">
                  <c:v>1997</c:v>
                </c:pt>
                <c:pt idx="49">
                  <c:v>1998</c:v>
                </c:pt>
                <c:pt idx="50">
                  <c:v>1999</c:v>
                </c:pt>
                <c:pt idx="51">
                  <c:v>2000</c:v>
                </c:pt>
                <c:pt idx="52">
                  <c:v>2001</c:v>
                </c:pt>
                <c:pt idx="53">
                  <c:v>2002</c:v>
                </c:pt>
                <c:pt idx="54">
                  <c:v>2003</c:v>
                </c:pt>
                <c:pt idx="55">
                  <c:v>2004</c:v>
                </c:pt>
                <c:pt idx="56">
                  <c:v>2005</c:v>
                </c:pt>
                <c:pt idx="57">
                  <c:v>2006</c:v>
                </c:pt>
                <c:pt idx="58">
                  <c:v>2007</c:v>
                </c:pt>
                <c:pt idx="59">
                  <c:v>2008</c:v>
                </c:pt>
                <c:pt idx="60">
                  <c:v>2009</c:v>
                </c:pt>
                <c:pt idx="61">
                  <c:v>2010</c:v>
                </c:pt>
                <c:pt idx="62">
                  <c:v>2011</c:v>
                </c:pt>
                <c:pt idx="63">
                  <c:v>2012</c:v>
                </c:pt>
                <c:pt idx="64">
                  <c:v>2013</c:v>
                </c:pt>
                <c:pt idx="65">
                  <c:v>2014</c:v>
                </c:pt>
                <c:pt idx="66">
                  <c:v>2015</c:v>
                </c:pt>
                <c:pt idx="67">
                  <c:v>2016</c:v>
                </c:pt>
                <c:pt idx="68">
                  <c:v>2017</c:v>
                </c:pt>
                <c:pt idx="69">
                  <c:v>2018</c:v>
                </c:pt>
                <c:pt idx="70">
                  <c:v>2019</c:v>
                </c:pt>
                <c:pt idx="71">
                  <c:v>2020</c:v>
                </c:pt>
              </c:numCache>
            </c:numRef>
          </c:cat>
          <c:val>
            <c:numRef>
              <c:f>T_4101!$C$13:$BV$13</c:f>
              <c:numCache>
                <c:formatCode>#,##0.0</c:formatCode>
                <c:ptCount val="72"/>
                <c:pt idx="0">
                  <c:v>30.159550159947511</c:v>
                </c:pt>
                <c:pt idx="1">
                  <c:v>33.721539527729412</c:v>
                </c:pt>
                <c:pt idx="2">
                  <c:v>33.140620372635595</c:v>
                </c:pt>
                <c:pt idx="3">
                  <c:v>30.25510767531749</c:v>
                </c:pt>
                <c:pt idx="4">
                  <c:v>30.575986962022601</c:v>
                </c:pt>
                <c:pt idx="5">
                  <c:v>29.589453105418801</c:v>
                </c:pt>
                <c:pt idx="6">
                  <c:v>30.009332330636283</c:v>
                </c:pt>
                <c:pt idx="7">
                  <c:v>29.642725124957799</c:v>
                </c:pt>
                <c:pt idx="8">
                  <c:v>29.592635835516589</c:v>
                </c:pt>
                <c:pt idx="9">
                  <c:v>29.869633556260982</c:v>
                </c:pt>
                <c:pt idx="10">
                  <c:v>30.474771320619901</c:v>
                </c:pt>
                <c:pt idx="11">
                  <c:v>31.5713473283386</c:v>
                </c:pt>
                <c:pt idx="12">
                  <c:v>30.5347586386331</c:v>
                </c:pt>
                <c:pt idx="13">
                  <c:v>28.934090641123085</c:v>
                </c:pt>
                <c:pt idx="14">
                  <c:v>28.040341183412899</c:v>
                </c:pt>
                <c:pt idx="15">
                  <c:v>28.311823124687521</c:v>
                </c:pt>
                <c:pt idx="16">
                  <c:v>28.61564483504219</c:v>
                </c:pt>
                <c:pt idx="17">
                  <c:v>28.947255332749599</c:v>
                </c:pt>
                <c:pt idx="18">
                  <c:v>29.1993603623289</c:v>
                </c:pt>
                <c:pt idx="19">
                  <c:v>28.316623074687602</c:v>
                </c:pt>
                <c:pt idx="20">
                  <c:v>30.16046027125099</c:v>
                </c:pt>
                <c:pt idx="21">
                  <c:v>30.440700481636981</c:v>
                </c:pt>
                <c:pt idx="22">
                  <c:v>30.825195231039189</c:v>
                </c:pt>
                <c:pt idx="23">
                  <c:v>30.09459588582969</c:v>
                </c:pt>
                <c:pt idx="24">
                  <c:v>30.190785797263388</c:v>
                </c:pt>
                <c:pt idx="25">
                  <c:v>29.385010307643491</c:v>
                </c:pt>
                <c:pt idx="26">
                  <c:v>26.463562687477683</c:v>
                </c:pt>
                <c:pt idx="27">
                  <c:v>26.053058523210716</c:v>
                </c:pt>
                <c:pt idx="28">
                  <c:v>27.028600054049384</c:v>
                </c:pt>
                <c:pt idx="29">
                  <c:v>26.035780905245002</c:v>
                </c:pt>
                <c:pt idx="30">
                  <c:v>25.855721224942791</c:v>
                </c:pt>
                <c:pt idx="31">
                  <c:v>25.156130750146399</c:v>
                </c:pt>
                <c:pt idx="32">
                  <c:v>24.756421486502202</c:v>
                </c:pt>
                <c:pt idx="33">
                  <c:v>24.768301236712283</c:v>
                </c:pt>
                <c:pt idx="34">
                  <c:v>25.456648265552499</c:v>
                </c:pt>
                <c:pt idx="35">
                  <c:v>27.076207464300509</c:v>
                </c:pt>
                <c:pt idx="36">
                  <c:v>28.219736033042789</c:v>
                </c:pt>
                <c:pt idx="37">
                  <c:v>31.607730976560383</c:v>
                </c:pt>
                <c:pt idx="38">
                  <c:v>31.78380099540319</c:v>
                </c:pt>
                <c:pt idx="39">
                  <c:v>33.522076884101743</c:v>
                </c:pt>
                <c:pt idx="40">
                  <c:v>33.669263201420399</c:v>
                </c:pt>
                <c:pt idx="41">
                  <c:v>32.966431619079003</c:v>
                </c:pt>
                <c:pt idx="42">
                  <c:v>32.667510187710597</c:v>
                </c:pt>
                <c:pt idx="43">
                  <c:v>32.570072204964724</c:v>
                </c:pt>
                <c:pt idx="44">
                  <c:v>31.730293231122783</c:v>
                </c:pt>
                <c:pt idx="45">
                  <c:v>31.87188868230071</c:v>
                </c:pt>
                <c:pt idx="46">
                  <c:v>32.514865304014478</c:v>
                </c:pt>
                <c:pt idx="47">
                  <c:v>31.591618200925581</c:v>
                </c:pt>
                <c:pt idx="48">
                  <c:v>32.258065019728399</c:v>
                </c:pt>
                <c:pt idx="49">
                  <c:v>33.419638468688078</c:v>
                </c:pt>
                <c:pt idx="50">
                  <c:v>32.559616879143469</c:v>
                </c:pt>
                <c:pt idx="51">
                  <c:v>32.550272810041996</c:v>
                </c:pt>
                <c:pt idx="52">
                  <c:v>32.675842696773003</c:v>
                </c:pt>
                <c:pt idx="53">
                  <c:v>32.081421734016367</c:v>
                </c:pt>
                <c:pt idx="54">
                  <c:v>32.327397513795468</c:v>
                </c:pt>
                <c:pt idx="55">
                  <c:v>32.371106279949579</c:v>
                </c:pt>
                <c:pt idx="56">
                  <c:v>32.261106827806813</c:v>
                </c:pt>
                <c:pt idx="57">
                  <c:v>32.546742183441097</c:v>
                </c:pt>
                <c:pt idx="58">
                  <c:v>33.347902629153495</c:v>
                </c:pt>
                <c:pt idx="59">
                  <c:v>32.990535120343011</c:v>
                </c:pt>
                <c:pt idx="60">
                  <c:v>30.81434074201751</c:v>
                </c:pt>
                <c:pt idx="61">
                  <c:v>31.385841425311199</c:v>
                </c:pt>
                <c:pt idx="62">
                  <c:v>31.107171940040111</c:v>
                </c:pt>
                <c:pt idx="63">
                  <c:v>30.256118023237399</c:v>
                </c:pt>
                <c:pt idx="64">
                  <c:v>29.744606233407183</c:v>
                </c:pt>
                <c:pt idx="65">
                  <c:v>30.329738408189002</c:v>
                </c:pt>
                <c:pt idx="66">
                  <c:v>32.019272877806799</c:v>
                </c:pt>
                <c:pt idx="67">
                  <c:v>31.733205183713501</c:v>
                </c:pt>
                <c:pt idx="68">
                  <c:v>31.650501043817201</c:v>
                </c:pt>
                <c:pt idx="69">
                  <c:v>31.493860523404901</c:v>
                </c:pt>
                <c:pt idx="70">
                  <c:v>33.312242847906298</c:v>
                </c:pt>
                <c:pt idx="71">
                  <c:v>31.787285873125782</c:v>
                </c:pt>
              </c:numCache>
            </c:numRef>
          </c:val>
        </c:ser>
        <c:ser>
          <c:idx val="1"/>
          <c:order val="1"/>
          <c:tx>
            <c:strRef>
              <c:f>T_4101!$B$14</c:f>
              <c:strCache>
                <c:ptCount val="1"/>
                <c:pt idx="0">
                  <c:v>Taux d'investissement (2)</c:v>
                </c:pt>
              </c:strCache>
            </c:strRef>
          </c:tx>
          <c:marker>
            <c:symbol val="none"/>
          </c:marker>
          <c:cat>
            <c:numRef>
              <c:f>T_4101!$C$3:$BV$3</c:f>
              <c:numCache>
                <c:formatCode>General</c:formatCode>
                <c:ptCount val="72"/>
                <c:pt idx="0">
                  <c:v>1949</c:v>
                </c:pt>
                <c:pt idx="1">
                  <c:v>1950</c:v>
                </c:pt>
                <c:pt idx="2">
                  <c:v>1951</c:v>
                </c:pt>
                <c:pt idx="3">
                  <c:v>1952</c:v>
                </c:pt>
                <c:pt idx="4">
                  <c:v>1953</c:v>
                </c:pt>
                <c:pt idx="5">
                  <c:v>1954</c:v>
                </c:pt>
                <c:pt idx="6">
                  <c:v>1955</c:v>
                </c:pt>
                <c:pt idx="7">
                  <c:v>1956</c:v>
                </c:pt>
                <c:pt idx="8">
                  <c:v>1957</c:v>
                </c:pt>
                <c:pt idx="9">
                  <c:v>1958</c:v>
                </c:pt>
                <c:pt idx="10">
                  <c:v>1959</c:v>
                </c:pt>
                <c:pt idx="11">
                  <c:v>1960</c:v>
                </c:pt>
                <c:pt idx="12">
                  <c:v>1961</c:v>
                </c:pt>
                <c:pt idx="13">
                  <c:v>1962</c:v>
                </c:pt>
                <c:pt idx="14">
                  <c:v>1963</c:v>
                </c:pt>
                <c:pt idx="15">
                  <c:v>1964</c:v>
                </c:pt>
                <c:pt idx="16">
                  <c:v>1965</c:v>
                </c:pt>
                <c:pt idx="17">
                  <c:v>1966</c:v>
                </c:pt>
                <c:pt idx="18">
                  <c:v>1967</c:v>
                </c:pt>
                <c:pt idx="19">
                  <c:v>1968</c:v>
                </c:pt>
                <c:pt idx="20">
                  <c:v>1969</c:v>
                </c:pt>
                <c:pt idx="21">
                  <c:v>1970</c:v>
                </c:pt>
                <c:pt idx="22">
                  <c:v>1971</c:v>
                </c:pt>
                <c:pt idx="23">
                  <c:v>1972</c:v>
                </c:pt>
                <c:pt idx="24">
                  <c:v>1973</c:v>
                </c:pt>
                <c:pt idx="25">
                  <c:v>1974</c:v>
                </c:pt>
                <c:pt idx="26">
                  <c:v>1975</c:v>
                </c:pt>
                <c:pt idx="27">
                  <c:v>1976</c:v>
                </c:pt>
                <c:pt idx="28">
                  <c:v>1977</c:v>
                </c:pt>
                <c:pt idx="29">
                  <c:v>1978</c:v>
                </c:pt>
                <c:pt idx="30">
                  <c:v>1979</c:v>
                </c:pt>
                <c:pt idx="31">
                  <c:v>1980</c:v>
                </c:pt>
                <c:pt idx="32">
                  <c:v>1981</c:v>
                </c:pt>
                <c:pt idx="33">
                  <c:v>1982</c:v>
                </c:pt>
                <c:pt idx="34">
                  <c:v>1983</c:v>
                </c:pt>
                <c:pt idx="35">
                  <c:v>1984</c:v>
                </c:pt>
                <c:pt idx="36">
                  <c:v>1985</c:v>
                </c:pt>
                <c:pt idx="37">
                  <c:v>1986</c:v>
                </c:pt>
                <c:pt idx="38">
                  <c:v>1987</c:v>
                </c:pt>
                <c:pt idx="39">
                  <c:v>1988</c:v>
                </c:pt>
                <c:pt idx="40">
                  <c:v>1989</c:v>
                </c:pt>
                <c:pt idx="41">
                  <c:v>1990</c:v>
                </c:pt>
                <c:pt idx="42">
                  <c:v>1991</c:v>
                </c:pt>
                <c:pt idx="43">
                  <c:v>1992</c:v>
                </c:pt>
                <c:pt idx="44">
                  <c:v>1993</c:v>
                </c:pt>
                <c:pt idx="45">
                  <c:v>1994</c:v>
                </c:pt>
                <c:pt idx="46">
                  <c:v>1995</c:v>
                </c:pt>
                <c:pt idx="47">
                  <c:v>1996</c:v>
                </c:pt>
                <c:pt idx="48">
                  <c:v>1997</c:v>
                </c:pt>
                <c:pt idx="49">
                  <c:v>1998</c:v>
                </c:pt>
                <c:pt idx="50">
                  <c:v>1999</c:v>
                </c:pt>
                <c:pt idx="51">
                  <c:v>2000</c:v>
                </c:pt>
                <c:pt idx="52">
                  <c:v>2001</c:v>
                </c:pt>
                <c:pt idx="53">
                  <c:v>2002</c:v>
                </c:pt>
                <c:pt idx="54">
                  <c:v>2003</c:v>
                </c:pt>
                <c:pt idx="55">
                  <c:v>2004</c:v>
                </c:pt>
                <c:pt idx="56">
                  <c:v>2005</c:v>
                </c:pt>
                <c:pt idx="57">
                  <c:v>2006</c:v>
                </c:pt>
                <c:pt idx="58">
                  <c:v>2007</c:v>
                </c:pt>
                <c:pt idx="59">
                  <c:v>2008</c:v>
                </c:pt>
                <c:pt idx="60">
                  <c:v>2009</c:v>
                </c:pt>
                <c:pt idx="61">
                  <c:v>2010</c:v>
                </c:pt>
                <c:pt idx="62">
                  <c:v>2011</c:v>
                </c:pt>
                <c:pt idx="63">
                  <c:v>2012</c:v>
                </c:pt>
                <c:pt idx="64">
                  <c:v>2013</c:v>
                </c:pt>
                <c:pt idx="65">
                  <c:v>2014</c:v>
                </c:pt>
                <c:pt idx="66">
                  <c:v>2015</c:v>
                </c:pt>
                <c:pt idx="67">
                  <c:v>2016</c:v>
                </c:pt>
                <c:pt idx="68">
                  <c:v>2017</c:v>
                </c:pt>
                <c:pt idx="69">
                  <c:v>2018</c:v>
                </c:pt>
                <c:pt idx="70">
                  <c:v>2019</c:v>
                </c:pt>
                <c:pt idx="71">
                  <c:v>2020</c:v>
                </c:pt>
              </c:numCache>
            </c:numRef>
          </c:cat>
          <c:val>
            <c:numRef>
              <c:f>T_4101!$C$14:$BV$14</c:f>
              <c:numCache>
                <c:formatCode>#,##0.0</c:formatCode>
                <c:ptCount val="72"/>
                <c:pt idx="0">
                  <c:v>28.997198434302302</c:v>
                </c:pt>
                <c:pt idx="1">
                  <c:v>27.068507969777386</c:v>
                </c:pt>
                <c:pt idx="2">
                  <c:v>26.01624969419159</c:v>
                </c:pt>
                <c:pt idx="3">
                  <c:v>24.788514632799583</c:v>
                </c:pt>
                <c:pt idx="4">
                  <c:v>24.781806874959781</c:v>
                </c:pt>
                <c:pt idx="5">
                  <c:v>23.139004461376512</c:v>
                </c:pt>
                <c:pt idx="6">
                  <c:v>22.983808859371685</c:v>
                </c:pt>
                <c:pt idx="7">
                  <c:v>23.349030070233489</c:v>
                </c:pt>
                <c:pt idx="8">
                  <c:v>24.888939514751083</c:v>
                </c:pt>
                <c:pt idx="9">
                  <c:v>25.138841803556598</c:v>
                </c:pt>
                <c:pt idx="10">
                  <c:v>25.3609478683566</c:v>
                </c:pt>
                <c:pt idx="11">
                  <c:v>24.637638157406716</c:v>
                </c:pt>
                <c:pt idx="12">
                  <c:v>25.484584363210601</c:v>
                </c:pt>
                <c:pt idx="13">
                  <c:v>26.021410072410401</c:v>
                </c:pt>
                <c:pt idx="14">
                  <c:v>25.834450941473101</c:v>
                </c:pt>
                <c:pt idx="15">
                  <c:v>25.287207175273885</c:v>
                </c:pt>
                <c:pt idx="16">
                  <c:v>24.778254400037188</c:v>
                </c:pt>
                <c:pt idx="17">
                  <c:v>25.038810491993505</c:v>
                </c:pt>
                <c:pt idx="18">
                  <c:v>25.369976758507001</c:v>
                </c:pt>
                <c:pt idx="19">
                  <c:v>24.4344394798024</c:v>
                </c:pt>
                <c:pt idx="20">
                  <c:v>24.938257978172985</c:v>
                </c:pt>
                <c:pt idx="21">
                  <c:v>24.24515136549871</c:v>
                </c:pt>
                <c:pt idx="22">
                  <c:v>24.102634879661178</c:v>
                </c:pt>
                <c:pt idx="23">
                  <c:v>24.37079403213259</c:v>
                </c:pt>
                <c:pt idx="24">
                  <c:v>23.804516438696005</c:v>
                </c:pt>
                <c:pt idx="25">
                  <c:v>23.902136853789976</c:v>
                </c:pt>
                <c:pt idx="26">
                  <c:v>21.85949903235889</c:v>
                </c:pt>
                <c:pt idx="27">
                  <c:v>21.876600170180588</c:v>
                </c:pt>
                <c:pt idx="28">
                  <c:v>21.24953036325169</c:v>
                </c:pt>
                <c:pt idx="29">
                  <c:v>21.028436950272983</c:v>
                </c:pt>
                <c:pt idx="30">
                  <c:v>20.814566662075201</c:v>
                </c:pt>
                <c:pt idx="31">
                  <c:v>22.092575542743489</c:v>
                </c:pt>
                <c:pt idx="32">
                  <c:v>21.643265553731791</c:v>
                </c:pt>
                <c:pt idx="33">
                  <c:v>21.678960644428411</c:v>
                </c:pt>
                <c:pt idx="34">
                  <c:v>20.627979624883512</c:v>
                </c:pt>
                <c:pt idx="35">
                  <c:v>20.022707695032285</c:v>
                </c:pt>
                <c:pt idx="36">
                  <c:v>20.385111694406699</c:v>
                </c:pt>
                <c:pt idx="37">
                  <c:v>20.332983060757801</c:v>
                </c:pt>
                <c:pt idx="38">
                  <c:v>20.898975725611816</c:v>
                </c:pt>
                <c:pt idx="39">
                  <c:v>21.4543944639078</c:v>
                </c:pt>
                <c:pt idx="40">
                  <c:v>22.218371978340699</c:v>
                </c:pt>
                <c:pt idx="41">
                  <c:v>22.794230355674699</c:v>
                </c:pt>
                <c:pt idx="42">
                  <c:v>22.98660121581629</c:v>
                </c:pt>
                <c:pt idx="43">
                  <c:v>21.83414015088481</c:v>
                </c:pt>
                <c:pt idx="44">
                  <c:v>20.331904218920101</c:v>
                </c:pt>
                <c:pt idx="45">
                  <c:v>20.115269990507102</c:v>
                </c:pt>
                <c:pt idx="46">
                  <c:v>19.807056275776102</c:v>
                </c:pt>
                <c:pt idx="47">
                  <c:v>20.065779596738878</c:v>
                </c:pt>
                <c:pt idx="48">
                  <c:v>19.402242010071976</c:v>
                </c:pt>
                <c:pt idx="49">
                  <c:v>19.87674109802149</c:v>
                </c:pt>
                <c:pt idx="50">
                  <c:v>20.97410030637419</c:v>
                </c:pt>
                <c:pt idx="51">
                  <c:v>21.9446341146554</c:v>
                </c:pt>
                <c:pt idx="52">
                  <c:v>22.121108649005201</c:v>
                </c:pt>
                <c:pt idx="53">
                  <c:v>21.068117895346489</c:v>
                </c:pt>
                <c:pt idx="54">
                  <c:v>20.441695632596389</c:v>
                </c:pt>
                <c:pt idx="55">
                  <c:v>20.595659824128084</c:v>
                </c:pt>
                <c:pt idx="56">
                  <c:v>20.9271503764082</c:v>
                </c:pt>
                <c:pt idx="57">
                  <c:v>21.545340829184688</c:v>
                </c:pt>
                <c:pt idx="58">
                  <c:v>22.6782156212251</c:v>
                </c:pt>
                <c:pt idx="59">
                  <c:v>23.388115542909585</c:v>
                </c:pt>
                <c:pt idx="60">
                  <c:v>21.5795906263129</c:v>
                </c:pt>
                <c:pt idx="61">
                  <c:v>22.1224880515535</c:v>
                </c:pt>
                <c:pt idx="62">
                  <c:v>22.74882440330169</c:v>
                </c:pt>
                <c:pt idx="63">
                  <c:v>22.6950659327903</c:v>
                </c:pt>
                <c:pt idx="64">
                  <c:v>22.616805871378201</c:v>
                </c:pt>
                <c:pt idx="65">
                  <c:v>22.798751590889591</c:v>
                </c:pt>
                <c:pt idx="66">
                  <c:v>22.83067509381711</c:v>
                </c:pt>
                <c:pt idx="67">
                  <c:v>23.20282610892469</c:v>
                </c:pt>
                <c:pt idx="68">
                  <c:v>23.786029848990182</c:v>
                </c:pt>
                <c:pt idx="69">
                  <c:v>24.321371061081798</c:v>
                </c:pt>
                <c:pt idx="70">
                  <c:v>24.208464630653989</c:v>
                </c:pt>
                <c:pt idx="71">
                  <c:v>24.626227540912289</c:v>
                </c:pt>
              </c:numCache>
            </c:numRef>
          </c:val>
        </c:ser>
        <c:ser>
          <c:idx val="2"/>
          <c:order val="2"/>
          <c:tx>
            <c:strRef>
              <c:f>T_4101!$B$15</c:f>
              <c:strCache>
                <c:ptCount val="1"/>
                <c:pt idx="0">
                  <c:v>Taux d'épargne (4)</c:v>
                </c:pt>
              </c:strCache>
            </c:strRef>
          </c:tx>
          <c:marker>
            <c:symbol val="none"/>
          </c:marker>
          <c:cat>
            <c:numRef>
              <c:f>T_4101!$C$3:$BV$3</c:f>
              <c:numCache>
                <c:formatCode>General</c:formatCode>
                <c:ptCount val="72"/>
                <c:pt idx="0">
                  <c:v>1949</c:v>
                </c:pt>
                <c:pt idx="1">
                  <c:v>1950</c:v>
                </c:pt>
                <c:pt idx="2">
                  <c:v>1951</c:v>
                </c:pt>
                <c:pt idx="3">
                  <c:v>1952</c:v>
                </c:pt>
                <c:pt idx="4">
                  <c:v>1953</c:v>
                </c:pt>
                <c:pt idx="5">
                  <c:v>1954</c:v>
                </c:pt>
                <c:pt idx="6">
                  <c:v>1955</c:v>
                </c:pt>
                <c:pt idx="7">
                  <c:v>1956</c:v>
                </c:pt>
                <c:pt idx="8">
                  <c:v>1957</c:v>
                </c:pt>
                <c:pt idx="9">
                  <c:v>1958</c:v>
                </c:pt>
                <c:pt idx="10">
                  <c:v>1959</c:v>
                </c:pt>
                <c:pt idx="11">
                  <c:v>1960</c:v>
                </c:pt>
                <c:pt idx="12">
                  <c:v>1961</c:v>
                </c:pt>
                <c:pt idx="13">
                  <c:v>1962</c:v>
                </c:pt>
                <c:pt idx="14">
                  <c:v>1963</c:v>
                </c:pt>
                <c:pt idx="15">
                  <c:v>1964</c:v>
                </c:pt>
                <c:pt idx="16">
                  <c:v>1965</c:v>
                </c:pt>
                <c:pt idx="17">
                  <c:v>1966</c:v>
                </c:pt>
                <c:pt idx="18">
                  <c:v>1967</c:v>
                </c:pt>
                <c:pt idx="19">
                  <c:v>1968</c:v>
                </c:pt>
                <c:pt idx="20">
                  <c:v>1969</c:v>
                </c:pt>
                <c:pt idx="21">
                  <c:v>1970</c:v>
                </c:pt>
                <c:pt idx="22">
                  <c:v>1971</c:v>
                </c:pt>
                <c:pt idx="23">
                  <c:v>1972</c:v>
                </c:pt>
                <c:pt idx="24">
                  <c:v>1973</c:v>
                </c:pt>
                <c:pt idx="25">
                  <c:v>1974</c:v>
                </c:pt>
                <c:pt idx="26">
                  <c:v>1975</c:v>
                </c:pt>
                <c:pt idx="27">
                  <c:v>1976</c:v>
                </c:pt>
                <c:pt idx="28">
                  <c:v>1977</c:v>
                </c:pt>
                <c:pt idx="29">
                  <c:v>1978</c:v>
                </c:pt>
                <c:pt idx="30">
                  <c:v>1979</c:v>
                </c:pt>
                <c:pt idx="31">
                  <c:v>1980</c:v>
                </c:pt>
                <c:pt idx="32">
                  <c:v>1981</c:v>
                </c:pt>
                <c:pt idx="33">
                  <c:v>1982</c:v>
                </c:pt>
                <c:pt idx="34">
                  <c:v>1983</c:v>
                </c:pt>
                <c:pt idx="35">
                  <c:v>1984</c:v>
                </c:pt>
                <c:pt idx="36">
                  <c:v>1985</c:v>
                </c:pt>
                <c:pt idx="37">
                  <c:v>1986</c:v>
                </c:pt>
                <c:pt idx="38">
                  <c:v>1987</c:v>
                </c:pt>
                <c:pt idx="39">
                  <c:v>1988</c:v>
                </c:pt>
                <c:pt idx="40">
                  <c:v>1989</c:v>
                </c:pt>
                <c:pt idx="41">
                  <c:v>1990</c:v>
                </c:pt>
                <c:pt idx="42">
                  <c:v>1991</c:v>
                </c:pt>
                <c:pt idx="43">
                  <c:v>1992</c:v>
                </c:pt>
                <c:pt idx="44">
                  <c:v>1993</c:v>
                </c:pt>
                <c:pt idx="45">
                  <c:v>1994</c:v>
                </c:pt>
                <c:pt idx="46">
                  <c:v>1995</c:v>
                </c:pt>
                <c:pt idx="47">
                  <c:v>1996</c:v>
                </c:pt>
                <c:pt idx="48">
                  <c:v>1997</c:v>
                </c:pt>
                <c:pt idx="49">
                  <c:v>1998</c:v>
                </c:pt>
                <c:pt idx="50">
                  <c:v>1999</c:v>
                </c:pt>
                <c:pt idx="51">
                  <c:v>2000</c:v>
                </c:pt>
                <c:pt idx="52">
                  <c:v>2001</c:v>
                </c:pt>
                <c:pt idx="53">
                  <c:v>2002</c:v>
                </c:pt>
                <c:pt idx="54">
                  <c:v>2003</c:v>
                </c:pt>
                <c:pt idx="55">
                  <c:v>2004</c:v>
                </c:pt>
                <c:pt idx="56">
                  <c:v>2005</c:v>
                </c:pt>
                <c:pt idx="57">
                  <c:v>2006</c:v>
                </c:pt>
                <c:pt idx="58">
                  <c:v>2007</c:v>
                </c:pt>
                <c:pt idx="59">
                  <c:v>2008</c:v>
                </c:pt>
                <c:pt idx="60">
                  <c:v>2009</c:v>
                </c:pt>
                <c:pt idx="61">
                  <c:v>2010</c:v>
                </c:pt>
                <c:pt idx="62">
                  <c:v>2011</c:v>
                </c:pt>
                <c:pt idx="63">
                  <c:v>2012</c:v>
                </c:pt>
                <c:pt idx="64">
                  <c:v>2013</c:v>
                </c:pt>
                <c:pt idx="65">
                  <c:v>2014</c:v>
                </c:pt>
                <c:pt idx="66">
                  <c:v>2015</c:v>
                </c:pt>
                <c:pt idx="67">
                  <c:v>2016</c:v>
                </c:pt>
                <c:pt idx="68">
                  <c:v>2017</c:v>
                </c:pt>
                <c:pt idx="69">
                  <c:v>2018</c:v>
                </c:pt>
                <c:pt idx="70">
                  <c:v>2019</c:v>
                </c:pt>
                <c:pt idx="71">
                  <c:v>2020</c:v>
                </c:pt>
              </c:numCache>
            </c:numRef>
          </c:cat>
          <c:val>
            <c:numRef>
              <c:f>T_4101!$C$15:$BV$15</c:f>
              <c:numCache>
                <c:formatCode>#,##0.0</c:formatCode>
                <c:ptCount val="72"/>
                <c:pt idx="0">
                  <c:v>19.50962665659959</c:v>
                </c:pt>
                <c:pt idx="1">
                  <c:v>22.416794847957281</c:v>
                </c:pt>
                <c:pt idx="2">
                  <c:v>21.564966586405401</c:v>
                </c:pt>
                <c:pt idx="3">
                  <c:v>17.905024848150184</c:v>
                </c:pt>
                <c:pt idx="4">
                  <c:v>17.454377801127983</c:v>
                </c:pt>
                <c:pt idx="5">
                  <c:v>17.017394355606811</c:v>
                </c:pt>
                <c:pt idx="6">
                  <c:v>18.17086319528131</c:v>
                </c:pt>
                <c:pt idx="7">
                  <c:v>17.359090982144288</c:v>
                </c:pt>
                <c:pt idx="8">
                  <c:v>17.495586057637489</c:v>
                </c:pt>
                <c:pt idx="9">
                  <c:v>17.204055844916301</c:v>
                </c:pt>
                <c:pt idx="10">
                  <c:v>17.880802093971983</c:v>
                </c:pt>
                <c:pt idx="11">
                  <c:v>19.264149543802382</c:v>
                </c:pt>
                <c:pt idx="12">
                  <c:v>18.293760625866302</c:v>
                </c:pt>
                <c:pt idx="13">
                  <c:v>17.3585841542696</c:v>
                </c:pt>
                <c:pt idx="14">
                  <c:v>16.566350160041505</c:v>
                </c:pt>
                <c:pt idx="15">
                  <c:v>16.881768753125289</c:v>
                </c:pt>
                <c:pt idx="16">
                  <c:v>17.31359419683341</c:v>
                </c:pt>
                <c:pt idx="17">
                  <c:v>17.858735180838099</c:v>
                </c:pt>
                <c:pt idx="18">
                  <c:v>18.262946703482289</c:v>
                </c:pt>
                <c:pt idx="19">
                  <c:v>16.903925094449299</c:v>
                </c:pt>
                <c:pt idx="20">
                  <c:v>17.619684913659711</c:v>
                </c:pt>
                <c:pt idx="21">
                  <c:v>16.60417487606319</c:v>
                </c:pt>
                <c:pt idx="22">
                  <c:v>17.613335618422511</c:v>
                </c:pt>
                <c:pt idx="23">
                  <c:v>17.101926043216512</c:v>
                </c:pt>
                <c:pt idx="24">
                  <c:v>17.0363508622229</c:v>
                </c:pt>
                <c:pt idx="25">
                  <c:v>14.289466381224205</c:v>
                </c:pt>
                <c:pt idx="26">
                  <c:v>13.648860494245394</c:v>
                </c:pt>
                <c:pt idx="27">
                  <c:v>13.068734045570602</c:v>
                </c:pt>
                <c:pt idx="28">
                  <c:v>14.032614212361505</c:v>
                </c:pt>
                <c:pt idx="29">
                  <c:v>13.946197046957099</c:v>
                </c:pt>
                <c:pt idx="30">
                  <c:v>13.669760297737104</c:v>
                </c:pt>
                <c:pt idx="31">
                  <c:v>12.966875695612202</c:v>
                </c:pt>
                <c:pt idx="32">
                  <c:v>11.1786733794269</c:v>
                </c:pt>
                <c:pt idx="33">
                  <c:v>11.2045058405152</c:v>
                </c:pt>
                <c:pt idx="34">
                  <c:v>11.290752575730499</c:v>
                </c:pt>
                <c:pt idx="35">
                  <c:v>13.045246909783405</c:v>
                </c:pt>
                <c:pt idx="36">
                  <c:v>14.389917285037905</c:v>
                </c:pt>
                <c:pt idx="37">
                  <c:v>18.498748361008889</c:v>
                </c:pt>
                <c:pt idx="38">
                  <c:v>18.1144606727823</c:v>
                </c:pt>
                <c:pt idx="39">
                  <c:v>20.511558014153209</c:v>
                </c:pt>
                <c:pt idx="40">
                  <c:v>19.7904256166401</c:v>
                </c:pt>
                <c:pt idx="41">
                  <c:v>18.90404401615389</c:v>
                </c:pt>
                <c:pt idx="42">
                  <c:v>19.124990163152116</c:v>
                </c:pt>
                <c:pt idx="43">
                  <c:v>19.954109134651699</c:v>
                </c:pt>
                <c:pt idx="44">
                  <c:v>19.164351922527388</c:v>
                </c:pt>
                <c:pt idx="45">
                  <c:v>19.70904504564129</c:v>
                </c:pt>
                <c:pt idx="46">
                  <c:v>19.466605252101782</c:v>
                </c:pt>
                <c:pt idx="47">
                  <c:v>19.982098680818002</c:v>
                </c:pt>
                <c:pt idx="48">
                  <c:v>20.7919067077022</c:v>
                </c:pt>
                <c:pt idx="49">
                  <c:v>22.426128986706289</c:v>
                </c:pt>
                <c:pt idx="50">
                  <c:v>23.160618845893289</c:v>
                </c:pt>
                <c:pt idx="51">
                  <c:v>21.657190455422612</c:v>
                </c:pt>
                <c:pt idx="52">
                  <c:v>21.791232815420781</c:v>
                </c:pt>
                <c:pt idx="53">
                  <c:v>20.802651048577889</c:v>
                </c:pt>
                <c:pt idx="54">
                  <c:v>22.103673761524501</c:v>
                </c:pt>
                <c:pt idx="55">
                  <c:v>21.543755710977891</c:v>
                </c:pt>
                <c:pt idx="56">
                  <c:v>20.841600271130783</c:v>
                </c:pt>
                <c:pt idx="57">
                  <c:v>20.079322580655383</c:v>
                </c:pt>
                <c:pt idx="58">
                  <c:v>20.819570605918301</c:v>
                </c:pt>
                <c:pt idx="59">
                  <c:v>18.602347496435499</c:v>
                </c:pt>
                <c:pt idx="60">
                  <c:v>19.433095311510101</c:v>
                </c:pt>
                <c:pt idx="61">
                  <c:v>20.72665779431129</c:v>
                </c:pt>
                <c:pt idx="62">
                  <c:v>20.345760194038299</c:v>
                </c:pt>
                <c:pt idx="63">
                  <c:v>18.970677358225981</c:v>
                </c:pt>
                <c:pt idx="64">
                  <c:v>20.75925506522421</c:v>
                </c:pt>
                <c:pt idx="65">
                  <c:v>20.9014853881568</c:v>
                </c:pt>
                <c:pt idx="66">
                  <c:v>22.249520288719683</c:v>
                </c:pt>
                <c:pt idx="67">
                  <c:v>22.86259858869569</c:v>
                </c:pt>
                <c:pt idx="68">
                  <c:v>22.877827018326411</c:v>
                </c:pt>
                <c:pt idx="69">
                  <c:v>22.352150829616111</c:v>
                </c:pt>
                <c:pt idx="70">
                  <c:v>23.518119937817499</c:v>
                </c:pt>
                <c:pt idx="71">
                  <c:v>21.940680874884784</c:v>
                </c:pt>
              </c:numCache>
            </c:numRef>
          </c:val>
        </c:ser>
        <c:marker val="1"/>
        <c:axId val="81535744"/>
        <c:axId val="81537664"/>
      </c:lineChart>
      <c:lineChart>
        <c:grouping val="standard"/>
        <c:ser>
          <c:idx val="3"/>
          <c:order val="3"/>
          <c:tx>
            <c:strRef>
              <c:f>T_4101!$B$16</c:f>
              <c:strCache>
                <c:ptCount val="1"/>
                <c:pt idx="0">
                  <c:v>Taux d'autofinancement (5)</c:v>
                </c:pt>
              </c:strCache>
            </c:strRef>
          </c:tx>
          <c:spPr>
            <a:ln>
              <a:prstDash val="sysDash"/>
            </a:ln>
          </c:spPr>
          <c:marker>
            <c:symbol val="none"/>
          </c:marker>
          <c:val>
            <c:numRef>
              <c:f>T_4101!$C$16:$BV$16</c:f>
              <c:numCache>
                <c:formatCode>#,##0.0</c:formatCode>
                <c:ptCount val="72"/>
                <c:pt idx="0">
                  <c:v>67.281074414142793</c:v>
                </c:pt>
                <c:pt idx="1">
                  <c:v>82.815036842762524</c:v>
                </c:pt>
                <c:pt idx="2">
                  <c:v>82.890373669883701</c:v>
                </c:pt>
                <c:pt idx="3">
                  <c:v>72.231132495767596</c:v>
                </c:pt>
                <c:pt idx="4">
                  <c:v>70.432224289361102</c:v>
                </c:pt>
                <c:pt idx="5">
                  <c:v>73.544194107452299</c:v>
                </c:pt>
                <c:pt idx="6">
                  <c:v>79.059407892143255</c:v>
                </c:pt>
                <c:pt idx="7">
                  <c:v>74.34609030836998</c:v>
                </c:pt>
                <c:pt idx="8">
                  <c:v>70.294622425629342</c:v>
                </c:pt>
                <c:pt idx="9">
                  <c:v>68.436151431934107</c:v>
                </c:pt>
                <c:pt idx="10">
                  <c:v>70.505259451608694</c:v>
                </c:pt>
                <c:pt idx="11">
                  <c:v>78.189919913289557</c:v>
                </c:pt>
                <c:pt idx="12">
                  <c:v>71.783633451268244</c:v>
                </c:pt>
                <c:pt idx="13">
                  <c:v>66.708852848348499</c:v>
                </c:pt>
                <c:pt idx="14">
                  <c:v>64.125032877887975</c:v>
                </c:pt>
                <c:pt idx="15">
                  <c:v>66.760115643108449</c:v>
                </c:pt>
                <c:pt idx="16">
                  <c:v>69.874148183769435</c:v>
                </c:pt>
                <c:pt idx="17">
                  <c:v>71.324215607401399</c:v>
                </c:pt>
                <c:pt idx="18">
                  <c:v>71.986454214461858</c:v>
                </c:pt>
                <c:pt idx="19">
                  <c:v>69.180736101690115</c:v>
                </c:pt>
                <c:pt idx="20">
                  <c:v>70.653230586840579</c:v>
                </c:pt>
                <c:pt idx="21">
                  <c:v>68.484517278334096</c:v>
                </c:pt>
                <c:pt idx="22">
                  <c:v>73.076390636798308</c:v>
                </c:pt>
                <c:pt idx="23">
                  <c:v>70.173856545945398</c:v>
                </c:pt>
                <c:pt idx="24">
                  <c:v>71.567724999147785</c:v>
                </c:pt>
                <c:pt idx="25">
                  <c:v>59.783217160178012</c:v>
                </c:pt>
                <c:pt idx="26">
                  <c:v>62.439036109843094</c:v>
                </c:pt>
                <c:pt idx="27">
                  <c:v>59.738414305273203</c:v>
                </c:pt>
                <c:pt idx="28">
                  <c:v>66.037291048225242</c:v>
                </c:pt>
                <c:pt idx="29">
                  <c:v>66.320654644643142</c:v>
                </c:pt>
                <c:pt idx="30">
                  <c:v>65.674008590550315</c:v>
                </c:pt>
                <c:pt idx="31">
                  <c:v>58.693363616770824</c:v>
                </c:pt>
                <c:pt idx="32">
                  <c:v>51.649661423201358</c:v>
                </c:pt>
                <c:pt idx="33">
                  <c:v>51.683777761710978</c:v>
                </c:pt>
                <c:pt idx="34">
                  <c:v>54.735135389170445</c:v>
                </c:pt>
                <c:pt idx="35">
                  <c:v>65.152261664490098</c:v>
                </c:pt>
                <c:pt idx="36">
                  <c:v>70.590328376695339</c:v>
                </c:pt>
                <c:pt idx="37">
                  <c:v>90.979018207667963</c:v>
                </c:pt>
                <c:pt idx="38">
                  <c:v>86.676308497659377</c:v>
                </c:pt>
                <c:pt idx="39">
                  <c:v>95.60539239948838</c:v>
                </c:pt>
                <c:pt idx="40">
                  <c:v>89.072348036717514</c:v>
                </c:pt>
                <c:pt idx="41">
                  <c:v>82.933460446703293</c:v>
                </c:pt>
                <c:pt idx="42">
                  <c:v>83.200600139149003</c:v>
                </c:pt>
                <c:pt idx="43">
                  <c:v>91.389489106320724</c:v>
                </c:pt>
                <c:pt idx="44">
                  <c:v>94.25753592078118</c:v>
                </c:pt>
                <c:pt idx="45">
                  <c:v>97.980514578936905</c:v>
                </c:pt>
                <c:pt idx="46">
                  <c:v>98.281162940448397</c:v>
                </c:pt>
                <c:pt idx="47">
                  <c:v>99.582967033413809</c:v>
                </c:pt>
                <c:pt idx="48">
                  <c:v>107.16239235088791</c:v>
                </c:pt>
                <c:pt idx="49">
                  <c:v>112.82598528658492</c:v>
                </c:pt>
                <c:pt idx="50">
                  <c:v>110.424850208496</c:v>
                </c:pt>
                <c:pt idx="51">
                  <c:v>98.690141481826302</c:v>
                </c:pt>
                <c:pt idx="52">
                  <c:v>98.508773503089117</c:v>
                </c:pt>
                <c:pt idx="53">
                  <c:v>98.739959363777743</c:v>
                </c:pt>
                <c:pt idx="54">
                  <c:v>108.13033399381</c:v>
                </c:pt>
                <c:pt idx="55">
                  <c:v>104.60337709471693</c:v>
                </c:pt>
                <c:pt idx="56">
                  <c:v>99.591200408375201</c:v>
                </c:pt>
                <c:pt idx="57">
                  <c:v>93.195659979797327</c:v>
                </c:pt>
                <c:pt idx="58">
                  <c:v>91.804271348547999</c:v>
                </c:pt>
                <c:pt idx="59">
                  <c:v>79.537607304471578</c:v>
                </c:pt>
                <c:pt idx="60">
                  <c:v>90.053123101484857</c:v>
                </c:pt>
                <c:pt idx="61">
                  <c:v>93.690446327784713</c:v>
                </c:pt>
                <c:pt idx="62">
                  <c:v>89.436534536199389</c:v>
                </c:pt>
                <c:pt idx="63">
                  <c:v>83.589434877194108</c:v>
                </c:pt>
                <c:pt idx="64">
                  <c:v>91.786856124963478</c:v>
                </c:pt>
                <c:pt idx="65">
                  <c:v>91.678201347257058</c:v>
                </c:pt>
                <c:pt idx="66">
                  <c:v>97.454500128842795</c:v>
                </c:pt>
                <c:pt idx="67">
                  <c:v>98.533680687724001</c:v>
                </c:pt>
                <c:pt idx="68">
                  <c:v>96.18178049708294</c:v>
                </c:pt>
                <c:pt idx="69">
                  <c:v>91.903333794299101</c:v>
                </c:pt>
                <c:pt idx="70">
                  <c:v>97.148333430603856</c:v>
                </c:pt>
                <c:pt idx="71">
                  <c:v>89.094770355849363</c:v>
                </c:pt>
              </c:numCache>
            </c:numRef>
          </c:val>
        </c:ser>
        <c:marker val="1"/>
        <c:axId val="81549184"/>
        <c:axId val="81547648"/>
      </c:lineChart>
      <c:catAx>
        <c:axId val="81535744"/>
        <c:scaling>
          <c:orientation val="minMax"/>
        </c:scaling>
        <c:axPos val="b"/>
        <c:numFmt formatCode="General" sourceLinked="1"/>
        <c:tickLblPos val="nextTo"/>
        <c:txPr>
          <a:bodyPr rot="-5400000" vert="horz"/>
          <a:lstStyle/>
          <a:p>
            <a:pPr>
              <a:defRPr sz="800"/>
            </a:pPr>
            <a:endParaRPr lang="fr-FR"/>
          </a:p>
        </c:txPr>
        <c:crossAx val="81537664"/>
        <c:crosses val="autoZero"/>
        <c:auto val="1"/>
        <c:lblAlgn val="ctr"/>
        <c:lblOffset val="100"/>
      </c:catAx>
      <c:valAx>
        <c:axId val="81537664"/>
        <c:scaling>
          <c:orientation val="minMax"/>
          <c:max val="40"/>
          <c:min val="0"/>
        </c:scaling>
        <c:axPos val="l"/>
        <c:majorGridlines/>
        <c:numFmt formatCode="#,##0.0" sourceLinked="1"/>
        <c:tickLblPos val="nextTo"/>
        <c:txPr>
          <a:bodyPr/>
          <a:lstStyle/>
          <a:p>
            <a:pPr>
              <a:defRPr sz="800"/>
            </a:pPr>
            <a:endParaRPr lang="fr-FR"/>
          </a:p>
        </c:txPr>
        <c:crossAx val="81535744"/>
        <c:crosses val="autoZero"/>
        <c:crossBetween val="between"/>
        <c:majorUnit val="5"/>
        <c:minorUnit val="1"/>
      </c:valAx>
      <c:valAx>
        <c:axId val="81547648"/>
        <c:scaling>
          <c:orientation val="minMax"/>
          <c:max val="120"/>
          <c:min val="40"/>
        </c:scaling>
        <c:axPos val="r"/>
        <c:numFmt formatCode="#,##0.0" sourceLinked="1"/>
        <c:tickLblPos val="nextTo"/>
        <c:txPr>
          <a:bodyPr/>
          <a:lstStyle/>
          <a:p>
            <a:pPr>
              <a:defRPr sz="800"/>
            </a:pPr>
            <a:endParaRPr lang="fr-FR"/>
          </a:p>
        </c:txPr>
        <c:crossAx val="81549184"/>
        <c:crosses val="max"/>
        <c:crossBetween val="between"/>
        <c:majorUnit val="5"/>
        <c:minorUnit val="1"/>
      </c:valAx>
      <c:catAx>
        <c:axId val="81549184"/>
        <c:scaling>
          <c:orientation val="minMax"/>
        </c:scaling>
        <c:delete val="1"/>
        <c:axPos val="b"/>
        <c:tickLblPos val="none"/>
        <c:crossAx val="81547648"/>
        <c:crosses val="autoZero"/>
        <c:auto val="1"/>
        <c:lblAlgn val="ctr"/>
        <c:lblOffset val="100"/>
      </c:catAx>
    </c:plotArea>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lang val="fr-FR"/>
  <c:chart>
    <c:plotArea>
      <c:layout>
        <c:manualLayout>
          <c:layoutTarget val="inner"/>
          <c:xMode val="edge"/>
          <c:yMode val="edge"/>
          <c:x val="7.6091691519333607E-2"/>
          <c:y val="2.3147070459668042E-2"/>
          <c:w val="0.8784656259907776"/>
          <c:h val="0.88362556779286749"/>
        </c:manualLayout>
      </c:layout>
      <c:lineChart>
        <c:grouping val="standard"/>
        <c:ser>
          <c:idx val="0"/>
          <c:order val="0"/>
          <c:tx>
            <c:strRef>
              <c:f>Webstat_Export_20211020!$D$1</c:f>
              <c:strCache>
                <c:ptCount val="1"/>
                <c:pt idx="0">
                  <c:v>France, actions cotées émises par les SNF, encours en valeur de marché (échelle de gauche)</c:v>
                </c:pt>
              </c:strCache>
            </c:strRef>
          </c:tx>
          <c:marker>
            <c:symbol val="none"/>
          </c:marker>
          <c:cat>
            <c:numRef>
              <c:f>Webstat_Export_20211020!$A$7:$A$139</c:f>
              <c:numCache>
                <c:formatCode>mmm\-yy</c:formatCode>
                <c:ptCount val="133"/>
                <c:pt idx="0">
                  <c:v>44409</c:v>
                </c:pt>
                <c:pt idx="1">
                  <c:v>44378</c:v>
                </c:pt>
                <c:pt idx="2">
                  <c:v>44348</c:v>
                </c:pt>
                <c:pt idx="3">
                  <c:v>44317</c:v>
                </c:pt>
                <c:pt idx="4">
                  <c:v>44287</c:v>
                </c:pt>
                <c:pt idx="5">
                  <c:v>44256</c:v>
                </c:pt>
                <c:pt idx="6">
                  <c:v>44228</c:v>
                </c:pt>
                <c:pt idx="7">
                  <c:v>44197</c:v>
                </c:pt>
                <c:pt idx="8">
                  <c:v>44166</c:v>
                </c:pt>
                <c:pt idx="9">
                  <c:v>44136</c:v>
                </c:pt>
                <c:pt idx="10">
                  <c:v>44105</c:v>
                </c:pt>
                <c:pt idx="11">
                  <c:v>44075</c:v>
                </c:pt>
                <c:pt idx="12">
                  <c:v>44044</c:v>
                </c:pt>
                <c:pt idx="13">
                  <c:v>44013</c:v>
                </c:pt>
                <c:pt idx="14">
                  <c:v>43983</c:v>
                </c:pt>
                <c:pt idx="15">
                  <c:v>43952</c:v>
                </c:pt>
                <c:pt idx="16">
                  <c:v>43922</c:v>
                </c:pt>
                <c:pt idx="17">
                  <c:v>43891</c:v>
                </c:pt>
                <c:pt idx="18">
                  <c:v>43862</c:v>
                </c:pt>
                <c:pt idx="19">
                  <c:v>43831</c:v>
                </c:pt>
                <c:pt idx="20">
                  <c:v>43800</c:v>
                </c:pt>
                <c:pt idx="21">
                  <c:v>43770</c:v>
                </c:pt>
                <c:pt idx="22">
                  <c:v>43739</c:v>
                </c:pt>
                <c:pt idx="23">
                  <c:v>43709</c:v>
                </c:pt>
                <c:pt idx="24">
                  <c:v>43678</c:v>
                </c:pt>
                <c:pt idx="25">
                  <c:v>43647</c:v>
                </c:pt>
                <c:pt idx="26">
                  <c:v>43617</c:v>
                </c:pt>
                <c:pt idx="27">
                  <c:v>43586</c:v>
                </c:pt>
                <c:pt idx="28">
                  <c:v>43556</c:v>
                </c:pt>
                <c:pt idx="29">
                  <c:v>43525</c:v>
                </c:pt>
                <c:pt idx="30">
                  <c:v>43497</c:v>
                </c:pt>
                <c:pt idx="31">
                  <c:v>43466</c:v>
                </c:pt>
                <c:pt idx="32">
                  <c:v>43435</c:v>
                </c:pt>
                <c:pt idx="33">
                  <c:v>43405</c:v>
                </c:pt>
                <c:pt idx="34">
                  <c:v>43374</c:v>
                </c:pt>
                <c:pt idx="35">
                  <c:v>43344</c:v>
                </c:pt>
                <c:pt idx="36">
                  <c:v>43313</c:v>
                </c:pt>
                <c:pt idx="37">
                  <c:v>43282</c:v>
                </c:pt>
                <c:pt idx="38">
                  <c:v>43252</c:v>
                </c:pt>
                <c:pt idx="39">
                  <c:v>43221</c:v>
                </c:pt>
                <c:pt idx="40">
                  <c:v>43191</c:v>
                </c:pt>
                <c:pt idx="41">
                  <c:v>43160</c:v>
                </c:pt>
                <c:pt idx="42">
                  <c:v>43132</c:v>
                </c:pt>
                <c:pt idx="43">
                  <c:v>43101</c:v>
                </c:pt>
                <c:pt idx="44">
                  <c:v>43070</c:v>
                </c:pt>
                <c:pt idx="45">
                  <c:v>43040</c:v>
                </c:pt>
                <c:pt idx="46">
                  <c:v>43009</c:v>
                </c:pt>
                <c:pt idx="47">
                  <c:v>42979</c:v>
                </c:pt>
                <c:pt idx="48">
                  <c:v>42948</c:v>
                </c:pt>
                <c:pt idx="49">
                  <c:v>42917</c:v>
                </c:pt>
                <c:pt idx="50">
                  <c:v>42887</c:v>
                </c:pt>
                <c:pt idx="51">
                  <c:v>42856</c:v>
                </c:pt>
                <c:pt idx="52">
                  <c:v>42826</c:v>
                </c:pt>
                <c:pt idx="53">
                  <c:v>42795</c:v>
                </c:pt>
                <c:pt idx="54">
                  <c:v>42767</c:v>
                </c:pt>
                <c:pt idx="55">
                  <c:v>42736</c:v>
                </c:pt>
                <c:pt idx="56">
                  <c:v>42705</c:v>
                </c:pt>
                <c:pt idx="57">
                  <c:v>42675</c:v>
                </c:pt>
                <c:pt idx="58">
                  <c:v>42644</c:v>
                </c:pt>
                <c:pt idx="59">
                  <c:v>42614</c:v>
                </c:pt>
                <c:pt idx="60">
                  <c:v>42583</c:v>
                </c:pt>
                <c:pt idx="61">
                  <c:v>42552</c:v>
                </c:pt>
                <c:pt idx="62">
                  <c:v>42522</c:v>
                </c:pt>
                <c:pt idx="63">
                  <c:v>42491</c:v>
                </c:pt>
                <c:pt idx="64">
                  <c:v>42461</c:v>
                </c:pt>
                <c:pt idx="65">
                  <c:v>42430</c:v>
                </c:pt>
                <c:pt idx="66">
                  <c:v>42401</c:v>
                </c:pt>
                <c:pt idx="67">
                  <c:v>42370</c:v>
                </c:pt>
                <c:pt idx="68">
                  <c:v>42339</c:v>
                </c:pt>
                <c:pt idx="69">
                  <c:v>42309</c:v>
                </c:pt>
                <c:pt idx="70">
                  <c:v>42278</c:v>
                </c:pt>
                <c:pt idx="71">
                  <c:v>42248</c:v>
                </c:pt>
                <c:pt idx="72">
                  <c:v>42217</c:v>
                </c:pt>
                <c:pt idx="73">
                  <c:v>42186</c:v>
                </c:pt>
                <c:pt idx="74">
                  <c:v>42156</c:v>
                </c:pt>
                <c:pt idx="75">
                  <c:v>42125</c:v>
                </c:pt>
                <c:pt idx="76">
                  <c:v>42095</c:v>
                </c:pt>
                <c:pt idx="77">
                  <c:v>42064</c:v>
                </c:pt>
                <c:pt idx="78">
                  <c:v>42036</c:v>
                </c:pt>
                <c:pt idx="79">
                  <c:v>42005</c:v>
                </c:pt>
                <c:pt idx="80">
                  <c:v>41974</c:v>
                </c:pt>
                <c:pt idx="81">
                  <c:v>41944</c:v>
                </c:pt>
                <c:pt idx="82">
                  <c:v>41913</c:v>
                </c:pt>
                <c:pt idx="83">
                  <c:v>41883</c:v>
                </c:pt>
                <c:pt idx="84">
                  <c:v>41852</c:v>
                </c:pt>
                <c:pt idx="85">
                  <c:v>41821</c:v>
                </c:pt>
                <c:pt idx="86">
                  <c:v>41791</c:v>
                </c:pt>
                <c:pt idx="87">
                  <c:v>41760</c:v>
                </c:pt>
                <c:pt idx="88">
                  <c:v>41730</c:v>
                </c:pt>
                <c:pt idx="89">
                  <c:v>41699</c:v>
                </c:pt>
                <c:pt idx="90">
                  <c:v>41671</c:v>
                </c:pt>
                <c:pt idx="91">
                  <c:v>41640</c:v>
                </c:pt>
                <c:pt idx="92">
                  <c:v>41609</c:v>
                </c:pt>
                <c:pt idx="93">
                  <c:v>41579</c:v>
                </c:pt>
                <c:pt idx="94">
                  <c:v>41548</c:v>
                </c:pt>
                <c:pt idx="95">
                  <c:v>41518</c:v>
                </c:pt>
                <c:pt idx="96">
                  <c:v>41487</c:v>
                </c:pt>
                <c:pt idx="97">
                  <c:v>41456</c:v>
                </c:pt>
                <c:pt idx="98">
                  <c:v>41426</c:v>
                </c:pt>
                <c:pt idx="99">
                  <c:v>41395</c:v>
                </c:pt>
                <c:pt idx="100">
                  <c:v>41365</c:v>
                </c:pt>
                <c:pt idx="101">
                  <c:v>41334</c:v>
                </c:pt>
                <c:pt idx="102">
                  <c:v>41306</c:v>
                </c:pt>
                <c:pt idx="103">
                  <c:v>41275</c:v>
                </c:pt>
                <c:pt idx="104">
                  <c:v>41244</c:v>
                </c:pt>
                <c:pt idx="105">
                  <c:v>41214</c:v>
                </c:pt>
                <c:pt idx="106">
                  <c:v>41183</c:v>
                </c:pt>
                <c:pt idx="107">
                  <c:v>41153</c:v>
                </c:pt>
                <c:pt idx="108">
                  <c:v>41122</c:v>
                </c:pt>
                <c:pt idx="109">
                  <c:v>41091</c:v>
                </c:pt>
                <c:pt idx="110">
                  <c:v>41061</c:v>
                </c:pt>
                <c:pt idx="111">
                  <c:v>41030</c:v>
                </c:pt>
                <c:pt idx="112">
                  <c:v>41000</c:v>
                </c:pt>
                <c:pt idx="113">
                  <c:v>40969</c:v>
                </c:pt>
                <c:pt idx="114">
                  <c:v>40940</c:v>
                </c:pt>
                <c:pt idx="115">
                  <c:v>40909</c:v>
                </c:pt>
                <c:pt idx="116">
                  <c:v>40878</c:v>
                </c:pt>
                <c:pt idx="117">
                  <c:v>40848</c:v>
                </c:pt>
                <c:pt idx="118">
                  <c:v>40817</c:v>
                </c:pt>
                <c:pt idx="119">
                  <c:v>40787</c:v>
                </c:pt>
                <c:pt idx="120">
                  <c:v>40756</c:v>
                </c:pt>
                <c:pt idx="121">
                  <c:v>40725</c:v>
                </c:pt>
                <c:pt idx="122">
                  <c:v>40695</c:v>
                </c:pt>
                <c:pt idx="123">
                  <c:v>40664</c:v>
                </c:pt>
                <c:pt idx="124">
                  <c:v>40634</c:v>
                </c:pt>
                <c:pt idx="125">
                  <c:v>40603</c:v>
                </c:pt>
                <c:pt idx="126">
                  <c:v>40575</c:v>
                </c:pt>
                <c:pt idx="127">
                  <c:v>40544</c:v>
                </c:pt>
                <c:pt idx="128">
                  <c:v>40513</c:v>
                </c:pt>
                <c:pt idx="129">
                  <c:v>40483</c:v>
                </c:pt>
                <c:pt idx="130">
                  <c:v>40452</c:v>
                </c:pt>
                <c:pt idx="131">
                  <c:v>40422</c:v>
                </c:pt>
                <c:pt idx="132">
                  <c:v>40391</c:v>
                </c:pt>
              </c:numCache>
            </c:numRef>
          </c:cat>
          <c:val>
            <c:numRef>
              <c:f>Webstat_Export_20211020!$D$7:$D$139</c:f>
              <c:numCache>
                <c:formatCode>General</c:formatCode>
                <c:ptCount val="133"/>
                <c:pt idx="0" formatCode="#,##0">
                  <c:v>2513725</c:v>
                </c:pt>
                <c:pt idx="1">
                  <c:v>2516035</c:v>
                </c:pt>
                <c:pt idx="2">
                  <c:v>2472480</c:v>
                </c:pt>
                <c:pt idx="3">
                  <c:v>2427578</c:v>
                </c:pt>
                <c:pt idx="4">
                  <c:v>2363404</c:v>
                </c:pt>
                <c:pt idx="5">
                  <c:v>2251260</c:v>
                </c:pt>
                <c:pt idx="6">
                  <c:v>2127466</c:v>
                </c:pt>
                <c:pt idx="7">
                  <c:v>2040733</c:v>
                </c:pt>
                <c:pt idx="8">
                  <c:v>2115474</c:v>
                </c:pt>
                <c:pt idx="9">
                  <c:v>2075351</c:v>
                </c:pt>
                <c:pt idx="10">
                  <c:v>1797139</c:v>
                </c:pt>
                <c:pt idx="11">
                  <c:v>1846451</c:v>
                </c:pt>
                <c:pt idx="12">
                  <c:v>1868219</c:v>
                </c:pt>
                <c:pt idx="13">
                  <c:v>1808207</c:v>
                </c:pt>
                <c:pt idx="14">
                  <c:v>1851867</c:v>
                </c:pt>
                <c:pt idx="15">
                  <c:v>1790052</c:v>
                </c:pt>
                <c:pt idx="16">
                  <c:v>1726046</c:v>
                </c:pt>
                <c:pt idx="17">
                  <c:v>1641665</c:v>
                </c:pt>
                <c:pt idx="18">
                  <c:v>1921212</c:v>
                </c:pt>
                <c:pt idx="19">
                  <c:v>2061945</c:v>
                </c:pt>
                <c:pt idx="20">
                  <c:v>2103853</c:v>
                </c:pt>
                <c:pt idx="21">
                  <c:v>2090466</c:v>
                </c:pt>
                <c:pt idx="22">
                  <c:v>2033871</c:v>
                </c:pt>
                <c:pt idx="23">
                  <c:v>2017220</c:v>
                </c:pt>
                <c:pt idx="24">
                  <c:v>1972599</c:v>
                </c:pt>
                <c:pt idx="25">
                  <c:v>1983249</c:v>
                </c:pt>
                <c:pt idx="26">
                  <c:v>1992659</c:v>
                </c:pt>
                <c:pt idx="27">
                  <c:v>1885391</c:v>
                </c:pt>
                <c:pt idx="28">
                  <c:v>1996299</c:v>
                </c:pt>
                <c:pt idx="29">
                  <c:v>1918671</c:v>
                </c:pt>
                <c:pt idx="30">
                  <c:v>1869697</c:v>
                </c:pt>
                <c:pt idx="31">
                  <c:v>1794490</c:v>
                </c:pt>
                <c:pt idx="32">
                  <c:v>1701412</c:v>
                </c:pt>
                <c:pt idx="33">
                  <c:v>1769436</c:v>
                </c:pt>
                <c:pt idx="34">
                  <c:v>1805534</c:v>
                </c:pt>
                <c:pt idx="35">
                  <c:v>1920805</c:v>
                </c:pt>
                <c:pt idx="36">
                  <c:v>1917638</c:v>
                </c:pt>
                <c:pt idx="37">
                  <c:v>1922453</c:v>
                </c:pt>
                <c:pt idx="38">
                  <c:v>1875146</c:v>
                </c:pt>
                <c:pt idx="39">
                  <c:v>1901024</c:v>
                </c:pt>
                <c:pt idx="40">
                  <c:v>1890941</c:v>
                </c:pt>
                <c:pt idx="41">
                  <c:v>1786554</c:v>
                </c:pt>
                <c:pt idx="42">
                  <c:v>1795226</c:v>
                </c:pt>
                <c:pt idx="43">
                  <c:v>1849221</c:v>
                </c:pt>
                <c:pt idx="44">
                  <c:v>1808634</c:v>
                </c:pt>
                <c:pt idx="45">
                  <c:v>1817953</c:v>
                </c:pt>
                <c:pt idx="46">
                  <c:v>1841923</c:v>
                </c:pt>
                <c:pt idx="47">
                  <c:v>1795542</c:v>
                </c:pt>
                <c:pt idx="48">
                  <c:v>1721523</c:v>
                </c:pt>
                <c:pt idx="49">
                  <c:v>1704927</c:v>
                </c:pt>
                <c:pt idx="50">
                  <c:v>1733306</c:v>
                </c:pt>
                <c:pt idx="51">
                  <c:v>1778464</c:v>
                </c:pt>
                <c:pt idx="52">
                  <c:v>1733252</c:v>
                </c:pt>
                <c:pt idx="53">
                  <c:v>1674704</c:v>
                </c:pt>
                <c:pt idx="54">
                  <c:v>1596133</c:v>
                </c:pt>
                <c:pt idx="55">
                  <c:v>1555244</c:v>
                </c:pt>
                <c:pt idx="56">
                  <c:v>1578478</c:v>
                </c:pt>
                <c:pt idx="57">
                  <c:v>1503629</c:v>
                </c:pt>
                <c:pt idx="58">
                  <c:v>1517808</c:v>
                </c:pt>
                <c:pt idx="59">
                  <c:v>1509871</c:v>
                </c:pt>
                <c:pt idx="60">
                  <c:v>1506468</c:v>
                </c:pt>
                <c:pt idx="61">
                  <c:v>1509322</c:v>
                </c:pt>
                <c:pt idx="62">
                  <c:v>1444613</c:v>
                </c:pt>
                <c:pt idx="63">
                  <c:v>1498153</c:v>
                </c:pt>
                <c:pt idx="64">
                  <c:v>1477702</c:v>
                </c:pt>
                <c:pt idx="65">
                  <c:v>1467722</c:v>
                </c:pt>
                <c:pt idx="66">
                  <c:v>1448587</c:v>
                </c:pt>
                <c:pt idx="67">
                  <c:v>1472704</c:v>
                </c:pt>
                <c:pt idx="68">
                  <c:v>1514648</c:v>
                </c:pt>
                <c:pt idx="69">
                  <c:v>1594228</c:v>
                </c:pt>
                <c:pt idx="70">
                  <c:v>1585166</c:v>
                </c:pt>
                <c:pt idx="71">
                  <c:v>1473989</c:v>
                </c:pt>
                <c:pt idx="72">
                  <c:v>1527062</c:v>
                </c:pt>
                <c:pt idx="73">
                  <c:v>1656229</c:v>
                </c:pt>
                <c:pt idx="74">
                  <c:v>1569491</c:v>
                </c:pt>
                <c:pt idx="75">
                  <c:v>1645672</c:v>
                </c:pt>
                <c:pt idx="76">
                  <c:v>1644922</c:v>
                </c:pt>
                <c:pt idx="77">
                  <c:v>1629808</c:v>
                </c:pt>
                <c:pt idx="78">
                  <c:v>1621494</c:v>
                </c:pt>
                <c:pt idx="79">
                  <c:v>1518557</c:v>
                </c:pt>
                <c:pt idx="80">
                  <c:v>1396347</c:v>
                </c:pt>
                <c:pt idx="81">
                  <c:v>1412298</c:v>
                </c:pt>
                <c:pt idx="82">
                  <c:v>1342839</c:v>
                </c:pt>
                <c:pt idx="83">
                  <c:v>1388805</c:v>
                </c:pt>
                <c:pt idx="84">
                  <c:v>1397358</c:v>
                </c:pt>
                <c:pt idx="85">
                  <c:v>1377019</c:v>
                </c:pt>
                <c:pt idx="86">
                  <c:v>1437411</c:v>
                </c:pt>
                <c:pt idx="87">
                  <c:v>1453999</c:v>
                </c:pt>
                <c:pt idx="88">
                  <c:v>1427292</c:v>
                </c:pt>
                <c:pt idx="89">
                  <c:v>1395198</c:v>
                </c:pt>
                <c:pt idx="90">
                  <c:v>1381889</c:v>
                </c:pt>
                <c:pt idx="91">
                  <c:v>1300185</c:v>
                </c:pt>
                <c:pt idx="92">
                  <c:v>1329863</c:v>
                </c:pt>
                <c:pt idx="93">
                  <c:v>1333854</c:v>
                </c:pt>
                <c:pt idx="94">
                  <c:v>1331748</c:v>
                </c:pt>
                <c:pt idx="95">
                  <c:v>1297772</c:v>
                </c:pt>
                <c:pt idx="96">
                  <c:v>1228990</c:v>
                </c:pt>
                <c:pt idx="97">
                  <c:v>1246619</c:v>
                </c:pt>
                <c:pt idx="98">
                  <c:v>1171374</c:v>
                </c:pt>
                <c:pt idx="99">
                  <c:v>1225218</c:v>
                </c:pt>
                <c:pt idx="100">
                  <c:v>1202857</c:v>
                </c:pt>
                <c:pt idx="101">
                  <c:v>1175365</c:v>
                </c:pt>
                <c:pt idx="102">
                  <c:v>1156679</c:v>
                </c:pt>
                <c:pt idx="103">
                  <c:v>1140303</c:v>
                </c:pt>
                <c:pt idx="104">
                  <c:v>1115259</c:v>
                </c:pt>
                <c:pt idx="105">
                  <c:v>1115236</c:v>
                </c:pt>
                <c:pt idx="106">
                  <c:v>1068531</c:v>
                </c:pt>
                <c:pt idx="107">
                  <c:v>1050969</c:v>
                </c:pt>
                <c:pt idx="108">
                  <c:v>1067692</c:v>
                </c:pt>
                <c:pt idx="109">
                  <c:v>1044228</c:v>
                </c:pt>
                <c:pt idx="110">
                  <c:v>1015589</c:v>
                </c:pt>
                <c:pt idx="111">
                  <c:v>980026</c:v>
                </c:pt>
                <c:pt idx="112">
                  <c:v>1032411</c:v>
                </c:pt>
                <c:pt idx="113">
                  <c:v>1078720</c:v>
                </c:pt>
                <c:pt idx="114">
                  <c:v>1081168</c:v>
                </c:pt>
                <c:pt idx="115">
                  <c:v>1037985</c:v>
                </c:pt>
                <c:pt idx="116">
                  <c:v>991357</c:v>
                </c:pt>
                <c:pt idx="117">
                  <c:v>995437</c:v>
                </c:pt>
                <c:pt idx="118">
                  <c:v>1029039</c:v>
                </c:pt>
                <c:pt idx="119">
                  <c:v>960107</c:v>
                </c:pt>
                <c:pt idx="120">
                  <c:v>1044109</c:v>
                </c:pt>
                <c:pt idx="121">
                  <c:v>1147216</c:v>
                </c:pt>
                <c:pt idx="122">
                  <c:v>1203084</c:v>
                </c:pt>
                <c:pt idx="123">
                  <c:v>1210970</c:v>
                </c:pt>
                <c:pt idx="124">
                  <c:v>1212630</c:v>
                </c:pt>
                <c:pt idx="125">
                  <c:v>1174906</c:v>
                </c:pt>
                <c:pt idx="126">
                  <c:v>1194274</c:v>
                </c:pt>
                <c:pt idx="127">
                  <c:v>1170004</c:v>
                </c:pt>
                <c:pt idx="128">
                  <c:v>1144599</c:v>
                </c:pt>
                <c:pt idx="129">
                  <c:v>1094469</c:v>
                </c:pt>
                <c:pt idx="130">
                  <c:v>1131413</c:v>
                </c:pt>
                <c:pt idx="131">
                  <c:v>1090269</c:v>
                </c:pt>
                <c:pt idx="132">
                  <c:v>1022475</c:v>
                </c:pt>
              </c:numCache>
            </c:numRef>
          </c:val>
        </c:ser>
        <c:marker val="1"/>
        <c:axId val="99425280"/>
        <c:axId val="122700160"/>
      </c:lineChart>
      <c:lineChart>
        <c:grouping val="standard"/>
        <c:ser>
          <c:idx val="1"/>
          <c:order val="1"/>
          <c:tx>
            <c:strRef>
              <c:f>Webstat_Export_20211020!$E$1</c:f>
              <c:strCache>
                <c:ptCount val="1"/>
                <c:pt idx="0">
                  <c:v>France, actions cotées émises par les SNF, émissions brutes en valeur de marché (échelle de droite)</c:v>
                </c:pt>
              </c:strCache>
            </c:strRef>
          </c:tx>
          <c:marker>
            <c:symbol val="none"/>
          </c:marker>
          <c:val>
            <c:numRef>
              <c:f>Webstat_Export_20211020!$E$7:$E$139</c:f>
              <c:numCache>
                <c:formatCode>General</c:formatCode>
                <c:ptCount val="133"/>
                <c:pt idx="0" formatCode="#,##0">
                  <c:v>411</c:v>
                </c:pt>
                <c:pt idx="1">
                  <c:v>1761</c:v>
                </c:pt>
                <c:pt idx="2">
                  <c:v>4941</c:v>
                </c:pt>
                <c:pt idx="3">
                  <c:v>1360</c:v>
                </c:pt>
                <c:pt idx="4">
                  <c:v>2413</c:v>
                </c:pt>
                <c:pt idx="5">
                  <c:v>446</c:v>
                </c:pt>
                <c:pt idx="6">
                  <c:v>8346</c:v>
                </c:pt>
                <c:pt idx="7">
                  <c:v>348</c:v>
                </c:pt>
                <c:pt idx="8">
                  <c:v>2751</c:v>
                </c:pt>
                <c:pt idx="9">
                  <c:v>1191</c:v>
                </c:pt>
                <c:pt idx="10">
                  <c:v>6478</c:v>
                </c:pt>
                <c:pt idx="11">
                  <c:v>1068</c:v>
                </c:pt>
                <c:pt idx="12">
                  <c:v>357</c:v>
                </c:pt>
                <c:pt idx="13">
                  <c:v>2641</c:v>
                </c:pt>
                <c:pt idx="14">
                  <c:v>1262</c:v>
                </c:pt>
                <c:pt idx="15">
                  <c:v>951</c:v>
                </c:pt>
                <c:pt idx="16">
                  <c:v>403</c:v>
                </c:pt>
                <c:pt idx="17">
                  <c:v>183</c:v>
                </c:pt>
                <c:pt idx="18">
                  <c:v>139</c:v>
                </c:pt>
                <c:pt idx="19">
                  <c:v>2086</c:v>
                </c:pt>
                <c:pt idx="20">
                  <c:v>1415</c:v>
                </c:pt>
                <c:pt idx="21">
                  <c:v>252</c:v>
                </c:pt>
                <c:pt idx="22">
                  <c:v>989</c:v>
                </c:pt>
                <c:pt idx="23">
                  <c:v>746</c:v>
                </c:pt>
                <c:pt idx="24">
                  <c:v>173</c:v>
                </c:pt>
                <c:pt idx="25">
                  <c:v>2066</c:v>
                </c:pt>
                <c:pt idx="26">
                  <c:v>3076</c:v>
                </c:pt>
                <c:pt idx="27">
                  <c:v>1157</c:v>
                </c:pt>
                <c:pt idx="28">
                  <c:v>2194</c:v>
                </c:pt>
                <c:pt idx="29">
                  <c:v>333</c:v>
                </c:pt>
                <c:pt idx="30">
                  <c:v>145</c:v>
                </c:pt>
                <c:pt idx="31">
                  <c:v>811</c:v>
                </c:pt>
                <c:pt idx="32">
                  <c:v>538</c:v>
                </c:pt>
                <c:pt idx="33">
                  <c:v>324</c:v>
                </c:pt>
                <c:pt idx="34">
                  <c:v>1448</c:v>
                </c:pt>
                <c:pt idx="35">
                  <c:v>280</c:v>
                </c:pt>
                <c:pt idx="36">
                  <c:v>232</c:v>
                </c:pt>
                <c:pt idx="37">
                  <c:v>1744</c:v>
                </c:pt>
                <c:pt idx="38">
                  <c:v>2837</c:v>
                </c:pt>
                <c:pt idx="39">
                  <c:v>2427</c:v>
                </c:pt>
                <c:pt idx="40">
                  <c:v>2432</c:v>
                </c:pt>
                <c:pt idx="41">
                  <c:v>260</c:v>
                </c:pt>
                <c:pt idx="42">
                  <c:v>1285</c:v>
                </c:pt>
                <c:pt idx="43">
                  <c:v>1108</c:v>
                </c:pt>
                <c:pt idx="44">
                  <c:v>1258</c:v>
                </c:pt>
                <c:pt idx="45">
                  <c:v>1430</c:v>
                </c:pt>
                <c:pt idx="46">
                  <c:v>2434</c:v>
                </c:pt>
                <c:pt idx="47">
                  <c:v>536</c:v>
                </c:pt>
                <c:pt idx="48">
                  <c:v>1487</c:v>
                </c:pt>
                <c:pt idx="49">
                  <c:v>2863</c:v>
                </c:pt>
                <c:pt idx="50">
                  <c:v>4874</c:v>
                </c:pt>
                <c:pt idx="51">
                  <c:v>2981</c:v>
                </c:pt>
                <c:pt idx="52">
                  <c:v>1788</c:v>
                </c:pt>
                <c:pt idx="53">
                  <c:v>5318</c:v>
                </c:pt>
                <c:pt idx="54">
                  <c:v>513</c:v>
                </c:pt>
                <c:pt idx="55">
                  <c:v>1990</c:v>
                </c:pt>
                <c:pt idx="56">
                  <c:v>533</c:v>
                </c:pt>
                <c:pt idx="57">
                  <c:v>566</c:v>
                </c:pt>
                <c:pt idx="58">
                  <c:v>5497</c:v>
                </c:pt>
                <c:pt idx="59">
                  <c:v>316</c:v>
                </c:pt>
                <c:pt idx="60">
                  <c:v>325</c:v>
                </c:pt>
                <c:pt idx="61">
                  <c:v>2701</c:v>
                </c:pt>
                <c:pt idx="62">
                  <c:v>4051</c:v>
                </c:pt>
                <c:pt idx="63">
                  <c:v>3927</c:v>
                </c:pt>
                <c:pt idx="64">
                  <c:v>1397</c:v>
                </c:pt>
                <c:pt idx="65">
                  <c:v>976</c:v>
                </c:pt>
                <c:pt idx="66">
                  <c:v>967</c:v>
                </c:pt>
                <c:pt idx="67">
                  <c:v>1387</c:v>
                </c:pt>
                <c:pt idx="68">
                  <c:v>1996</c:v>
                </c:pt>
                <c:pt idx="69">
                  <c:v>738</c:v>
                </c:pt>
                <c:pt idx="70">
                  <c:v>1218</c:v>
                </c:pt>
                <c:pt idx="71">
                  <c:v>512</c:v>
                </c:pt>
                <c:pt idx="72">
                  <c:v>358</c:v>
                </c:pt>
                <c:pt idx="73">
                  <c:v>2672</c:v>
                </c:pt>
                <c:pt idx="74">
                  <c:v>3384</c:v>
                </c:pt>
                <c:pt idx="75">
                  <c:v>1850</c:v>
                </c:pt>
                <c:pt idx="76">
                  <c:v>1003</c:v>
                </c:pt>
                <c:pt idx="77">
                  <c:v>1644</c:v>
                </c:pt>
                <c:pt idx="78">
                  <c:v>1655</c:v>
                </c:pt>
                <c:pt idx="79">
                  <c:v>921</c:v>
                </c:pt>
                <c:pt idx="80">
                  <c:v>1529</c:v>
                </c:pt>
                <c:pt idx="81">
                  <c:v>5130</c:v>
                </c:pt>
                <c:pt idx="82">
                  <c:v>697</c:v>
                </c:pt>
                <c:pt idx="83">
                  <c:v>912</c:v>
                </c:pt>
                <c:pt idx="84">
                  <c:v>1034</c:v>
                </c:pt>
                <c:pt idx="85">
                  <c:v>1898</c:v>
                </c:pt>
                <c:pt idx="86">
                  <c:v>3143</c:v>
                </c:pt>
                <c:pt idx="87">
                  <c:v>3686</c:v>
                </c:pt>
                <c:pt idx="88">
                  <c:v>1419</c:v>
                </c:pt>
                <c:pt idx="89">
                  <c:v>389</c:v>
                </c:pt>
                <c:pt idx="90">
                  <c:v>610</c:v>
                </c:pt>
                <c:pt idx="91">
                  <c:v>707</c:v>
                </c:pt>
                <c:pt idx="92">
                  <c:v>2169</c:v>
                </c:pt>
                <c:pt idx="93">
                  <c:v>553</c:v>
                </c:pt>
                <c:pt idx="94">
                  <c:v>589</c:v>
                </c:pt>
                <c:pt idx="95">
                  <c:v>219</c:v>
                </c:pt>
                <c:pt idx="96">
                  <c:v>665</c:v>
                </c:pt>
                <c:pt idx="97">
                  <c:v>1886</c:v>
                </c:pt>
                <c:pt idx="98">
                  <c:v>2635</c:v>
                </c:pt>
                <c:pt idx="99">
                  <c:v>1336</c:v>
                </c:pt>
                <c:pt idx="100">
                  <c:v>938</c:v>
                </c:pt>
                <c:pt idx="101">
                  <c:v>198</c:v>
                </c:pt>
                <c:pt idx="102">
                  <c:v>470</c:v>
                </c:pt>
                <c:pt idx="103">
                  <c:v>1140</c:v>
                </c:pt>
                <c:pt idx="104">
                  <c:v>439</c:v>
                </c:pt>
                <c:pt idx="105">
                  <c:v>199</c:v>
                </c:pt>
                <c:pt idx="106">
                  <c:v>3176</c:v>
                </c:pt>
                <c:pt idx="107">
                  <c:v>473</c:v>
                </c:pt>
                <c:pt idx="108">
                  <c:v>1509</c:v>
                </c:pt>
                <c:pt idx="109">
                  <c:v>1500</c:v>
                </c:pt>
                <c:pt idx="110">
                  <c:v>1330</c:v>
                </c:pt>
                <c:pt idx="111">
                  <c:v>1720</c:v>
                </c:pt>
                <c:pt idx="112">
                  <c:v>531</c:v>
                </c:pt>
                <c:pt idx="113">
                  <c:v>1491</c:v>
                </c:pt>
                <c:pt idx="114">
                  <c:v>476</c:v>
                </c:pt>
                <c:pt idx="115">
                  <c:v>393</c:v>
                </c:pt>
                <c:pt idx="116">
                  <c:v>865</c:v>
                </c:pt>
                <c:pt idx="117">
                  <c:v>108</c:v>
                </c:pt>
                <c:pt idx="118">
                  <c:v>267</c:v>
                </c:pt>
                <c:pt idx="119">
                  <c:v>319</c:v>
                </c:pt>
                <c:pt idx="120">
                  <c:v>330</c:v>
                </c:pt>
                <c:pt idx="121">
                  <c:v>1058</c:v>
                </c:pt>
                <c:pt idx="122">
                  <c:v>4029</c:v>
                </c:pt>
                <c:pt idx="123">
                  <c:v>1156</c:v>
                </c:pt>
                <c:pt idx="124">
                  <c:v>387</c:v>
                </c:pt>
                <c:pt idx="125">
                  <c:v>467</c:v>
                </c:pt>
                <c:pt idx="126">
                  <c:v>257</c:v>
                </c:pt>
                <c:pt idx="127">
                  <c:v>1390</c:v>
                </c:pt>
                <c:pt idx="128">
                  <c:v>511</c:v>
                </c:pt>
                <c:pt idx="129">
                  <c:v>264</c:v>
                </c:pt>
                <c:pt idx="130">
                  <c:v>1509</c:v>
                </c:pt>
                <c:pt idx="131">
                  <c:v>457</c:v>
                </c:pt>
                <c:pt idx="132">
                  <c:v>1007</c:v>
                </c:pt>
              </c:numCache>
            </c:numRef>
          </c:val>
        </c:ser>
        <c:marker val="1"/>
        <c:axId val="123535360"/>
        <c:axId val="122701696"/>
      </c:lineChart>
      <c:dateAx>
        <c:axId val="99425280"/>
        <c:scaling>
          <c:orientation val="minMax"/>
        </c:scaling>
        <c:axPos val="b"/>
        <c:numFmt formatCode="mmm\-yy" sourceLinked="1"/>
        <c:tickLblPos val="nextTo"/>
        <c:txPr>
          <a:bodyPr/>
          <a:lstStyle/>
          <a:p>
            <a:pPr>
              <a:defRPr sz="600"/>
            </a:pPr>
            <a:endParaRPr lang="fr-FR"/>
          </a:p>
        </c:txPr>
        <c:crossAx val="122700160"/>
        <c:crosses val="autoZero"/>
        <c:auto val="1"/>
        <c:lblOffset val="100"/>
      </c:dateAx>
      <c:valAx>
        <c:axId val="122700160"/>
        <c:scaling>
          <c:orientation val="minMax"/>
          <c:max val="2700000"/>
          <c:min val="0"/>
        </c:scaling>
        <c:axPos val="l"/>
        <c:majorGridlines/>
        <c:minorGridlines/>
        <c:numFmt formatCode="#,##0" sourceLinked="1"/>
        <c:tickLblPos val="nextTo"/>
        <c:txPr>
          <a:bodyPr/>
          <a:lstStyle/>
          <a:p>
            <a:pPr>
              <a:defRPr sz="600"/>
            </a:pPr>
            <a:endParaRPr lang="fr-FR"/>
          </a:p>
        </c:txPr>
        <c:crossAx val="99425280"/>
        <c:crosses val="autoZero"/>
        <c:crossBetween val="between"/>
        <c:majorUnit val="300000"/>
        <c:minorUnit val="60000"/>
      </c:valAx>
      <c:valAx>
        <c:axId val="122701696"/>
        <c:scaling>
          <c:orientation val="minMax"/>
        </c:scaling>
        <c:axPos val="r"/>
        <c:majorGridlines/>
        <c:minorGridlines/>
        <c:numFmt formatCode="#,##0" sourceLinked="1"/>
        <c:tickLblPos val="nextTo"/>
        <c:txPr>
          <a:bodyPr/>
          <a:lstStyle/>
          <a:p>
            <a:pPr>
              <a:defRPr sz="600"/>
            </a:pPr>
            <a:endParaRPr lang="fr-FR"/>
          </a:p>
        </c:txPr>
        <c:crossAx val="123535360"/>
        <c:crosses val="max"/>
        <c:crossBetween val="between"/>
        <c:minorUnit val="200"/>
      </c:valAx>
      <c:catAx>
        <c:axId val="123535360"/>
        <c:scaling>
          <c:orientation val="minMax"/>
        </c:scaling>
        <c:delete val="1"/>
        <c:axPos val="b"/>
        <c:tickLblPos val="none"/>
        <c:crossAx val="122701696"/>
        <c:crosses val="autoZero"/>
        <c:auto val="1"/>
        <c:lblAlgn val="ctr"/>
        <c:lblOffset val="100"/>
      </c:catAx>
    </c:plotArea>
    <c:legend>
      <c:legendPos val="r"/>
      <c:layout>
        <c:manualLayout>
          <c:xMode val="edge"/>
          <c:yMode val="edge"/>
          <c:x val="9.3971864289402879E-2"/>
          <c:y val="6.3920959621247081E-2"/>
          <c:w val="0.37764117726832092"/>
          <c:h val="0.12578235167616891"/>
        </c:manualLayout>
      </c:layout>
      <c:spPr>
        <a:solidFill>
          <a:sysClr val="window" lastClr="FFFFFF"/>
        </a:solidFill>
        <a:ln>
          <a:solidFill>
            <a:sysClr val="windowText" lastClr="000000"/>
          </a:solidFill>
        </a:ln>
      </c:spPr>
      <c:txPr>
        <a:bodyPr/>
        <a:lstStyle/>
        <a:p>
          <a:pPr>
            <a:defRPr sz="600"/>
          </a:pPr>
          <a:endParaRPr lang="fr-FR"/>
        </a:p>
      </c:txPr>
    </c:legend>
    <c:plotVisOnly val="1"/>
  </c:chart>
  <c:externalData r:id="rId1"/>
</c:chartSpace>
</file>

<file path=word/drawings/drawing1.xml><?xml version="1.0" encoding="utf-8"?>
<c:userShapes xmlns:c="http://schemas.openxmlformats.org/drawingml/2006/chart">
  <cdr:relSizeAnchor xmlns:cdr="http://schemas.openxmlformats.org/drawingml/2006/chartDrawing">
    <cdr:from>
      <cdr:x>0.07974</cdr:x>
      <cdr:y>0.1105</cdr:y>
    </cdr:from>
    <cdr:to>
      <cdr:x>0.20284</cdr:x>
      <cdr:y>0.1625</cdr:y>
    </cdr:to>
    <cdr:sp macro="" textlink="">
      <cdr:nvSpPr>
        <cdr:cNvPr id="2" name="Rectangle 1"/>
        <cdr:cNvSpPr/>
      </cdr:nvSpPr>
      <cdr:spPr>
        <a:xfrm xmlns:a="http://schemas.openxmlformats.org/drawingml/2006/main">
          <a:off x="476250" y="431800"/>
          <a:ext cx="735296" cy="203200"/>
        </a:xfrm>
        <a:prstGeom xmlns:a="http://schemas.openxmlformats.org/drawingml/2006/main" prst="rect">
          <a:avLst/>
        </a:prstGeom>
        <a:solidFill xmlns:a="http://schemas.openxmlformats.org/drawingml/2006/main">
          <a:sysClr val="window" lastClr="FFFFFF"/>
        </a:solidFill>
        <a:ln xmlns:a="http://schemas.openxmlformats.org/drawingml/2006/main" w="12700">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a:r>
            <a:rPr lang="fr-FR" sz="600">
              <a:solidFill>
                <a:sysClr val="windowText" lastClr="000000"/>
              </a:solidFill>
              <a:latin typeface="+mn-lt"/>
            </a:rPr>
            <a:t>Taux</a:t>
          </a:r>
          <a:r>
            <a:rPr lang="fr-FR" sz="600" baseline="0">
              <a:solidFill>
                <a:sysClr val="windowText" lastClr="000000"/>
              </a:solidFill>
              <a:latin typeface="+mn-lt"/>
            </a:rPr>
            <a:t> de marge</a:t>
          </a:r>
          <a:endParaRPr lang="fr-FR" sz="600">
            <a:solidFill>
              <a:sysClr val="windowText" lastClr="000000"/>
            </a:solidFill>
            <a:latin typeface="+mn-lt"/>
          </a:endParaRPr>
        </a:p>
      </cdr:txBody>
    </cdr:sp>
  </cdr:relSizeAnchor>
  <cdr:relSizeAnchor xmlns:cdr="http://schemas.openxmlformats.org/drawingml/2006/chartDrawing">
    <cdr:from>
      <cdr:x>0.20413</cdr:x>
      <cdr:y>0.13487</cdr:y>
    </cdr:from>
    <cdr:to>
      <cdr:x>0.22284</cdr:x>
      <cdr:y>0.28606</cdr:y>
    </cdr:to>
    <cdr:sp macro="" textlink="">
      <cdr:nvSpPr>
        <cdr:cNvPr id="4" name="Forme 3"/>
        <cdr:cNvSpPr/>
      </cdr:nvSpPr>
      <cdr:spPr>
        <a:xfrm xmlns:a="http://schemas.openxmlformats.org/drawingml/2006/main">
          <a:off x="1219200" y="527050"/>
          <a:ext cx="111781" cy="590813"/>
        </a:xfrm>
        <a:prstGeom xmlns:a="http://schemas.openxmlformats.org/drawingml/2006/main" prst="bentConnector2">
          <a:avLst/>
        </a:prstGeom>
        <a:ln xmlns:a="http://schemas.openxmlformats.org/drawingml/2006/main">
          <a:solidFill>
            <a:sysClr val="windowText" lastClr="000000"/>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fr-FR"/>
        </a:p>
      </cdr:txBody>
    </cdr:sp>
  </cdr:relSizeAnchor>
  <cdr:relSizeAnchor xmlns:cdr="http://schemas.openxmlformats.org/drawingml/2006/chartDrawing">
    <cdr:from>
      <cdr:x>0.11907</cdr:x>
      <cdr:y>0.41436</cdr:y>
    </cdr:from>
    <cdr:to>
      <cdr:x>0.27999</cdr:x>
      <cdr:y>0.46474</cdr:y>
    </cdr:to>
    <cdr:sp macro="" textlink="">
      <cdr:nvSpPr>
        <cdr:cNvPr id="5" name="Rectangle 4"/>
        <cdr:cNvSpPr/>
      </cdr:nvSpPr>
      <cdr:spPr>
        <a:xfrm xmlns:a="http://schemas.openxmlformats.org/drawingml/2006/main">
          <a:off x="711200" y="1619251"/>
          <a:ext cx="961117" cy="196850"/>
        </a:xfrm>
        <a:prstGeom xmlns:a="http://schemas.openxmlformats.org/drawingml/2006/main" prst="rect">
          <a:avLst/>
        </a:prstGeom>
        <a:solidFill xmlns:a="http://schemas.openxmlformats.org/drawingml/2006/main">
          <a:sysClr val="window" lastClr="FFFFFF"/>
        </a:solidFill>
        <a:ln xmlns:a="http://schemas.openxmlformats.org/drawingml/2006/main" w="12700">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fr-FR" sz="600">
              <a:solidFill>
                <a:sysClr val="windowText" lastClr="000000"/>
              </a:solidFill>
              <a:latin typeface="+mn-lt"/>
            </a:rPr>
            <a:t>Taux</a:t>
          </a:r>
          <a:r>
            <a:rPr lang="fr-FR" sz="600" baseline="0">
              <a:solidFill>
                <a:sysClr val="windowText" lastClr="000000"/>
              </a:solidFill>
              <a:latin typeface="+mn-lt"/>
            </a:rPr>
            <a:t> d'investissement</a:t>
          </a:r>
          <a:endParaRPr lang="fr-FR" sz="600">
            <a:solidFill>
              <a:sysClr val="windowText" lastClr="000000"/>
            </a:solidFill>
            <a:latin typeface="+mn-lt"/>
          </a:endParaRPr>
        </a:p>
      </cdr:txBody>
    </cdr:sp>
  </cdr:relSizeAnchor>
  <cdr:relSizeAnchor xmlns:cdr="http://schemas.openxmlformats.org/drawingml/2006/chartDrawing">
    <cdr:from>
      <cdr:x>0.27961</cdr:x>
      <cdr:y>0.40364</cdr:y>
    </cdr:from>
    <cdr:to>
      <cdr:x>0.364</cdr:x>
      <cdr:y>0.43874</cdr:y>
    </cdr:to>
    <cdr:sp macro="" textlink="">
      <cdr:nvSpPr>
        <cdr:cNvPr id="8" name="Connecteur en angle 7"/>
        <cdr:cNvSpPr/>
      </cdr:nvSpPr>
      <cdr:spPr>
        <a:xfrm xmlns:a="http://schemas.openxmlformats.org/drawingml/2006/main" flipV="1">
          <a:off x="1670049" y="1577339"/>
          <a:ext cx="504053" cy="137160"/>
        </a:xfrm>
        <a:prstGeom xmlns:a="http://schemas.openxmlformats.org/drawingml/2006/main" prst="bentConnector3">
          <a:avLst>
            <a:gd name="adj1" fmla="val 50000"/>
          </a:avLst>
        </a:prstGeom>
        <a:ln xmlns:a="http://schemas.openxmlformats.org/drawingml/2006/main">
          <a:solidFill>
            <a:sysClr val="windowText" lastClr="000000"/>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fr-FR"/>
        </a:p>
      </cdr:txBody>
    </cdr:sp>
  </cdr:relSizeAnchor>
  <cdr:relSizeAnchor xmlns:cdr="http://schemas.openxmlformats.org/drawingml/2006/chartDrawing">
    <cdr:from>
      <cdr:x>0.72613</cdr:x>
      <cdr:y>0.57511</cdr:y>
    </cdr:from>
    <cdr:to>
      <cdr:x>0.86412</cdr:x>
      <cdr:y>0.61511</cdr:y>
    </cdr:to>
    <cdr:sp macro="" textlink="">
      <cdr:nvSpPr>
        <cdr:cNvPr id="9" name="Rectangle 8"/>
        <cdr:cNvSpPr/>
      </cdr:nvSpPr>
      <cdr:spPr>
        <a:xfrm xmlns:a="http://schemas.openxmlformats.org/drawingml/2006/main">
          <a:off x="4337050" y="2247426"/>
          <a:ext cx="824167" cy="156311"/>
        </a:xfrm>
        <a:prstGeom xmlns:a="http://schemas.openxmlformats.org/drawingml/2006/main" prst="rect">
          <a:avLst/>
        </a:prstGeom>
        <a:solidFill xmlns:a="http://schemas.openxmlformats.org/drawingml/2006/main">
          <a:sysClr val="window" lastClr="FFFFFF"/>
        </a:solidFill>
        <a:ln xmlns:a="http://schemas.openxmlformats.org/drawingml/2006/main" w="12700">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fr-FR" sz="600">
              <a:solidFill>
                <a:sysClr val="windowText" lastClr="000000"/>
              </a:solidFill>
              <a:latin typeface="+mn-lt"/>
            </a:rPr>
            <a:t>Taux</a:t>
          </a:r>
          <a:r>
            <a:rPr lang="fr-FR" sz="600" baseline="0">
              <a:solidFill>
                <a:sysClr val="windowText" lastClr="000000"/>
              </a:solidFill>
              <a:latin typeface="+mn-lt"/>
            </a:rPr>
            <a:t> d'épargne</a:t>
          </a:r>
          <a:endParaRPr lang="fr-FR" sz="600">
            <a:solidFill>
              <a:sysClr val="windowText" lastClr="000000"/>
            </a:solidFill>
            <a:latin typeface="+mn-lt"/>
          </a:endParaRPr>
        </a:p>
      </cdr:txBody>
    </cdr:sp>
  </cdr:relSizeAnchor>
  <cdr:relSizeAnchor xmlns:cdr="http://schemas.openxmlformats.org/drawingml/2006/chartDrawing">
    <cdr:from>
      <cdr:x>0.86306</cdr:x>
      <cdr:y>0.44663</cdr:y>
    </cdr:from>
    <cdr:to>
      <cdr:x>0.87892</cdr:x>
      <cdr:y>0.59511</cdr:y>
    </cdr:to>
    <cdr:sp macro="" textlink="">
      <cdr:nvSpPr>
        <cdr:cNvPr id="11" name="Forme 10"/>
        <cdr:cNvSpPr/>
      </cdr:nvSpPr>
      <cdr:spPr>
        <a:xfrm xmlns:a="http://schemas.openxmlformats.org/drawingml/2006/main" flipV="1">
          <a:off x="5154867" y="1745353"/>
          <a:ext cx="94729" cy="580228"/>
        </a:xfrm>
        <a:prstGeom xmlns:a="http://schemas.openxmlformats.org/drawingml/2006/main" prst="bentConnector2">
          <a:avLst/>
        </a:prstGeom>
        <a:ln xmlns:a="http://schemas.openxmlformats.org/drawingml/2006/main">
          <a:solidFill>
            <a:sysClr val="windowText" lastClr="000000"/>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fr-FR"/>
        </a:p>
      </cdr:txBody>
    </cdr:sp>
  </cdr:relSizeAnchor>
  <cdr:relSizeAnchor xmlns:cdr="http://schemas.openxmlformats.org/drawingml/2006/chartDrawing">
    <cdr:from>
      <cdr:x>0.07336</cdr:x>
      <cdr:y>0.6897</cdr:y>
    </cdr:from>
    <cdr:to>
      <cdr:x>0.24584</cdr:x>
      <cdr:y>0.75152</cdr:y>
    </cdr:to>
    <cdr:sp macro="" textlink="">
      <cdr:nvSpPr>
        <cdr:cNvPr id="12" name="Rectangle 11"/>
        <cdr:cNvSpPr/>
      </cdr:nvSpPr>
      <cdr:spPr>
        <a:xfrm xmlns:a="http://schemas.openxmlformats.org/drawingml/2006/main">
          <a:off x="438150" y="2695203"/>
          <a:ext cx="1030206" cy="241579"/>
        </a:xfrm>
        <a:prstGeom xmlns:a="http://schemas.openxmlformats.org/drawingml/2006/main" prst="rect">
          <a:avLst/>
        </a:prstGeom>
        <a:solidFill xmlns:a="http://schemas.openxmlformats.org/drawingml/2006/main">
          <a:sysClr val="window" lastClr="FFFFFF"/>
        </a:solidFill>
        <a:ln xmlns:a="http://schemas.openxmlformats.org/drawingml/2006/main" w="12700" cap="flat" cmpd="sng" algn="ctr">
          <a:solidFill>
            <a:sysClr val="windowText" lastClr="00000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fr-FR" sz="600">
              <a:solidFill>
                <a:sysClr val="windowText" lastClr="000000"/>
              </a:solidFill>
              <a:latin typeface="Calibri"/>
            </a:rPr>
            <a:t>Taux</a:t>
          </a:r>
          <a:r>
            <a:rPr lang="fr-FR" sz="600" baseline="0">
              <a:solidFill>
                <a:sysClr val="windowText" lastClr="000000"/>
              </a:solidFill>
              <a:latin typeface="Calibri"/>
            </a:rPr>
            <a:t> d'autofinancement (échelle de droite)</a:t>
          </a:r>
          <a:endParaRPr lang="fr-FR" sz="600">
            <a:solidFill>
              <a:sysClr val="windowText" lastClr="000000"/>
            </a:solidFill>
            <a:latin typeface="Calibri"/>
          </a:endParaRPr>
        </a:p>
      </cdr:txBody>
    </cdr:sp>
  </cdr:relSizeAnchor>
  <cdr:relSizeAnchor xmlns:cdr="http://schemas.openxmlformats.org/drawingml/2006/chartDrawing">
    <cdr:from>
      <cdr:x>0.17407</cdr:x>
      <cdr:y>0.75151</cdr:y>
    </cdr:from>
    <cdr:to>
      <cdr:x>0.44568</cdr:x>
      <cdr:y>0.77091</cdr:y>
    </cdr:to>
    <cdr:sp macro="" textlink="">
      <cdr:nvSpPr>
        <cdr:cNvPr id="15" name="Forme 14"/>
        <cdr:cNvSpPr/>
      </cdr:nvSpPr>
      <cdr:spPr>
        <a:xfrm xmlns:a="http://schemas.openxmlformats.org/drawingml/2006/main" rot="16200000" flipH="1">
          <a:off x="1620725" y="4577906"/>
          <a:ext cx="2528926" cy="118141"/>
        </a:xfrm>
        <a:prstGeom xmlns:a="http://schemas.openxmlformats.org/drawingml/2006/main" prst="bentConnector2">
          <a:avLst/>
        </a:prstGeom>
        <a:ln xmlns:a="http://schemas.openxmlformats.org/drawingml/2006/main">
          <a:solidFill>
            <a:sysClr val="windowText" lastClr="000000"/>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fr-FR"/>
        </a:p>
      </cdr:txBody>
    </cdr:sp>
  </cdr:relSizeAnchor>
</c:userShape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just" defTabSz="449580" rtl="0" fontAlgn="auto" latinLnBrk="1" hangingPunct="0">
          <a:lnSpc>
            <a:spcPct val="115000"/>
          </a:lnSpc>
          <a:spcBef>
            <a:spcPts val="100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6</Pages>
  <Words>1099</Words>
  <Characters>6049</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BRUNO</cp:lastModifiedBy>
  <cp:revision>8</cp:revision>
  <dcterms:created xsi:type="dcterms:W3CDTF">2021-10-20T13:29:00Z</dcterms:created>
  <dcterms:modified xsi:type="dcterms:W3CDTF">2021-10-21T10:15:00Z</dcterms:modified>
</cp:coreProperties>
</file>