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Comment les agents économiques se financent-ils ? (1/4)</w:t>
            </w:r>
          </w:p>
          <w:p w:rsidR="004A09B4" w:rsidRPr="004A09B4" w:rsidRDefault="004A09B4" w:rsidP="004A09B4">
            <w:pPr>
              <w:jc w:val="center"/>
              <w:rPr>
                <w:rFonts w:ascii="Calibri Light" w:hAnsi="Calibri Light" w:cs="Calibri Light"/>
                <w:b/>
                <w:sz w:val="36"/>
                <w:szCs w:val="36"/>
              </w:rPr>
            </w:pPr>
            <w:r w:rsidRPr="004A09B4">
              <w:rPr>
                <w:rFonts w:ascii="Calibri Light" w:hAnsi="Calibri Light" w:cs="Calibri Light"/>
                <w:b/>
                <w:sz w:val="36"/>
                <w:szCs w:val="36"/>
              </w:rPr>
              <w:t>--</w:t>
            </w:r>
          </w:p>
          <w:p w:rsidR="00824F4D" w:rsidRPr="004A09B4" w:rsidRDefault="004A09B4" w:rsidP="004A09B4">
            <w:pPr>
              <w:pStyle w:val="Sansinterligne"/>
              <w:jc w:val="center"/>
              <w:rPr>
                <w:sz w:val="36"/>
                <w:szCs w:val="36"/>
              </w:rPr>
            </w:pPr>
            <w:r w:rsidRPr="004A09B4">
              <w:rPr>
                <w:rFonts w:cs="Calibri Light"/>
                <w:sz w:val="36"/>
                <w:szCs w:val="36"/>
              </w:rPr>
              <w:t>Capacités / besoins de financement et taux d’intérêt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F351F1" w:rsidRPr="00217EAA" w:rsidRDefault="004A09B4" w:rsidP="00F351F1">
      <w:pPr>
        <w:pStyle w:val="Maliste"/>
      </w:pPr>
      <w:r w:rsidRPr="004A09B4">
        <w:t>Qu'est-ce que le financement</w:t>
      </w:r>
      <w:r>
        <w:t> ?</w:t>
      </w:r>
    </w:p>
    <w:p w:rsidR="00F351F1" w:rsidRPr="00217EAA" w:rsidRDefault="004A09B4" w:rsidP="00F351F1">
      <w:pPr>
        <w:pStyle w:val="Maliste"/>
      </w:pPr>
      <w:r>
        <w:t>Qu'est-ce que l'autofinancement</w:t>
      </w:r>
      <w:r w:rsidR="00F351F1" w:rsidRPr="00217EAA">
        <w:t> ?</w:t>
      </w:r>
    </w:p>
    <w:p w:rsidR="00F351F1" w:rsidRPr="00217EAA" w:rsidRDefault="004A09B4" w:rsidP="00F351F1">
      <w:pPr>
        <w:pStyle w:val="Maliste"/>
      </w:pPr>
      <w:r>
        <w:t>Qu'est-ce qu'un besoin de financement ?</w:t>
      </w:r>
    </w:p>
    <w:p w:rsidR="00F351F1" w:rsidRPr="00217EAA" w:rsidRDefault="004A09B4" w:rsidP="00F351F1">
      <w:pPr>
        <w:pStyle w:val="Maliste"/>
      </w:pPr>
      <w:r>
        <w:t>Qu'est-ce qu'une capacité de financement ?</w:t>
      </w:r>
    </w:p>
    <w:p w:rsidR="00F351F1" w:rsidRPr="00217EAA" w:rsidRDefault="004A09B4" w:rsidP="00F351F1">
      <w:pPr>
        <w:pStyle w:val="Maliste"/>
      </w:pPr>
      <w:r>
        <w:t>Comment les agents économiques à capacité de financement peuvent-ils répondre aux besoins de financement d'autres agents économiques ?</w:t>
      </w:r>
    </w:p>
    <w:p w:rsidR="00F351F1" w:rsidRDefault="004A09B4" w:rsidP="00F351F1">
      <w:pPr>
        <w:pStyle w:val="Maliste"/>
      </w:pPr>
      <w:r>
        <w:t>Qu'est-ce que le taux d'intérêt ?</w:t>
      </w:r>
    </w:p>
    <w:p w:rsidR="004A09B4" w:rsidRDefault="004A09B4" w:rsidP="00F351F1">
      <w:pPr>
        <w:pStyle w:val="Maliste"/>
      </w:pPr>
      <w:r>
        <w:t>De quoi dépend le niveau du taux d'intérêt ?</w:t>
      </w:r>
    </w:p>
    <w:p w:rsidR="004A09B4" w:rsidRDefault="004A09B4" w:rsidP="00F351F1">
      <w:pPr>
        <w:pStyle w:val="Maliste"/>
      </w:pPr>
      <w:r>
        <w:t>Qu'est-ce que le taux d'intérêt nominal ?</w:t>
      </w:r>
    </w:p>
    <w:p w:rsidR="004A09B4" w:rsidRDefault="004A09B4" w:rsidP="00F351F1">
      <w:pPr>
        <w:pStyle w:val="Maliste"/>
      </w:pPr>
      <w:r>
        <w:t>Qu'est-ce que le taux d'intérêt réel ?</w:t>
      </w:r>
    </w:p>
    <w:p w:rsidR="004A09B4" w:rsidRDefault="004A09B4" w:rsidP="00F351F1">
      <w:pPr>
        <w:pStyle w:val="Maliste"/>
      </w:pPr>
      <w:r>
        <w:t>  Qu'est-ce que le marché des fonds prêtables ?</w:t>
      </w:r>
    </w:p>
    <w:p w:rsidR="004A09B4" w:rsidRDefault="004A09B4" w:rsidP="00F351F1">
      <w:pPr>
        <w:pStyle w:val="Maliste"/>
      </w:pPr>
      <w:r>
        <w:t>  Comment se nomme le prix sur le marché des fonds prêtables ?</w:t>
      </w:r>
    </w:p>
    <w:p w:rsidR="004A09B4" w:rsidRDefault="004A09B4" w:rsidP="00F351F1">
      <w:pPr>
        <w:pStyle w:val="Maliste"/>
      </w:pPr>
      <w:r>
        <w:t xml:space="preserve">  Comment </w:t>
      </w:r>
      <w:proofErr w:type="gramStart"/>
      <w:r>
        <w:t>évolue la</w:t>
      </w:r>
      <w:proofErr w:type="gramEnd"/>
      <w:r>
        <w:t xml:space="preserve"> demande de fonds prêtables lorsque leur prix augmente ?</w:t>
      </w:r>
    </w:p>
    <w:p w:rsidR="004A09B4" w:rsidRDefault="004A09B4" w:rsidP="00F351F1">
      <w:pPr>
        <w:pStyle w:val="Maliste"/>
      </w:pPr>
      <w:r>
        <w:t>  Comment évolue l'offre de fonds prêtables lorsque leur prix augmente ?</w:t>
      </w:r>
    </w:p>
    <w:p w:rsidR="004A09B4" w:rsidRDefault="004A09B4" w:rsidP="00F351F1">
      <w:pPr>
        <w:pStyle w:val="Maliste"/>
      </w:pPr>
      <w:r>
        <w:t> Quel est l'effet de l'instauration d'un impôt supplémentaire sur l'épargne sur l'équilibre du marché des fonds prêtables ?</w:t>
      </w:r>
    </w:p>
    <w:p w:rsidR="004A09B4" w:rsidRPr="00217EAA" w:rsidRDefault="004A09B4" w:rsidP="00F351F1">
      <w:pPr>
        <w:pStyle w:val="Maliste"/>
      </w:pPr>
      <w:r>
        <w:t> Quel est l'effet d'un crédit d'impôt sur l'investissement sur l'équilibre du marché des fonds prêtables ?</w:t>
      </w:r>
    </w:p>
    <w:sectPr w:rsidR="004A09B4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3A4034"/>
    <w:rsid w:val="004A09B4"/>
    <w:rsid w:val="004E5E52"/>
    <w:rsid w:val="006169F9"/>
    <w:rsid w:val="00631D17"/>
    <w:rsid w:val="007E3E99"/>
    <w:rsid w:val="00824F4D"/>
    <w:rsid w:val="009B6C67"/>
    <w:rsid w:val="00AA400F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  <w:rsid w:val="00FC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2021-11-08T10:28:00Z</dcterms:created>
  <dcterms:modified xsi:type="dcterms:W3CDTF">2021-11-08T10:28:00Z</dcterms:modified>
</cp:coreProperties>
</file>