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D7" w:rsidRPr="00E66119" w:rsidRDefault="00783C04" w:rsidP="00380AF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sidRPr="00055A53">
        <w:rPr>
          <w:rFonts w:ascii="Times New Roman" w:hAnsi="Times New Roman" w:cs="Times New Roman"/>
          <w:b/>
          <w:sz w:val="30"/>
          <w:szCs w:val="30"/>
        </w:rPr>
        <w:t xml:space="preserve"> </w:t>
      </w:r>
      <w:r w:rsidR="00D45BF8" w:rsidRPr="006D4808">
        <w:rPr>
          <w:rFonts w:ascii="Times New Roman" w:hAnsi="Times New Roman" w:cs="Times New Roman"/>
          <w:b/>
          <w:sz w:val="32"/>
          <w:szCs w:val="30"/>
        </w:rPr>
        <w:t xml:space="preserve">Chapitre </w:t>
      </w:r>
      <w:r w:rsidR="00380AF0">
        <w:rPr>
          <w:rFonts w:ascii="Times New Roman" w:hAnsi="Times New Roman" w:cs="Times New Roman"/>
          <w:b/>
          <w:sz w:val="32"/>
          <w:szCs w:val="30"/>
        </w:rPr>
        <w:t xml:space="preserve">12 : </w:t>
      </w:r>
      <w:r w:rsidR="00380AF0">
        <w:rPr>
          <w:rFonts w:ascii="Times New Roman" w:hAnsi="Times New Roman" w:cs="Times New Roman"/>
          <w:b/>
          <w:sz w:val="32"/>
          <w:szCs w:val="32"/>
        </w:rPr>
        <w:t>La conflictualité sociale : pathologie, facteur de cohésion ou moteur du changement social ?</w:t>
      </w:r>
    </w:p>
    <w:p w:rsidR="00A235D6" w:rsidRDefault="00A235D6" w:rsidP="0018317E">
      <w:pPr>
        <w:pStyle w:val="Sansinterligne"/>
        <w:rPr>
          <w:rFonts w:cs="Times New Roman"/>
          <w:sz w:val="36"/>
        </w:rPr>
      </w:pPr>
    </w:p>
    <w:p w:rsidR="00FF18B8" w:rsidRPr="00FF18B8" w:rsidRDefault="00FF18B8" w:rsidP="0018317E">
      <w:pPr>
        <w:pStyle w:val="Sansinterligne"/>
        <w:rPr>
          <w:rFonts w:cs="Times New Roman"/>
        </w:rPr>
      </w:pPr>
    </w:p>
    <w:p w:rsidR="00EA433C" w:rsidRPr="00622BDA" w:rsidRDefault="00EF75DA" w:rsidP="00A3771E">
      <w:pPr>
        <w:pStyle w:val="Sansinterligne"/>
        <w:pBdr>
          <w:bottom w:val="single" w:sz="4" w:space="1" w:color="auto"/>
        </w:pBdr>
        <w:jc w:val="center"/>
        <w:rPr>
          <w:rFonts w:cs="Times New Roman"/>
          <w:b/>
          <w:sz w:val="28"/>
        </w:rPr>
      </w:pPr>
      <w:r>
        <w:rPr>
          <w:rFonts w:cs="Times New Roman"/>
          <w:b/>
          <w:sz w:val="28"/>
        </w:rPr>
        <w:t>Vérification des connais</w:t>
      </w:r>
      <w:r w:rsidR="00A3771E">
        <w:rPr>
          <w:rFonts w:cs="Times New Roman"/>
          <w:b/>
          <w:sz w:val="28"/>
        </w:rPr>
        <w:t>sances</w:t>
      </w:r>
    </w:p>
    <w:p w:rsidR="007D6F4A" w:rsidRDefault="007D6F4A" w:rsidP="004A0773"/>
    <w:p w:rsidR="00B82F1D" w:rsidRDefault="00B82F1D" w:rsidP="004A0773"/>
    <w:p w:rsidR="001231E0" w:rsidRDefault="001231E0" w:rsidP="004A0773">
      <w:r w:rsidRPr="001231E0">
        <w:rPr>
          <w:b/>
          <w:u w:val="single"/>
        </w:rPr>
        <w:t xml:space="preserve">Exercice </w:t>
      </w:r>
      <w:r w:rsidR="00BF7DDA">
        <w:rPr>
          <w:b/>
          <w:u w:val="single"/>
        </w:rPr>
        <w:t>1</w:t>
      </w:r>
      <w:r>
        <w:t xml:space="preserve"> : </w:t>
      </w:r>
      <w:r w:rsidR="004761CA">
        <w:t>Pour chaque exemple, cochez la case correspondante.</w:t>
      </w:r>
    </w:p>
    <w:p w:rsidR="00E6203D" w:rsidRDefault="00E6203D" w:rsidP="004A0773"/>
    <w:tbl>
      <w:tblPr>
        <w:tblStyle w:val="Grilledutableau"/>
        <w:tblW w:w="0" w:type="auto"/>
        <w:tblLook w:val="04A0"/>
      </w:tblPr>
      <w:tblGrid>
        <w:gridCol w:w="5667"/>
        <w:gridCol w:w="1956"/>
        <w:gridCol w:w="3053"/>
      </w:tblGrid>
      <w:tr w:rsidR="00815BAE" w:rsidTr="00815BAE">
        <w:tc>
          <w:tcPr>
            <w:tcW w:w="5667" w:type="dxa"/>
          </w:tcPr>
          <w:p w:rsidR="00E6203D" w:rsidRDefault="00E6203D" w:rsidP="004C1A74">
            <w:pPr>
              <w:jc w:val="center"/>
            </w:pPr>
          </w:p>
        </w:tc>
        <w:tc>
          <w:tcPr>
            <w:tcW w:w="1956" w:type="dxa"/>
          </w:tcPr>
          <w:p w:rsidR="00E6203D" w:rsidRDefault="004761CA" w:rsidP="004C1A74">
            <w:pPr>
              <w:jc w:val="center"/>
            </w:pPr>
            <w:r>
              <w:t xml:space="preserve">Moteur </w:t>
            </w:r>
            <w:r w:rsidR="00205341">
              <w:t>/</w:t>
            </w:r>
            <w:r w:rsidR="0076561F">
              <w:t xml:space="preserve"> frein a</w:t>
            </w:r>
            <w:r>
              <w:t>u changement</w:t>
            </w:r>
            <w:r w:rsidR="0076561F">
              <w:t> ?</w:t>
            </w:r>
          </w:p>
        </w:tc>
        <w:tc>
          <w:tcPr>
            <w:tcW w:w="3053" w:type="dxa"/>
          </w:tcPr>
          <w:p w:rsidR="00E6203D" w:rsidRDefault="00440326" w:rsidP="00541AC7">
            <w:pPr>
              <w:jc w:val="center"/>
            </w:pPr>
            <w:r>
              <w:t xml:space="preserve">Conflit </w:t>
            </w:r>
            <w:r w:rsidR="00541AC7">
              <w:t>autour du travail</w:t>
            </w:r>
            <w:r>
              <w:t xml:space="preserve"> / </w:t>
            </w:r>
            <w:r w:rsidR="00815BAE">
              <w:t xml:space="preserve">   </w:t>
            </w:r>
            <w:r>
              <w:t>nouvelles revendications ?</w:t>
            </w:r>
          </w:p>
        </w:tc>
      </w:tr>
      <w:tr w:rsidR="00815BAE" w:rsidTr="00815BAE">
        <w:tc>
          <w:tcPr>
            <w:tcW w:w="5667" w:type="dxa"/>
          </w:tcPr>
          <w:p w:rsidR="00E6203D" w:rsidRDefault="00160F5C" w:rsidP="004C1A74">
            <w:pPr>
              <w:jc w:val="center"/>
            </w:pPr>
            <w:r>
              <w:t>Mai 68 : les ouvriers obtiennent des conditions de travai</w:t>
            </w:r>
            <w:r w:rsidR="00516422">
              <w:t>l plus favorables et des salaire</w:t>
            </w:r>
            <w:r>
              <w:t>s plus élevés.</w:t>
            </w:r>
          </w:p>
        </w:tc>
        <w:tc>
          <w:tcPr>
            <w:tcW w:w="1956" w:type="dxa"/>
          </w:tcPr>
          <w:p w:rsidR="00E6203D" w:rsidRDefault="00E6203D" w:rsidP="004C1A74">
            <w:pPr>
              <w:jc w:val="center"/>
            </w:pPr>
          </w:p>
        </w:tc>
        <w:tc>
          <w:tcPr>
            <w:tcW w:w="3053" w:type="dxa"/>
          </w:tcPr>
          <w:p w:rsidR="00E6203D" w:rsidRDefault="00E6203D" w:rsidP="004C1A74">
            <w:pPr>
              <w:jc w:val="center"/>
            </w:pPr>
          </w:p>
        </w:tc>
      </w:tr>
      <w:tr w:rsidR="00815BAE" w:rsidTr="00815BAE">
        <w:tc>
          <w:tcPr>
            <w:tcW w:w="5667" w:type="dxa"/>
          </w:tcPr>
          <w:p w:rsidR="00E6203D" w:rsidRDefault="000318C9" w:rsidP="004C1A74">
            <w:pPr>
              <w:jc w:val="center"/>
            </w:pPr>
            <w:r>
              <w:t xml:space="preserve">Manifestations contre la loi proposant le « Mariage pour tous » en </w:t>
            </w:r>
            <w:r w:rsidR="004E6611">
              <w:t>2013.</w:t>
            </w:r>
          </w:p>
        </w:tc>
        <w:tc>
          <w:tcPr>
            <w:tcW w:w="1956" w:type="dxa"/>
          </w:tcPr>
          <w:p w:rsidR="00E6203D" w:rsidRDefault="00E6203D" w:rsidP="004C1A74">
            <w:pPr>
              <w:jc w:val="center"/>
            </w:pPr>
          </w:p>
        </w:tc>
        <w:tc>
          <w:tcPr>
            <w:tcW w:w="3053" w:type="dxa"/>
          </w:tcPr>
          <w:p w:rsidR="00E6203D" w:rsidRDefault="00E6203D" w:rsidP="004C1A74">
            <w:pPr>
              <w:jc w:val="center"/>
            </w:pPr>
          </w:p>
        </w:tc>
      </w:tr>
      <w:tr w:rsidR="00815BAE" w:rsidTr="00815BAE">
        <w:tc>
          <w:tcPr>
            <w:tcW w:w="5667" w:type="dxa"/>
          </w:tcPr>
          <w:p w:rsidR="00E6203D" w:rsidRDefault="00C378F9" w:rsidP="004C1A74">
            <w:pPr>
              <w:jc w:val="center"/>
            </w:pPr>
            <w:r>
              <w:t>Mai 1936 : les salariés obtiennent des augmentations de travail et de meilleurs salaires suite à des grèves.</w:t>
            </w:r>
          </w:p>
        </w:tc>
        <w:tc>
          <w:tcPr>
            <w:tcW w:w="1956" w:type="dxa"/>
          </w:tcPr>
          <w:p w:rsidR="00E6203D" w:rsidRDefault="00E6203D" w:rsidP="004C1A74">
            <w:pPr>
              <w:jc w:val="center"/>
            </w:pPr>
          </w:p>
        </w:tc>
        <w:tc>
          <w:tcPr>
            <w:tcW w:w="3053" w:type="dxa"/>
          </w:tcPr>
          <w:p w:rsidR="00E6203D" w:rsidRDefault="00E6203D" w:rsidP="004C1A74">
            <w:pPr>
              <w:jc w:val="center"/>
            </w:pPr>
          </w:p>
        </w:tc>
      </w:tr>
      <w:tr w:rsidR="00815BAE" w:rsidTr="00815BAE">
        <w:tc>
          <w:tcPr>
            <w:tcW w:w="5667" w:type="dxa"/>
          </w:tcPr>
          <w:p w:rsidR="00E6203D" w:rsidRDefault="00CA755F" w:rsidP="004C1A74">
            <w:pPr>
              <w:jc w:val="center"/>
            </w:pPr>
            <w:r>
              <w:t xml:space="preserve">Manifestations en Pologne en 2016 contre </w:t>
            </w:r>
            <w:r w:rsidR="00F44F59">
              <w:t>une loi restreignant le droit à l’avortement.</w:t>
            </w:r>
          </w:p>
        </w:tc>
        <w:tc>
          <w:tcPr>
            <w:tcW w:w="1956" w:type="dxa"/>
          </w:tcPr>
          <w:p w:rsidR="00E6203D" w:rsidRDefault="00E6203D" w:rsidP="004C1A74">
            <w:pPr>
              <w:jc w:val="center"/>
            </w:pPr>
          </w:p>
        </w:tc>
        <w:tc>
          <w:tcPr>
            <w:tcW w:w="3053" w:type="dxa"/>
          </w:tcPr>
          <w:p w:rsidR="00E6203D" w:rsidRDefault="00E6203D" w:rsidP="004C1A74">
            <w:pPr>
              <w:jc w:val="center"/>
            </w:pPr>
          </w:p>
        </w:tc>
      </w:tr>
      <w:tr w:rsidR="00815BAE" w:rsidTr="00815BAE">
        <w:tc>
          <w:tcPr>
            <w:tcW w:w="5667" w:type="dxa"/>
          </w:tcPr>
          <w:p w:rsidR="00E6203D" w:rsidRDefault="005B6BF4" w:rsidP="004C1A74">
            <w:pPr>
              <w:jc w:val="center"/>
            </w:pPr>
            <w:r>
              <w:t>Manifestations</w:t>
            </w:r>
            <w:r w:rsidR="006834CA">
              <w:t xml:space="preserve"> de salariés et d’étudiants</w:t>
            </w:r>
            <w:r>
              <w:t xml:space="preserve"> contre la loi « Travail » en 2016</w:t>
            </w:r>
            <w:r w:rsidR="006834CA">
              <w:t>.</w:t>
            </w:r>
          </w:p>
        </w:tc>
        <w:tc>
          <w:tcPr>
            <w:tcW w:w="1956" w:type="dxa"/>
          </w:tcPr>
          <w:p w:rsidR="00E6203D" w:rsidRDefault="00E6203D" w:rsidP="004C1A74">
            <w:pPr>
              <w:jc w:val="center"/>
            </w:pPr>
          </w:p>
        </w:tc>
        <w:tc>
          <w:tcPr>
            <w:tcW w:w="3053" w:type="dxa"/>
          </w:tcPr>
          <w:p w:rsidR="00E6203D" w:rsidRDefault="00E6203D" w:rsidP="004C1A74">
            <w:pPr>
              <w:jc w:val="center"/>
            </w:pPr>
          </w:p>
        </w:tc>
      </w:tr>
      <w:tr w:rsidR="00815BAE" w:rsidTr="00815BAE">
        <w:tc>
          <w:tcPr>
            <w:tcW w:w="5667" w:type="dxa"/>
          </w:tcPr>
          <w:p w:rsidR="00E6203D" w:rsidRDefault="00282046" w:rsidP="004C1A74">
            <w:pPr>
              <w:jc w:val="center"/>
            </w:pPr>
            <w:r>
              <w:t>Occupation de terrains</w:t>
            </w:r>
            <w:r w:rsidR="006A5B29">
              <w:t xml:space="preserve"> en 2014 contre le projet d’aéroport à Notre-Dame des Landes</w:t>
            </w:r>
            <w:r w:rsidR="003B2392">
              <w:t>.</w:t>
            </w:r>
          </w:p>
        </w:tc>
        <w:tc>
          <w:tcPr>
            <w:tcW w:w="1956" w:type="dxa"/>
          </w:tcPr>
          <w:p w:rsidR="00E6203D" w:rsidRDefault="00E6203D" w:rsidP="004C1A74">
            <w:pPr>
              <w:jc w:val="center"/>
            </w:pPr>
          </w:p>
        </w:tc>
        <w:tc>
          <w:tcPr>
            <w:tcW w:w="3053" w:type="dxa"/>
          </w:tcPr>
          <w:p w:rsidR="00E6203D" w:rsidRDefault="00E6203D" w:rsidP="004C1A74">
            <w:pPr>
              <w:jc w:val="center"/>
            </w:pPr>
          </w:p>
        </w:tc>
      </w:tr>
      <w:tr w:rsidR="00815BAE" w:rsidTr="00815BAE">
        <w:trPr>
          <w:trHeight w:val="234"/>
        </w:trPr>
        <w:tc>
          <w:tcPr>
            <w:tcW w:w="5667" w:type="dxa"/>
          </w:tcPr>
          <w:p w:rsidR="00E6203D" w:rsidRDefault="006F464C" w:rsidP="004C1A74">
            <w:pPr>
              <w:jc w:val="center"/>
            </w:pPr>
            <w:r>
              <w:t xml:space="preserve">Manifestations </w:t>
            </w:r>
            <w:r w:rsidR="00B945C5">
              <w:t>des Noirs Américains pour protester contre la violence policière.</w:t>
            </w:r>
          </w:p>
        </w:tc>
        <w:tc>
          <w:tcPr>
            <w:tcW w:w="1956" w:type="dxa"/>
          </w:tcPr>
          <w:p w:rsidR="00E6203D" w:rsidRDefault="00E6203D" w:rsidP="004C1A74">
            <w:pPr>
              <w:jc w:val="center"/>
            </w:pPr>
          </w:p>
        </w:tc>
        <w:tc>
          <w:tcPr>
            <w:tcW w:w="3053" w:type="dxa"/>
          </w:tcPr>
          <w:p w:rsidR="00E6203D" w:rsidRDefault="00E6203D" w:rsidP="004C1A74">
            <w:pPr>
              <w:jc w:val="center"/>
            </w:pPr>
          </w:p>
        </w:tc>
      </w:tr>
      <w:tr w:rsidR="002B3B31" w:rsidTr="00815BAE">
        <w:trPr>
          <w:trHeight w:val="234"/>
        </w:trPr>
        <w:tc>
          <w:tcPr>
            <w:tcW w:w="5667" w:type="dxa"/>
          </w:tcPr>
          <w:p w:rsidR="002B3B31" w:rsidRDefault="002B3B31" w:rsidP="004C1A74">
            <w:pPr>
              <w:jc w:val="center"/>
            </w:pPr>
            <w:r>
              <w:t xml:space="preserve">« Happening » de Greenpeace qui </w:t>
            </w:r>
            <w:r w:rsidR="00A90EF2">
              <w:t>déploie une band</w:t>
            </w:r>
            <w:r w:rsidR="00A90EF2">
              <w:t>e</w:t>
            </w:r>
            <w:r w:rsidR="00A90EF2">
              <w:t xml:space="preserve">role contre Marine Le Pen sur la tour Eiffel. </w:t>
            </w:r>
          </w:p>
        </w:tc>
        <w:tc>
          <w:tcPr>
            <w:tcW w:w="1956" w:type="dxa"/>
          </w:tcPr>
          <w:p w:rsidR="002B3B31" w:rsidRDefault="002B3B31" w:rsidP="004C1A74">
            <w:pPr>
              <w:jc w:val="center"/>
            </w:pPr>
          </w:p>
        </w:tc>
        <w:tc>
          <w:tcPr>
            <w:tcW w:w="3053" w:type="dxa"/>
          </w:tcPr>
          <w:p w:rsidR="002B3B31" w:rsidRDefault="002B3B31" w:rsidP="004C1A74">
            <w:pPr>
              <w:jc w:val="center"/>
            </w:pPr>
          </w:p>
        </w:tc>
      </w:tr>
      <w:tr w:rsidR="00FC06BE" w:rsidTr="00EE46B4">
        <w:trPr>
          <w:trHeight w:val="556"/>
        </w:trPr>
        <w:tc>
          <w:tcPr>
            <w:tcW w:w="5667" w:type="dxa"/>
          </w:tcPr>
          <w:p w:rsidR="00FC06BE" w:rsidRDefault="00FC06BE" w:rsidP="004C1A74">
            <w:pPr>
              <w:jc w:val="center"/>
            </w:pPr>
            <w:r>
              <w:t>Manifestation du « Troisième tour social » le lend</w:t>
            </w:r>
            <w:r>
              <w:t>e</w:t>
            </w:r>
            <w:r>
              <w:t>main de l’élection d’Emmanuel Macron.</w:t>
            </w:r>
          </w:p>
        </w:tc>
        <w:tc>
          <w:tcPr>
            <w:tcW w:w="1956" w:type="dxa"/>
          </w:tcPr>
          <w:p w:rsidR="00FC06BE" w:rsidRDefault="00FC06BE" w:rsidP="004C1A74">
            <w:pPr>
              <w:jc w:val="center"/>
            </w:pPr>
          </w:p>
        </w:tc>
        <w:tc>
          <w:tcPr>
            <w:tcW w:w="3053" w:type="dxa"/>
          </w:tcPr>
          <w:p w:rsidR="00FC06BE" w:rsidRDefault="00FC06BE" w:rsidP="004C1A74">
            <w:pPr>
              <w:jc w:val="center"/>
            </w:pPr>
          </w:p>
        </w:tc>
      </w:tr>
      <w:tr w:rsidR="00EE46B4" w:rsidTr="00EE46B4">
        <w:trPr>
          <w:trHeight w:val="556"/>
        </w:trPr>
        <w:tc>
          <w:tcPr>
            <w:tcW w:w="5667" w:type="dxa"/>
          </w:tcPr>
          <w:p w:rsidR="00EE46B4" w:rsidRDefault="000553D1" w:rsidP="004C1A74">
            <w:pPr>
              <w:jc w:val="center"/>
            </w:pPr>
            <w:r>
              <w:t>Manifestations d’enseignants pour obtenir plus de moyens dans les ZEP en 2016.</w:t>
            </w:r>
          </w:p>
        </w:tc>
        <w:tc>
          <w:tcPr>
            <w:tcW w:w="1956" w:type="dxa"/>
          </w:tcPr>
          <w:p w:rsidR="00EE46B4" w:rsidRDefault="00EE46B4" w:rsidP="004C1A74">
            <w:pPr>
              <w:jc w:val="center"/>
            </w:pPr>
          </w:p>
        </w:tc>
        <w:tc>
          <w:tcPr>
            <w:tcW w:w="3053" w:type="dxa"/>
          </w:tcPr>
          <w:p w:rsidR="00EE46B4" w:rsidRDefault="00EE46B4" w:rsidP="004C1A74">
            <w:pPr>
              <w:jc w:val="center"/>
            </w:pPr>
          </w:p>
        </w:tc>
      </w:tr>
    </w:tbl>
    <w:p w:rsidR="00666696" w:rsidRDefault="00666696" w:rsidP="004A0773"/>
    <w:p w:rsidR="00400250" w:rsidRDefault="00400250" w:rsidP="004A0773"/>
    <w:p w:rsidR="00400250" w:rsidRDefault="002103B9" w:rsidP="004A0773">
      <w:r w:rsidRPr="002103B9">
        <w:rPr>
          <w:b/>
          <w:u w:val="single"/>
        </w:rPr>
        <w:t>Exercice 2</w:t>
      </w:r>
      <w:r>
        <w:t> : Vrai ou faux ?</w:t>
      </w:r>
    </w:p>
    <w:p w:rsidR="002103B9" w:rsidRDefault="002103B9" w:rsidP="004A0773"/>
    <w:p w:rsidR="002103B9" w:rsidRDefault="002103B9" w:rsidP="004A0773">
      <w:r>
        <w:t xml:space="preserve">- Le conflit social </w:t>
      </w:r>
      <w:r w:rsidR="004818AD">
        <w:t>n’est pas une forme de socialisation.</w:t>
      </w:r>
    </w:p>
    <w:p w:rsidR="003B6A78" w:rsidRDefault="003B6A78" w:rsidP="004A0773">
      <w:r>
        <w:t>- Les conflits sociaux se sont institutionnalisés avec l’émergence des syndicats.</w:t>
      </w:r>
    </w:p>
    <w:p w:rsidR="004818AD" w:rsidRDefault="004818AD" w:rsidP="004A0773">
      <w:r>
        <w:t>- Le conflit ne peut être que le signe d’une désintégration du social.</w:t>
      </w:r>
    </w:p>
    <w:p w:rsidR="00A42242" w:rsidRDefault="00A42242" w:rsidP="004A0773">
      <w:r>
        <w:t xml:space="preserve">- Marx considère que les conflits sociaux sont nécessaires aux changements sociaux. </w:t>
      </w:r>
    </w:p>
    <w:p w:rsidR="004B0209" w:rsidRDefault="004818AD" w:rsidP="004A0773">
      <w:r>
        <w:t xml:space="preserve">- </w:t>
      </w:r>
      <w:r w:rsidR="004B0209">
        <w:t>Les conf</w:t>
      </w:r>
      <w:r w:rsidR="00702CD8">
        <w:t xml:space="preserve">lits sociaux autour du travail </w:t>
      </w:r>
      <w:r w:rsidR="004B0209">
        <w:t>ont disparu.</w:t>
      </w:r>
    </w:p>
    <w:p w:rsidR="00FF3117" w:rsidRDefault="00F95B91" w:rsidP="004A0773">
      <w:r>
        <w:t>- Les modes d’act</w:t>
      </w:r>
      <w:r w:rsidR="00FF3117">
        <w:t xml:space="preserve">ion des acteurs sociaux se sont diversifiés. </w:t>
      </w:r>
    </w:p>
    <w:p w:rsidR="00CD188B" w:rsidRDefault="00FF3117" w:rsidP="004A0773">
      <w:r>
        <w:t xml:space="preserve">- </w:t>
      </w:r>
      <w:r w:rsidR="00CD188B">
        <w:t xml:space="preserve">L’un des objectifs des actions collectives est d’intéresser les médias afin de peser sur les politiques. </w:t>
      </w:r>
    </w:p>
    <w:p w:rsidR="00DA6868" w:rsidRDefault="00DA6868" w:rsidP="004A0773">
      <w:r>
        <w:t xml:space="preserve">- </w:t>
      </w:r>
      <w:r w:rsidR="00BD2924">
        <w:t xml:space="preserve">De rares conflits sociaux sont un bon signe de cohésion sociale. </w:t>
      </w:r>
    </w:p>
    <w:p w:rsidR="000871E0" w:rsidRDefault="000871E0" w:rsidP="004A0773">
      <w:r>
        <w:t xml:space="preserve">- </w:t>
      </w:r>
      <w:r w:rsidR="00750337">
        <w:t xml:space="preserve">Durkheim analyse l’excès de </w:t>
      </w:r>
      <w:r w:rsidR="002F73CF">
        <w:t xml:space="preserve">conflits sociaux comme une pathologie. </w:t>
      </w:r>
      <w:r w:rsidR="00580422">
        <w:t xml:space="preserve"> </w:t>
      </w:r>
    </w:p>
    <w:p w:rsidR="00F95B91" w:rsidRDefault="00261241" w:rsidP="004A0773">
      <w:r>
        <w:t>- La grève n’est qu’une modalité possible d’actions parmi d’autres.</w:t>
      </w:r>
    </w:p>
    <w:p w:rsidR="002103B9" w:rsidRDefault="002103B9" w:rsidP="004A0773"/>
    <w:p w:rsidR="002103B9" w:rsidRDefault="002103B9" w:rsidP="004A0773"/>
    <w:p w:rsidR="00B82F1D" w:rsidRDefault="00B82F1D" w:rsidP="004A0773"/>
    <w:p w:rsidR="00B82F1D" w:rsidRDefault="00B82F1D" w:rsidP="004A0773"/>
    <w:p w:rsidR="00B82F1D" w:rsidRDefault="00B82F1D" w:rsidP="004A0773"/>
    <w:p w:rsidR="001231E0" w:rsidRDefault="001231E0" w:rsidP="004A0773"/>
    <w:p w:rsidR="00EC67BC" w:rsidRPr="00DB7F50" w:rsidRDefault="00EC67BC" w:rsidP="005D5849">
      <w:pPr>
        <w:pStyle w:val="Sansinterligne"/>
      </w:pPr>
    </w:p>
    <w:p w:rsidR="002A5CF9" w:rsidRPr="008A47BA" w:rsidRDefault="00EF75DA" w:rsidP="004B307A">
      <w:pPr>
        <w:pBdr>
          <w:bottom w:val="single" w:sz="4" w:space="1" w:color="auto"/>
        </w:pBdr>
        <w:jc w:val="center"/>
        <w:rPr>
          <w:b/>
          <w:sz w:val="28"/>
        </w:rPr>
      </w:pPr>
      <w:r>
        <w:rPr>
          <w:b/>
          <w:sz w:val="28"/>
        </w:rPr>
        <w:lastRenderedPageBreak/>
        <w:t>Etude de documents</w:t>
      </w:r>
    </w:p>
    <w:p w:rsidR="007B227F" w:rsidRDefault="007B227F" w:rsidP="007B227F">
      <w:pPr>
        <w:rPr>
          <w:b/>
        </w:rPr>
      </w:pPr>
    </w:p>
    <w:p w:rsidR="00B365B8" w:rsidRDefault="00B365B8" w:rsidP="009227C6">
      <w:pPr>
        <w:rPr>
          <w:b/>
          <w:u w:val="single"/>
        </w:rPr>
      </w:pPr>
      <w:r>
        <w:rPr>
          <w:b/>
          <w:u w:val="single"/>
        </w:rPr>
        <w:t xml:space="preserve">Document </w:t>
      </w:r>
      <w:r w:rsidRPr="00B365B8">
        <w:rPr>
          <w:b/>
          <w:u w:val="single"/>
        </w:rPr>
        <w:t>1</w:t>
      </w:r>
      <w:r w:rsidRPr="00B365B8">
        <w:rPr>
          <w:b/>
        </w:rPr>
        <w:t xml:space="preserve"> : </w:t>
      </w:r>
      <w:r w:rsidR="005C7E24">
        <w:rPr>
          <w:b/>
        </w:rPr>
        <w:t xml:space="preserve">Les </w:t>
      </w:r>
      <w:r w:rsidR="0091670A">
        <w:rPr>
          <w:b/>
        </w:rPr>
        <w:t>mouvements de défense des droits des homosexuels</w:t>
      </w:r>
    </w:p>
    <w:p w:rsidR="00B365B8" w:rsidRPr="008A0474" w:rsidRDefault="00B365B8" w:rsidP="00A82760">
      <w:pPr>
        <w:jc w:val="both"/>
      </w:pPr>
    </w:p>
    <w:p w:rsidR="00B365B8" w:rsidRDefault="008A0474" w:rsidP="00A82760">
      <w:pPr>
        <w:ind w:firstLine="708"/>
        <w:jc w:val="both"/>
      </w:pPr>
      <w:r w:rsidRPr="008A0474">
        <w:t xml:space="preserve">Laure </w:t>
      </w:r>
      <w:r>
        <w:t>et Lise, 9 et 11 ans, ont juridiquement deux mamans. Le tribunal de Lille a accordé jeudi à deux femmes « l’adoption plénière » de deux enfants. « Il s’agit ici du premier cas d’adoption de l’enfant du conjoint dans une famille homoparentale », a précisé l’association des parents gays et le</w:t>
      </w:r>
      <w:r>
        <w:t>s</w:t>
      </w:r>
      <w:r>
        <w:t>biens (APGL). […] </w:t>
      </w:r>
      <w:r w:rsidR="00083596">
        <w:t>« Cette décision a énormément d’impact sur plein d’au</w:t>
      </w:r>
      <w:r w:rsidR="00A82760">
        <w:t>tres décisions de nos adh</w:t>
      </w:r>
      <w:r w:rsidR="00A82760">
        <w:t>é</w:t>
      </w:r>
      <w:r w:rsidR="00A82760">
        <w:t>rents. Beaucoup de nos adhérents se sont mariés et sont en cours de demandes de cette requête », a réagi [le] responsable médias de l’APGL.</w:t>
      </w:r>
    </w:p>
    <w:p w:rsidR="00A82760" w:rsidRDefault="00A82760" w:rsidP="00A82760">
      <w:pPr>
        <w:jc w:val="both"/>
      </w:pPr>
      <w:r>
        <w:tab/>
        <w:t xml:space="preserve">« A partir du moment où les couples homosexuels remplissent les conditions de la loi, c’est-à-dire être marié et rapporter la preuve qu’on a élevé l’enfant dans un cadre filial même si on n’est pas le parent, </w:t>
      </w:r>
      <w:r w:rsidR="00F41250">
        <w:t xml:space="preserve">l’adoption va être prononcée, comme pour les couples hétérosexuels, détaille Me Caroline </w:t>
      </w:r>
      <w:proofErr w:type="spellStart"/>
      <w:r w:rsidR="00F41250">
        <w:t>Mecary</w:t>
      </w:r>
      <w:proofErr w:type="spellEnd"/>
      <w:r w:rsidR="00F41250">
        <w:t>. Ce n’est pas automatique, c’est à un tribunal de décider, mais comme pour les adoptions des hétérosexuels. »</w:t>
      </w:r>
    </w:p>
    <w:p w:rsidR="00F41250" w:rsidRDefault="00F41250" w:rsidP="00A82760">
      <w:pPr>
        <w:jc w:val="both"/>
      </w:pPr>
      <w:r>
        <w:tab/>
        <w:t>Dans un mail envoyé aux adhérents de l’association. Caroline et Pascale concluent : « Nous e</w:t>
      </w:r>
      <w:r>
        <w:t>s</w:t>
      </w:r>
      <w:r>
        <w:t>pérons que le chemin ne sera pas trop long pour que l’égalité soit complète pour toutes les familles. »</w:t>
      </w:r>
    </w:p>
    <w:p w:rsidR="00F41250" w:rsidRDefault="00F41250" w:rsidP="00F41250">
      <w:pPr>
        <w:jc w:val="right"/>
      </w:pPr>
      <w:r w:rsidRPr="00F41250">
        <w:rPr>
          <w:sz w:val="22"/>
        </w:rPr>
        <w:t>Julie Saulnier, « Famille homoparentale : un premier cas d’adoption d’enfants de conjoint », 21 octobre 2013</w:t>
      </w:r>
    </w:p>
    <w:p w:rsidR="00F41250" w:rsidRDefault="00F41250" w:rsidP="00A82760">
      <w:pPr>
        <w:jc w:val="both"/>
      </w:pPr>
    </w:p>
    <w:p w:rsidR="00F41250" w:rsidRDefault="00F41250" w:rsidP="00F41250">
      <w:pPr>
        <w:pStyle w:val="Paragraphedeliste"/>
        <w:numPr>
          <w:ilvl w:val="0"/>
          <w:numId w:val="19"/>
        </w:numPr>
        <w:jc w:val="both"/>
      </w:pPr>
      <w:r>
        <w:t>Quels sont les signes de l’influence des mouvements de défense des droits des homosexuels sur les nouvelles régulations juridiques ?</w:t>
      </w:r>
    </w:p>
    <w:p w:rsidR="00F41250" w:rsidRDefault="00F41250" w:rsidP="00F41250">
      <w:pPr>
        <w:pStyle w:val="Paragraphedeliste"/>
        <w:numPr>
          <w:ilvl w:val="0"/>
          <w:numId w:val="19"/>
        </w:numPr>
        <w:jc w:val="both"/>
      </w:pPr>
      <w:r>
        <w:t>Toutes les revendications de ces mouvements sont-elles satisfaites ? Le conflit social est-il donc éteint ?</w:t>
      </w:r>
    </w:p>
    <w:p w:rsidR="00A31472" w:rsidRDefault="00A31472" w:rsidP="00A31472">
      <w:pPr>
        <w:jc w:val="both"/>
      </w:pPr>
    </w:p>
    <w:p w:rsidR="00A31472" w:rsidRDefault="00A31472" w:rsidP="00A31472">
      <w:pPr>
        <w:jc w:val="both"/>
      </w:pPr>
    </w:p>
    <w:p w:rsidR="00A31472" w:rsidRPr="00A31472" w:rsidRDefault="00A31472" w:rsidP="00A31472">
      <w:pPr>
        <w:jc w:val="both"/>
        <w:rPr>
          <w:b/>
        </w:rPr>
      </w:pPr>
      <w:r w:rsidRPr="00A31472">
        <w:rPr>
          <w:b/>
          <w:u w:val="single"/>
        </w:rPr>
        <w:t>Document 2</w:t>
      </w:r>
      <w:r w:rsidRPr="00A31472">
        <w:rPr>
          <w:b/>
        </w:rPr>
        <w:t xml:space="preserve"> : </w:t>
      </w:r>
      <w:r w:rsidR="00046CC5">
        <w:rPr>
          <w:b/>
        </w:rPr>
        <w:t>Taux de syndicalisation des salariés en France depuis 1960</w:t>
      </w:r>
    </w:p>
    <w:p w:rsidR="00A31472" w:rsidRDefault="00A31472" w:rsidP="00A31472">
      <w:pPr>
        <w:jc w:val="both"/>
      </w:pPr>
    </w:p>
    <w:p w:rsidR="00A31472" w:rsidRPr="001E4A7A" w:rsidRDefault="001E4A7A" w:rsidP="00A31472">
      <w:pPr>
        <w:jc w:val="both"/>
        <w:rPr>
          <w:b/>
        </w:rPr>
      </w:pPr>
      <w:r>
        <w:rPr>
          <w:noProof/>
        </w:rPr>
        <w:drawing>
          <wp:inline distT="0" distB="0" distL="0" distR="0">
            <wp:extent cx="6905162" cy="3602456"/>
            <wp:effectExtent l="0" t="0" r="3810" b="444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31472" w:rsidRPr="00C5761E" w:rsidRDefault="00A31472" w:rsidP="00863AFA">
      <w:pPr>
        <w:jc w:val="right"/>
        <w:rPr>
          <w:sz w:val="22"/>
        </w:rPr>
      </w:pPr>
      <w:r w:rsidRPr="00C5761E">
        <w:rPr>
          <w:sz w:val="22"/>
        </w:rPr>
        <w:t xml:space="preserve">Source : </w:t>
      </w:r>
      <w:r w:rsidR="00046CC5">
        <w:rPr>
          <w:sz w:val="22"/>
        </w:rPr>
        <w:t>OCDE, 2016</w:t>
      </w:r>
    </w:p>
    <w:p w:rsidR="00C5761E" w:rsidRDefault="00C5761E" w:rsidP="00A31472">
      <w:pPr>
        <w:jc w:val="both"/>
      </w:pPr>
    </w:p>
    <w:p w:rsidR="00A31472" w:rsidRDefault="00A31472" w:rsidP="00A31472">
      <w:pPr>
        <w:pStyle w:val="Paragraphedeliste"/>
        <w:numPr>
          <w:ilvl w:val="0"/>
          <w:numId w:val="21"/>
        </w:numPr>
        <w:jc w:val="both"/>
      </w:pPr>
      <w:r>
        <w:t>Faites une phrase significative avec les données entourées.</w:t>
      </w:r>
    </w:p>
    <w:p w:rsidR="00A31472" w:rsidRDefault="00A31472" w:rsidP="00A31472">
      <w:pPr>
        <w:pStyle w:val="Paragraphedeliste"/>
        <w:numPr>
          <w:ilvl w:val="0"/>
          <w:numId w:val="21"/>
        </w:numPr>
        <w:jc w:val="both"/>
      </w:pPr>
      <w:r>
        <w:t>Comment a évolué le taux de syndicalisation en France depuis 1960 ?</w:t>
      </w:r>
      <w:bookmarkStart w:id="0" w:name="_GoBack"/>
      <w:bookmarkEnd w:id="0"/>
    </w:p>
    <w:p w:rsidR="00A31472" w:rsidRDefault="006C6E9E" w:rsidP="00A31472">
      <w:pPr>
        <w:pStyle w:val="Paragraphedeliste"/>
        <w:numPr>
          <w:ilvl w:val="0"/>
          <w:numId w:val="21"/>
        </w:numPr>
        <w:jc w:val="both"/>
      </w:pPr>
      <w:r>
        <w:t>Comment peut-on expliquer ce recul ?</w:t>
      </w:r>
    </w:p>
    <w:p w:rsidR="008A0474" w:rsidRDefault="008A0474" w:rsidP="009227C6"/>
    <w:p w:rsidR="00B82F1D" w:rsidRPr="008A0474" w:rsidRDefault="00B82F1D" w:rsidP="009227C6"/>
    <w:p w:rsidR="001C0A91" w:rsidRDefault="000C1AEE" w:rsidP="009227C6">
      <w:pPr>
        <w:rPr>
          <w:b/>
        </w:rPr>
      </w:pPr>
      <w:r w:rsidRPr="00512E99">
        <w:rPr>
          <w:b/>
          <w:u w:val="single"/>
        </w:rPr>
        <w:lastRenderedPageBreak/>
        <w:t xml:space="preserve">Document </w:t>
      </w:r>
      <w:r w:rsidR="00175135">
        <w:rPr>
          <w:b/>
          <w:u w:val="single"/>
        </w:rPr>
        <w:t>3</w:t>
      </w:r>
      <w:r>
        <w:rPr>
          <w:b/>
        </w:rPr>
        <w:t xml:space="preserve"> : </w:t>
      </w:r>
      <w:r w:rsidR="00D57537">
        <w:rPr>
          <w:b/>
        </w:rPr>
        <w:t>Un militant lors de Mai 68</w:t>
      </w:r>
    </w:p>
    <w:p w:rsidR="00987020" w:rsidRDefault="00987020" w:rsidP="00916CEA">
      <w:pPr>
        <w:jc w:val="both"/>
        <w:rPr>
          <w:b/>
          <w:u w:val="single"/>
        </w:rPr>
      </w:pPr>
    </w:p>
    <w:p w:rsidR="00987020" w:rsidRDefault="00987020" w:rsidP="003565A2">
      <w:pPr>
        <w:ind w:firstLine="708"/>
        <w:jc w:val="both"/>
      </w:pPr>
      <w:r w:rsidRPr="00987020">
        <w:t>Maurice</w:t>
      </w:r>
      <w:r>
        <w:t xml:space="preserve"> participera activement à Mai 68. Avec son porte-voix – aujourd’hui entreposé comme un trophée au-dessus de son armoire – il harangue ses collègues à la cantine. Il participe aux réunions du matin, aux manifs l’après-midi. « Ce qui me passionnait, c’est qu’il n’y avait plus de frontières. On </w:t>
      </w:r>
      <w:r w:rsidR="00BC6C7E">
        <w:t>pouvait discuter entre ingénieurs, ouvriers, assistants… » éclaire-t-il. Avant de prendre de la hauteur : « Nous étions utopistes, mais nous avons quand même fait bouger les choses. » A cette époque, Ma</w:t>
      </w:r>
      <w:r w:rsidR="00BC6C7E">
        <w:t>u</w:t>
      </w:r>
      <w:r w:rsidR="00BC6C7E">
        <w:t>rice monte aussi une union locale dans le 15</w:t>
      </w:r>
      <w:r w:rsidR="00BC6C7E" w:rsidRPr="00BC6C7E">
        <w:rPr>
          <w:vertAlign w:val="superscript"/>
        </w:rPr>
        <w:t>e</w:t>
      </w:r>
      <w:r w:rsidR="00BC6C7E">
        <w:t xml:space="preserve"> arrondissement de Paris. Son activisme </w:t>
      </w:r>
      <w:r w:rsidR="003565A2">
        <w:t>est débordant. […] Vient enfin le temps de la retraite. Un temps que Maurice mettra au profit de son engagement syndical. Depuis l’union locale de Choisy-le-Roi, il tisse de nombreux liens avec les associations et pa</w:t>
      </w:r>
      <w:r w:rsidR="003565A2">
        <w:t>r</w:t>
      </w:r>
      <w:r w:rsidR="003565A2">
        <w:t xml:space="preserve">ticipe à des animations (comités de quartier, journée des solidarités…). </w:t>
      </w:r>
    </w:p>
    <w:p w:rsidR="003565A2" w:rsidRDefault="003565A2" w:rsidP="003565A2">
      <w:pPr>
        <w:jc w:val="right"/>
      </w:pPr>
      <w:r w:rsidRPr="003565A2">
        <w:rPr>
          <w:sz w:val="22"/>
        </w:rPr>
        <w:t>Source : « Maurice, militant depuis 1950… », site CFDT, consulté en octobre 2014</w:t>
      </w:r>
    </w:p>
    <w:p w:rsidR="003565A2" w:rsidRDefault="003565A2" w:rsidP="00916CEA">
      <w:pPr>
        <w:jc w:val="both"/>
      </w:pPr>
    </w:p>
    <w:p w:rsidR="00A57DED" w:rsidRDefault="00A57DED" w:rsidP="00612AB7">
      <w:pPr>
        <w:pStyle w:val="Paragraphedeliste"/>
        <w:numPr>
          <w:ilvl w:val="0"/>
          <w:numId w:val="18"/>
        </w:numPr>
        <w:jc w:val="both"/>
      </w:pPr>
      <w:r>
        <w:t>Quel est le rôle des conflits de Mai 68 pour Maurice ?</w:t>
      </w:r>
    </w:p>
    <w:p w:rsidR="00F50FCA" w:rsidRPr="00987020" w:rsidRDefault="00F50FCA" w:rsidP="00F50FCA">
      <w:pPr>
        <w:pStyle w:val="Paragraphedeliste"/>
        <w:numPr>
          <w:ilvl w:val="0"/>
          <w:numId w:val="18"/>
        </w:numPr>
        <w:jc w:val="both"/>
      </w:pPr>
      <w:r>
        <w:t xml:space="preserve">Montrez </w:t>
      </w:r>
      <w:r w:rsidR="00A10EBD">
        <w:t xml:space="preserve">que Mai 68 peut être un exemple montrant </w:t>
      </w:r>
      <w:r>
        <w:t>le rôle des conflits sociaux dans la coh</w:t>
      </w:r>
      <w:r>
        <w:t>é</w:t>
      </w:r>
      <w:r>
        <w:t>sion sociale.</w:t>
      </w:r>
    </w:p>
    <w:p w:rsidR="009D7583" w:rsidRDefault="009D7583" w:rsidP="00916CEA">
      <w:pPr>
        <w:jc w:val="both"/>
        <w:rPr>
          <w:b/>
          <w:u w:val="single"/>
        </w:rPr>
      </w:pPr>
    </w:p>
    <w:p w:rsidR="002629C3" w:rsidRDefault="002629C3" w:rsidP="00916CEA">
      <w:pPr>
        <w:jc w:val="both"/>
        <w:rPr>
          <w:b/>
          <w:u w:val="single"/>
        </w:rPr>
      </w:pPr>
    </w:p>
    <w:p w:rsidR="002629C3" w:rsidRPr="002629C3" w:rsidRDefault="002629C3" w:rsidP="00916CEA">
      <w:pPr>
        <w:jc w:val="both"/>
        <w:rPr>
          <w:b/>
        </w:rPr>
      </w:pPr>
      <w:r>
        <w:rPr>
          <w:b/>
          <w:u w:val="single"/>
        </w:rPr>
        <w:t xml:space="preserve">Document </w:t>
      </w:r>
      <w:r w:rsidR="00175135">
        <w:rPr>
          <w:b/>
          <w:u w:val="single"/>
        </w:rPr>
        <w:t>4</w:t>
      </w:r>
      <w:r w:rsidRPr="002629C3">
        <w:rPr>
          <w:b/>
        </w:rPr>
        <w:t> : Le mouvement des « black blocs »</w:t>
      </w:r>
    </w:p>
    <w:p w:rsidR="002629C3" w:rsidRDefault="002629C3" w:rsidP="00916CEA">
      <w:pPr>
        <w:jc w:val="both"/>
      </w:pPr>
    </w:p>
    <w:p w:rsidR="00FD3AEF" w:rsidRDefault="00FD3AEF" w:rsidP="00C615CB">
      <w:pPr>
        <w:ind w:firstLine="708"/>
        <w:jc w:val="both"/>
      </w:pPr>
      <w:r>
        <w:t>« Black blocs » : c’est à l’origine le bloc que les militants forment tactiquement.</w:t>
      </w:r>
      <w:r w:rsidR="005A5A67">
        <w:t xml:space="preserve"> </w:t>
      </w:r>
      <w:r w:rsidR="00C615CB">
        <w:t>Ils sont apparus à Berlin-Ouest, dans les années 1980, en réaction aux évacuations de squats politiques. Partisans de la violence pour renverser le système capitaliste, ces anarchistes interviennent en marge des manifest</w:t>
      </w:r>
      <w:r w:rsidR="00C615CB">
        <w:t>a</w:t>
      </w:r>
      <w:r w:rsidR="00C615CB">
        <w:t xml:space="preserve">tions lors des grandes conférences internationales ou des manifestations avec des enjeux liés à des luttes contre les institutions. Ici, il s’agit du récit d’une manifestation, à Nantes, </w:t>
      </w:r>
      <w:r w:rsidR="003E40A7">
        <w:t>contre le projet d’aéroport de Notre-Dame-</w:t>
      </w:r>
      <w:r w:rsidR="00791509">
        <w:t>des-Landes.</w:t>
      </w:r>
    </w:p>
    <w:p w:rsidR="00791509" w:rsidRDefault="00791509" w:rsidP="00C615CB">
      <w:pPr>
        <w:ind w:firstLine="708"/>
        <w:jc w:val="both"/>
      </w:pPr>
      <w:r>
        <w:t>Tantôt casseurs, tantôt clowns, tantôt drapés de la tenue uniformisée de l’altermondialiste b</w:t>
      </w:r>
      <w:r>
        <w:t>a</w:t>
      </w:r>
      <w:r>
        <w:t xml:space="preserve">ba cool d’usage dans la manifestation de samedi. </w:t>
      </w:r>
      <w:r w:rsidR="00AC4D1A">
        <w:t xml:space="preserve">Ils bombent, cassent, tirent sur les forces de l’ordre à la fronde ou au cocktail Molotov, puis se fondent dans la foule et changent de look… C’est la technique des « Black blocs », gens connus mais insaisissables. […] La frange la plus dure </w:t>
      </w:r>
      <w:r w:rsidR="00FA7954">
        <w:t>des casseurs était v</w:t>
      </w:r>
      <w:r w:rsidR="00FA7954">
        <w:t>e</w:t>
      </w:r>
      <w:r w:rsidR="00FA7954">
        <w:t>nue « exprès pour le combat contre les institutions », confirme le ministère de l’Intérieur. « J’en ai vu arriver avec leur caisse à outils »</w:t>
      </w:r>
      <w:r w:rsidR="00F453A9">
        <w:t>, témoigne un manifestant gêné par la tournure des événements. Dans ces caisses en question (sacs ou chariots), des fusées, des burins, des massettes, des bombent de peinture, des billes de plomb… Dans leur sillage, se trouvaient des manifestations, souvent de Nantes et de la périphérie, très jeunes. Ils se sont lancés dans la bagarre et la casse, comme dans un jeu. « C’est génial, comme dans un film », lançait à son copain un gamin d’une qui</w:t>
      </w:r>
      <w:r w:rsidR="001B3D44">
        <w:t>n</w:t>
      </w:r>
      <w:r w:rsidR="00F453A9">
        <w:t xml:space="preserve">zaine d’années. </w:t>
      </w:r>
    </w:p>
    <w:p w:rsidR="00F453A9" w:rsidRPr="00B23735" w:rsidRDefault="00F453A9" w:rsidP="00B23735">
      <w:pPr>
        <w:ind w:firstLine="708"/>
        <w:jc w:val="right"/>
        <w:rPr>
          <w:sz w:val="22"/>
        </w:rPr>
      </w:pPr>
      <w:r w:rsidRPr="00B23735">
        <w:rPr>
          <w:sz w:val="22"/>
        </w:rPr>
        <w:t xml:space="preserve">Jean-François </w:t>
      </w:r>
      <w:proofErr w:type="spellStart"/>
      <w:r w:rsidRPr="00B23735">
        <w:rPr>
          <w:sz w:val="22"/>
        </w:rPr>
        <w:t>Marival</w:t>
      </w:r>
      <w:proofErr w:type="spellEnd"/>
      <w:r w:rsidRPr="00B23735">
        <w:rPr>
          <w:sz w:val="22"/>
        </w:rPr>
        <w:t xml:space="preserve">, « N.-D.-des-Landes : Qui étaient les casseurs de la manifestation de Nantes ? », </w:t>
      </w:r>
      <w:r w:rsidRPr="00B23735">
        <w:rPr>
          <w:i/>
          <w:sz w:val="22"/>
        </w:rPr>
        <w:t>Ouest</w:t>
      </w:r>
      <w:r w:rsidRPr="00B23735">
        <w:rPr>
          <w:sz w:val="22"/>
        </w:rPr>
        <w:t>-France, 26 février 2014.</w:t>
      </w:r>
    </w:p>
    <w:p w:rsidR="00FD3AEF" w:rsidRDefault="00FD3AEF" w:rsidP="00916CEA">
      <w:pPr>
        <w:jc w:val="both"/>
      </w:pPr>
    </w:p>
    <w:p w:rsidR="00364EA6" w:rsidRDefault="00364EA6" w:rsidP="00FD3AEF">
      <w:pPr>
        <w:pStyle w:val="Paragraphedeliste"/>
        <w:numPr>
          <w:ilvl w:val="0"/>
          <w:numId w:val="20"/>
        </w:numPr>
        <w:jc w:val="both"/>
      </w:pPr>
      <w:r>
        <w:t>Qui sont les « black blocs » des manifestations contre l’aéroport de Notre-Dame des Landes ?</w:t>
      </w:r>
    </w:p>
    <w:p w:rsidR="00FD3AEF" w:rsidRDefault="005A5A67" w:rsidP="00FD3AEF">
      <w:pPr>
        <w:pStyle w:val="Paragraphedeliste"/>
        <w:numPr>
          <w:ilvl w:val="0"/>
          <w:numId w:val="20"/>
        </w:numPr>
        <w:jc w:val="both"/>
      </w:pPr>
      <w:r>
        <w:t>Que montre l’exemple des « black blocs » sur la pacification des conflits sociaux ?</w:t>
      </w:r>
    </w:p>
    <w:p w:rsidR="001B3D44" w:rsidRDefault="001B3D44" w:rsidP="00FD3AEF">
      <w:pPr>
        <w:pStyle w:val="Paragraphedeliste"/>
        <w:numPr>
          <w:ilvl w:val="0"/>
          <w:numId w:val="20"/>
        </w:numPr>
        <w:jc w:val="both"/>
      </w:pPr>
      <w:r>
        <w:t>Peut-on parler avec cet exemple de conflits sociaux comme pathologie de l’intégration sociale ?</w:t>
      </w:r>
    </w:p>
    <w:p w:rsidR="002629C3" w:rsidRDefault="002629C3" w:rsidP="00916CEA">
      <w:pPr>
        <w:jc w:val="both"/>
      </w:pPr>
    </w:p>
    <w:p w:rsidR="002629C3" w:rsidRDefault="002629C3" w:rsidP="00916CEA">
      <w:pPr>
        <w:jc w:val="both"/>
      </w:pPr>
    </w:p>
    <w:p w:rsidR="00A6618C" w:rsidRPr="0000778A" w:rsidRDefault="003F65E1" w:rsidP="00916CEA">
      <w:pPr>
        <w:jc w:val="both"/>
        <w:rPr>
          <w:b/>
        </w:rPr>
      </w:pPr>
      <w:r w:rsidRPr="0000778A">
        <w:rPr>
          <w:b/>
          <w:u w:val="single"/>
        </w:rPr>
        <w:t>Document 5</w:t>
      </w:r>
      <w:r w:rsidRPr="0000778A">
        <w:rPr>
          <w:b/>
        </w:rPr>
        <w:t xml:space="preserve"> : </w:t>
      </w:r>
      <w:r w:rsidR="0000778A" w:rsidRPr="0000778A">
        <w:rPr>
          <w:b/>
        </w:rPr>
        <w:t>L’institutionnalisation du féminisme</w:t>
      </w:r>
    </w:p>
    <w:p w:rsidR="0000778A" w:rsidRDefault="0000778A" w:rsidP="00916CEA">
      <w:pPr>
        <w:jc w:val="both"/>
      </w:pPr>
    </w:p>
    <w:p w:rsidR="0000778A" w:rsidRDefault="0000778A" w:rsidP="000900A6">
      <w:pPr>
        <w:ind w:firstLine="708"/>
        <w:jc w:val="both"/>
      </w:pPr>
      <w:r>
        <w:t>Dans les années 1970 et 1980 ont été créées, dans la plupart des pays occidentaux, des instit</w:t>
      </w:r>
      <w:r>
        <w:t>u</w:t>
      </w:r>
      <w:r>
        <w:t xml:space="preserve">tions gouvernementales </w:t>
      </w:r>
      <w:r w:rsidR="0071155B">
        <w:t>et administratives en charge de politiques spécifiques à l’attention des femmes. […] </w:t>
      </w:r>
      <w:r w:rsidR="008B6D86">
        <w:t>Plusieurs éléments ont sans doute conduit les différents pays à institutionnaliser ces d</w:t>
      </w:r>
      <w:r w:rsidR="008B6D86">
        <w:t>i</w:t>
      </w:r>
      <w:r w:rsidR="008B6D86">
        <w:t xml:space="preserve">verses revendications. </w:t>
      </w:r>
      <w:r w:rsidR="008A7B5B">
        <w:t xml:space="preserve">En premier lieu, la libération des mœurs et la révolution sexuelle des années 1970, pour lesquelles les féministes sont parties prenantes, lient modernisation de la société et prise en compte de leurs préoccupations sur l’avortement – combat emblématique de cette période – avec leur demande d’autonomie. </w:t>
      </w:r>
      <w:r w:rsidR="00EE5D1B">
        <w:t>En deuxième lieu, on ne peut nier que, du point de vue des gouvern</w:t>
      </w:r>
      <w:r w:rsidR="00EE5D1B">
        <w:t>e</w:t>
      </w:r>
      <w:r w:rsidR="00EE5D1B">
        <w:lastRenderedPageBreak/>
        <w:t>ments</w:t>
      </w:r>
      <w:r w:rsidR="000900A6">
        <w:t>, les atteintes à l’ordre publics pouvaient ainsi être canalisées par l’existence de structures se présentant comme des interlocutrices filtrant les revendications des groupes de femmes.</w:t>
      </w:r>
    </w:p>
    <w:p w:rsidR="000900A6" w:rsidRDefault="000900A6" w:rsidP="000900A6">
      <w:pPr>
        <w:ind w:firstLine="708"/>
        <w:jc w:val="both"/>
      </w:pPr>
      <w:r>
        <w:t xml:space="preserve">Trois catégories </w:t>
      </w:r>
      <w:r w:rsidR="00A135D7">
        <w:t>d’institutions en charge des politiques d’égalité des sexes [sont à distinguer]. Les structures administratives peuvent prendre la forme de services, commissions, groupes de tr</w:t>
      </w:r>
      <w:r w:rsidR="00A135D7">
        <w:t>a</w:t>
      </w:r>
      <w:r w:rsidR="00A135D7">
        <w:t xml:space="preserve">vail… placés au sein d’un ministère ou secrétariat d’Etat spécifique </w:t>
      </w:r>
      <w:r w:rsidR="00277B84">
        <w:t xml:space="preserve">dédié à la condition féminine ou à l’égalité des sexes, </w:t>
      </w:r>
      <w:r w:rsidR="006459AE">
        <w:t>mais plus généralement elles sont intégrées au sein d’un ministère chargé des a</w:t>
      </w:r>
      <w:r w:rsidR="006459AE">
        <w:t>f</w:t>
      </w:r>
      <w:r w:rsidR="006459AE">
        <w:t xml:space="preserve">faires sociales, de la santé, de la famille ou encore du travail. […] Deuxième catégorie, les structures consultatives [qui] rendent généralement des rapports présentant des propositions qui n’engagent pas le gouvernement mais qui se veulent le reflet d’une coopération avec la société civile. On retrouve ces structures au Royaume-Uni. Enfin, les instances de médiation existent principalement dans les pays nordiques : elles traitent des plaines de discrimination en raison du sexe même si elles n’ont pas de pouvoirs juridictionnels. </w:t>
      </w:r>
    </w:p>
    <w:p w:rsidR="006459AE" w:rsidRPr="0084575C" w:rsidRDefault="006459AE" w:rsidP="0084575C">
      <w:pPr>
        <w:ind w:firstLine="708"/>
        <w:jc w:val="right"/>
        <w:rPr>
          <w:sz w:val="22"/>
        </w:rPr>
      </w:pPr>
      <w:r w:rsidRPr="0084575C">
        <w:rPr>
          <w:sz w:val="22"/>
        </w:rPr>
        <w:t xml:space="preserve">Sandrine </w:t>
      </w:r>
      <w:r w:rsidR="0084575C" w:rsidRPr="0084575C">
        <w:rPr>
          <w:sz w:val="22"/>
        </w:rPr>
        <w:t xml:space="preserve">Dauphin, </w:t>
      </w:r>
      <w:r w:rsidR="0084575C" w:rsidRPr="0084575C">
        <w:rPr>
          <w:i/>
          <w:sz w:val="22"/>
        </w:rPr>
        <w:t>L’Etat et les droits des femmes, des institutions au service de l’égalité ?</w:t>
      </w:r>
      <w:r w:rsidR="0084575C" w:rsidRPr="0084575C">
        <w:rPr>
          <w:sz w:val="22"/>
        </w:rPr>
        <w:t>, 2010</w:t>
      </w:r>
    </w:p>
    <w:p w:rsidR="0000778A" w:rsidRDefault="0000778A" w:rsidP="00916CEA">
      <w:pPr>
        <w:jc w:val="both"/>
      </w:pPr>
    </w:p>
    <w:p w:rsidR="0084575C" w:rsidRDefault="0084575C" w:rsidP="0084575C">
      <w:pPr>
        <w:pStyle w:val="Paragraphedeliste"/>
        <w:numPr>
          <w:ilvl w:val="0"/>
          <w:numId w:val="22"/>
        </w:numPr>
        <w:jc w:val="both"/>
      </w:pPr>
      <w:r>
        <w:t>Quelles formes ont prises les institutions chargées des droits des femmes ?</w:t>
      </w:r>
    </w:p>
    <w:p w:rsidR="0084575C" w:rsidRDefault="0084575C" w:rsidP="0084575C">
      <w:pPr>
        <w:pStyle w:val="Paragraphedeliste"/>
        <w:numPr>
          <w:ilvl w:val="0"/>
          <w:numId w:val="22"/>
        </w:numPr>
        <w:jc w:val="both"/>
      </w:pPr>
      <w:r>
        <w:t>Quelles sont les causes de l’institutionnalisation du mouvement féministe ?</w:t>
      </w:r>
    </w:p>
    <w:p w:rsidR="00BE2038" w:rsidRDefault="0084575C" w:rsidP="00BE2038">
      <w:pPr>
        <w:pStyle w:val="Paragraphedeliste"/>
        <w:numPr>
          <w:ilvl w:val="0"/>
          <w:numId w:val="22"/>
        </w:numPr>
        <w:jc w:val="both"/>
      </w:pPr>
      <w:r>
        <w:t>Quel type d’institutionnalisation retrouve-t-on en France ?</w:t>
      </w:r>
    </w:p>
    <w:p w:rsidR="00BE2038" w:rsidRDefault="00BE2038" w:rsidP="00BE2038">
      <w:pPr>
        <w:jc w:val="both"/>
      </w:pPr>
    </w:p>
    <w:p w:rsidR="00BE2038" w:rsidRDefault="00BE2038" w:rsidP="00BE2038">
      <w:pPr>
        <w:jc w:val="both"/>
      </w:pPr>
    </w:p>
    <w:p w:rsidR="00BE2038" w:rsidRPr="000F13BC" w:rsidRDefault="00BE2038" w:rsidP="00BE2038">
      <w:pPr>
        <w:jc w:val="both"/>
        <w:rPr>
          <w:b/>
        </w:rPr>
      </w:pPr>
      <w:r w:rsidRPr="000F13BC">
        <w:rPr>
          <w:b/>
          <w:u w:val="single"/>
        </w:rPr>
        <w:t>Document 6</w:t>
      </w:r>
      <w:r w:rsidRPr="000F13BC">
        <w:rPr>
          <w:b/>
        </w:rPr>
        <w:t xml:space="preserve"> : </w:t>
      </w:r>
      <w:r w:rsidR="000F13BC" w:rsidRPr="000F13BC">
        <w:rPr>
          <w:b/>
        </w:rPr>
        <w:t>Quand le conflit transforme les individus</w:t>
      </w:r>
    </w:p>
    <w:p w:rsidR="000F13BC" w:rsidRDefault="000F13BC" w:rsidP="00BE2038">
      <w:pPr>
        <w:ind w:firstLine="708"/>
        <w:jc w:val="both"/>
      </w:pPr>
    </w:p>
    <w:p w:rsidR="00550212" w:rsidRDefault="00BE2038" w:rsidP="00550212">
      <w:pPr>
        <w:ind w:firstLine="708"/>
        <w:jc w:val="both"/>
      </w:pPr>
      <w:r w:rsidRPr="00BE2038">
        <w:t xml:space="preserve">« Un aspect est ainsi particulièrement marquant dans les grèves de la faim de sans-papiers : l’affirmation de soi comme sujet politique, la reconquête d’une identité publique, d’abord aux yeux des militants français présents sur les lieux de grève, et par extension aux yeux de la population française. […] Si peu de discours sont produits par les anciens grévistes de la faim sur l’aspect douloureux des grèves, les remarques des anciens grévistes abondent à l’inverse sur le statut qu’ils estimaient avoir reconquis du fait de la grève. Il faut se souvenir en effet de ce que suppose l’état de clandestin, privé d’existence publique, légale et reconnue, voire de nom (on pense, par exemple, aux demandeurs d’asile ayant effectué des demandes multiples de statut de réfugié sous des noms différents), pour comprendre comment cet aspect marque certaines phases des grèves de la faim : « Pendant tout ce temps-là, ils avaient une identité. Du jour où ils ont attaqué la grève de la faim, ils avaient plus peur, ils avaient leur nom, ça je l’ai super ressenti après 17 ans en clandestinité avec les faux papiers. T’arrêtes de te cacher, tu dis je suis là, je m’appelle comme ça. […] La fin a été la plus dure. Arrêter la grève, ça a été beaucoup plus dur que de faire la grève. C’était un truc hyper fort » (Entretien avec un gréviste de la faim de la double peine, 1992). </w:t>
      </w:r>
    </w:p>
    <w:p w:rsidR="00BE2038" w:rsidRPr="00BE2038" w:rsidRDefault="00BE2038" w:rsidP="00550212">
      <w:pPr>
        <w:ind w:firstLine="708"/>
        <w:jc w:val="both"/>
      </w:pPr>
      <w:r w:rsidRPr="00BE2038">
        <w:t>[…] Les grèves de la faim semblent ainsi avoir fonctionné comme des lieux de socialisation des protestataires. […] Beaucoup de sans-papiers ont réalisé leur apprentissage politique sur des lieux de la grève de la faim et ont continué ensuite à militer, soit au sein de l’ASTI (Association de soutien aux travailleurs immigrés), soit au sein d’organisations « communautaires ». Les grèves de la faim sont ainsi, pour beaucoup de grévistes, le lieu d’une modification de leur image et de leur identité. Lors de la grève de la faim contre la double peine, des grévistes se sont retrouvés auréolés d’une autorité m</w:t>
      </w:r>
      <w:r w:rsidRPr="00BE2038">
        <w:t>o</w:t>
      </w:r>
      <w:r w:rsidRPr="00BE2038">
        <w:t>rale qui constituait le symétrique parfait de leur statut antérieur de délinquants, vendeurs de drogues, « braqueurs », voire proxénètes. Beaucoup de grèves liées à la double peine ont consisté en une red</w:t>
      </w:r>
      <w:r w:rsidRPr="00BE2038">
        <w:t>é</w:t>
      </w:r>
      <w:r w:rsidRPr="00BE2038">
        <w:t xml:space="preserve">finition de l’image publique de ces </w:t>
      </w:r>
      <w:proofErr w:type="spellStart"/>
      <w:r w:rsidRPr="00BE2038">
        <w:t>expulsables</w:t>
      </w:r>
      <w:proofErr w:type="spellEnd"/>
      <w:r w:rsidRPr="00BE2038">
        <w:t>, passant du statut de suspects à celui de victimes, mo</w:t>
      </w:r>
      <w:r w:rsidRPr="00BE2038">
        <w:t>n</w:t>
      </w:r>
      <w:r w:rsidRPr="00BE2038">
        <w:t>trant leur capacité à user d’un répertoire non violent, alors mêmes qu’ils étaient accusés de violences, ou considérés comme susceptibles d’y avoir recours. »</w:t>
      </w:r>
    </w:p>
    <w:p w:rsidR="00BE2038" w:rsidRPr="00550212" w:rsidRDefault="00BE2038" w:rsidP="00BE2038">
      <w:pPr>
        <w:pStyle w:val="Sansinterligne"/>
        <w:tabs>
          <w:tab w:val="left" w:pos="1851"/>
        </w:tabs>
        <w:jc w:val="right"/>
        <w:rPr>
          <w:sz w:val="22"/>
        </w:rPr>
      </w:pPr>
      <w:r w:rsidRPr="00550212">
        <w:rPr>
          <w:sz w:val="22"/>
        </w:rPr>
        <w:t xml:space="preserve">Johanna </w:t>
      </w:r>
      <w:proofErr w:type="spellStart"/>
      <w:r w:rsidRPr="00550212">
        <w:rPr>
          <w:sz w:val="22"/>
        </w:rPr>
        <w:t>Siméant</w:t>
      </w:r>
      <w:proofErr w:type="spellEnd"/>
      <w:r w:rsidRPr="00550212">
        <w:rPr>
          <w:sz w:val="22"/>
        </w:rPr>
        <w:t xml:space="preserve">, </w:t>
      </w:r>
      <w:r w:rsidRPr="00550212">
        <w:rPr>
          <w:i/>
          <w:sz w:val="22"/>
        </w:rPr>
        <w:t>La cause des sans-papiers</w:t>
      </w:r>
      <w:r w:rsidRPr="00550212">
        <w:rPr>
          <w:sz w:val="22"/>
        </w:rPr>
        <w:t>, 1998</w:t>
      </w:r>
    </w:p>
    <w:p w:rsidR="00AC7AF0" w:rsidRDefault="00AC7AF0" w:rsidP="00AC7AF0">
      <w:pPr>
        <w:pStyle w:val="Sansinterligne"/>
        <w:tabs>
          <w:tab w:val="left" w:pos="1851"/>
        </w:tabs>
        <w:jc w:val="both"/>
      </w:pPr>
    </w:p>
    <w:p w:rsidR="00AC7AF0" w:rsidRDefault="00BE2038" w:rsidP="00AC7AF0">
      <w:pPr>
        <w:pStyle w:val="Sansinterligne"/>
        <w:numPr>
          <w:ilvl w:val="0"/>
          <w:numId w:val="23"/>
        </w:numPr>
        <w:tabs>
          <w:tab w:val="left" w:pos="1851"/>
        </w:tabs>
        <w:jc w:val="both"/>
      </w:pPr>
      <w:r w:rsidRPr="00BE2038">
        <w:t>Quel est le mode d’action utilisé dans ce texte pour protester ?</w:t>
      </w:r>
    </w:p>
    <w:p w:rsidR="00BE2038" w:rsidRPr="00BE2038" w:rsidRDefault="00AC7AF0" w:rsidP="00AC7AF0">
      <w:pPr>
        <w:pStyle w:val="Sansinterligne"/>
        <w:numPr>
          <w:ilvl w:val="0"/>
          <w:numId w:val="23"/>
        </w:numPr>
        <w:tabs>
          <w:tab w:val="left" w:pos="1851"/>
        </w:tabs>
        <w:jc w:val="both"/>
      </w:pPr>
      <w:r>
        <w:t>Quel est ici le rôle du conflit social pour les individus ?</w:t>
      </w:r>
    </w:p>
    <w:p w:rsidR="00BE2038" w:rsidRDefault="00BE2038" w:rsidP="00BE2038">
      <w:pPr>
        <w:jc w:val="both"/>
      </w:pPr>
    </w:p>
    <w:p w:rsidR="00E14B2C" w:rsidRDefault="00E14B2C" w:rsidP="00BE2038">
      <w:pPr>
        <w:jc w:val="both"/>
      </w:pPr>
    </w:p>
    <w:p w:rsidR="00E14B2C" w:rsidRDefault="00E14B2C" w:rsidP="00BE2038">
      <w:pPr>
        <w:jc w:val="both"/>
      </w:pPr>
    </w:p>
    <w:p w:rsidR="00E14B2C" w:rsidRDefault="00E14B2C" w:rsidP="00BE2038">
      <w:pPr>
        <w:jc w:val="both"/>
      </w:pPr>
    </w:p>
    <w:p w:rsidR="00E14B2C" w:rsidRPr="00E14B2C" w:rsidRDefault="00E14B2C" w:rsidP="00BE2038">
      <w:pPr>
        <w:jc w:val="both"/>
        <w:rPr>
          <w:b/>
        </w:rPr>
      </w:pPr>
      <w:r w:rsidRPr="00E14B2C">
        <w:rPr>
          <w:b/>
          <w:u w:val="single"/>
        </w:rPr>
        <w:lastRenderedPageBreak/>
        <w:t>Document 7</w:t>
      </w:r>
      <w:r w:rsidRPr="00E14B2C">
        <w:rPr>
          <w:b/>
        </w:rPr>
        <w:t> : les émeutes de 2005</w:t>
      </w:r>
    </w:p>
    <w:p w:rsidR="00E14B2C" w:rsidRDefault="00E14B2C" w:rsidP="00BE2038">
      <w:pPr>
        <w:jc w:val="both"/>
      </w:pPr>
    </w:p>
    <w:p w:rsidR="00E14B2C" w:rsidRPr="00E14B2C" w:rsidRDefault="00E14B2C" w:rsidP="00E14B2C">
      <w:pPr>
        <w:ind w:firstLine="708"/>
        <w:jc w:val="both"/>
      </w:pPr>
      <w:r w:rsidRPr="00E14B2C">
        <w:t>« Cela étant, dans le discours de plus de la moitié des émeutiers rencontrés, en particulier ceux qui sont sortis du système scolaire, qui se trouvent sans travail et souvent dans la petite délinquance de survie comme le petit trafic de cannabis, une deuxième caractéristique apparaît derrière la ve</w:t>
      </w:r>
      <w:r w:rsidRPr="00E14B2C">
        <w:t>n</w:t>
      </w:r>
      <w:r w:rsidRPr="00E14B2C">
        <w:t>geance contre la police, c’est l’agressivité et le ressentiment manifestés à l’égard d’une autre instit</w:t>
      </w:r>
      <w:r w:rsidRPr="00E14B2C">
        <w:t>u</w:t>
      </w:r>
      <w:r w:rsidRPr="00E14B2C">
        <w:t>tion nationale : l’école. Ceci contribue à expliquer l’autre caractéristique des émeutes de novembre 2005 (après leur extension géographique), à savoir le nombre inédit de bâtiments scolaires visés par les émeutiers.</w:t>
      </w:r>
    </w:p>
    <w:p w:rsidR="00E14B2C" w:rsidRPr="00E14B2C" w:rsidRDefault="00E14B2C" w:rsidP="00E14B2C">
      <w:pPr>
        <w:ind w:firstLine="708"/>
        <w:jc w:val="both"/>
      </w:pPr>
      <w:r w:rsidRPr="00E14B2C">
        <w:t>« J’habite dans un quartier pourri, sale, dégradé et à l’écart du centre ville. Bref, là, c’est la g</w:t>
      </w:r>
      <w:r w:rsidRPr="00E14B2C">
        <w:t>a</w:t>
      </w:r>
      <w:r w:rsidRPr="00E14B2C">
        <w:t>lère, il n’y a pas de taf [travail], c’est la merde. […]</w:t>
      </w:r>
      <w:r>
        <w:t xml:space="preserve"> </w:t>
      </w:r>
      <w:r w:rsidRPr="00E14B2C">
        <w:t>À l’école, les cours étaient des leçons dictées mot à mot par le prof. On dirait qu’on était des robots, on ne devait pas parler, ni intervenir sinon on se fa</w:t>
      </w:r>
      <w:r w:rsidRPr="00E14B2C">
        <w:t>i</w:t>
      </w:r>
      <w:r w:rsidRPr="00E14B2C">
        <w:t>sait punir directement. En plus, dès qu’on ne comprenait pas une chose, le prof s’en foutait, il disait qu’il fallait lire le livre et qu’après on comprendrait. Alors à quoi ça sert de venir en classe ? […] Donc moi, j’ai redoublé deux fois en troisième,</w:t>
      </w:r>
      <w:r w:rsidR="003D2C92">
        <w:t xml:space="preserve"> </w:t>
      </w:r>
      <w:proofErr w:type="gramStart"/>
      <w:r w:rsidRPr="00E14B2C">
        <w:t>j’étais</w:t>
      </w:r>
      <w:proofErr w:type="gramEnd"/>
      <w:r w:rsidRPr="00E14B2C">
        <w:t xml:space="preserve"> pas très bon, les cours étaient pourris et les profs au</w:t>
      </w:r>
      <w:r w:rsidRPr="00E14B2C">
        <w:t>s</w:t>
      </w:r>
      <w:r w:rsidRPr="00E14B2C">
        <w:t>si. Ah ouais, je veux rajouter une chose, c’est les conseillers d’orientation, eux, c’est des gros bâtards, ils ne savent même pas te conseiller, ils s’en foutent de ta gueule. Après, ils m’ont proposé un BEP en plasturgie mais je n’ai pas voulu car c’était un vieux truc. Donc, après j’ai mal tourné […].</w:t>
      </w:r>
    </w:p>
    <w:p w:rsidR="00E14B2C" w:rsidRPr="00E14B2C" w:rsidRDefault="00E14B2C" w:rsidP="00B55D94">
      <w:pPr>
        <w:ind w:firstLine="708"/>
        <w:jc w:val="both"/>
      </w:pPr>
      <w:r w:rsidRPr="00E14B2C">
        <w:t xml:space="preserve">Quand je vois des amis et mon grand frère qui sont diplômés avec des Bac +5 et qui travaillent dans des supermarchés comme agent de sécurité, c’est quoi ce truc de fou ?! Je comprends rien. Ils ont fait des études, ils se sont pris la tête, et après ils terminent [comme ça], </w:t>
      </w:r>
      <w:proofErr w:type="gramStart"/>
      <w:r w:rsidRPr="00E14B2C">
        <w:t>c’est</w:t>
      </w:r>
      <w:proofErr w:type="gramEnd"/>
      <w:r w:rsidRPr="00E14B2C">
        <w:t xml:space="preserve"> pas juste. Donc, tu vois que l’école ça apporte que la galère au final. Lors des émeutes, j’ai voulu participé grave [fortement] car ces bâtards de la société s’en foutent de nous, ils sont payés des barres et des barres et </w:t>
      </w:r>
      <w:proofErr w:type="gramStart"/>
      <w:r w:rsidRPr="00E14B2C">
        <w:t>ils font</w:t>
      </w:r>
      <w:proofErr w:type="gramEnd"/>
      <w:r w:rsidRPr="00E14B2C">
        <w:t xml:space="preserve"> même pas leurs tafs de soutien aux élèves en difficulté. Donc, je te dis la vérité, j’ai brûlé des voitures près du lycée pour leur montrer qu’on existe et qu’on ne va pas se laisser niquer comme des putes. On va leur faire peur comme ça, ils vont changer leur comportement et vont nous respecter. […] </w:t>
      </w:r>
      <w:proofErr w:type="gramStart"/>
      <w:r w:rsidRPr="00E14B2C">
        <w:t>On a</w:t>
      </w:r>
      <w:proofErr w:type="gramEnd"/>
      <w:r w:rsidRPr="00E14B2C">
        <w:t xml:space="preserve"> rien à perdre vu qu’ils ont baisé nos vies. Tu vois, je suis obligé de vendre du Shit pour aider mes parents, sinon qui va m’embaucher sans diplômes ? […] Tu sais quand l’école va marcher ? C’est quand ça sera des mecs des quartiers qui vont enseigner, parce qu’ils connaissent la merde dans laquelle on est. P</w:t>
      </w:r>
      <w:r w:rsidRPr="00E14B2C">
        <w:t>u</w:t>
      </w:r>
      <w:r w:rsidRPr="00E14B2C">
        <w:t xml:space="preserve">tain, </w:t>
      </w:r>
      <w:proofErr w:type="gramStart"/>
      <w:r w:rsidRPr="00E14B2C">
        <w:t>ils savent</w:t>
      </w:r>
      <w:proofErr w:type="gramEnd"/>
      <w:r w:rsidRPr="00E14B2C">
        <w:t xml:space="preserve"> pas qu’on doit faire des putains d’efforts. On n’a pas papa et maman qui nous aident quand on rentre à la maison pour nos devoirs. La plupart des mecs, leurs parents, les pauvres, </w:t>
      </w:r>
      <w:proofErr w:type="gramStart"/>
      <w:r w:rsidRPr="00E14B2C">
        <w:t>ils s</w:t>
      </w:r>
      <w:r w:rsidRPr="00E14B2C">
        <w:t>a</w:t>
      </w:r>
      <w:r w:rsidRPr="00E14B2C">
        <w:t>vent</w:t>
      </w:r>
      <w:proofErr w:type="gramEnd"/>
      <w:r w:rsidRPr="00E14B2C">
        <w:t xml:space="preserve"> même pas lire et écrire. Alors si à l’école, ils ne prennent pas le temps de nous expliquer, ça sert à rien. C’est foutu d’avance.</w:t>
      </w:r>
      <w:bookmarkStart w:id="1" w:name="h.oq75o7noy14s"/>
      <w:bookmarkEnd w:id="1"/>
      <w:r w:rsidRPr="00E14B2C">
        <w:t xml:space="preserve"> (S…, 20 ans, sans travail, petit dealer de cannabis).</w:t>
      </w:r>
    </w:p>
    <w:p w:rsidR="00E14B2C" w:rsidRPr="00E34541" w:rsidRDefault="00E14B2C" w:rsidP="00E34541">
      <w:pPr>
        <w:jc w:val="right"/>
        <w:rPr>
          <w:sz w:val="22"/>
        </w:rPr>
      </w:pPr>
      <w:r w:rsidRPr="00E34541">
        <w:rPr>
          <w:sz w:val="22"/>
        </w:rPr>
        <w:t xml:space="preserve">Laurent </w:t>
      </w:r>
      <w:proofErr w:type="spellStart"/>
      <w:r w:rsidRPr="00E34541">
        <w:rPr>
          <w:sz w:val="22"/>
        </w:rPr>
        <w:t>Mucchielli</w:t>
      </w:r>
      <w:proofErr w:type="spellEnd"/>
      <w:r w:rsidRPr="00E34541">
        <w:rPr>
          <w:sz w:val="22"/>
        </w:rPr>
        <w:t xml:space="preserve"> et </w:t>
      </w:r>
      <w:proofErr w:type="spellStart"/>
      <w:r w:rsidRPr="00E34541">
        <w:rPr>
          <w:sz w:val="22"/>
        </w:rPr>
        <w:t>Abderrahim</w:t>
      </w:r>
      <w:proofErr w:type="spellEnd"/>
      <w:r w:rsidRPr="00E34541">
        <w:rPr>
          <w:sz w:val="22"/>
        </w:rPr>
        <w:t xml:space="preserve"> Aït-Omar, </w:t>
      </w:r>
      <w:r w:rsidRPr="00E34541">
        <w:rPr>
          <w:i/>
          <w:sz w:val="22"/>
        </w:rPr>
        <w:t>« Les émeutes de l’automne 2005 dans les banlieues françaises du point de vue des émeutiers »</w:t>
      </w:r>
      <w:r w:rsidRPr="00E34541">
        <w:rPr>
          <w:sz w:val="22"/>
        </w:rPr>
        <w:t>, 2007</w:t>
      </w:r>
    </w:p>
    <w:p w:rsidR="009C6605" w:rsidRDefault="009C6605" w:rsidP="009C6605">
      <w:pPr>
        <w:jc w:val="both"/>
      </w:pPr>
    </w:p>
    <w:p w:rsidR="009C6605" w:rsidRPr="009C6605" w:rsidRDefault="00E14B2C" w:rsidP="009C6605">
      <w:pPr>
        <w:pStyle w:val="Paragraphedeliste"/>
        <w:numPr>
          <w:ilvl w:val="0"/>
          <w:numId w:val="26"/>
        </w:numPr>
        <w:jc w:val="both"/>
      </w:pPr>
      <w:r w:rsidRPr="009C6605">
        <w:t>Expliquez à l'aide de termes sociologiques pourquoi les bâtiments scolaires ont été particuli</w:t>
      </w:r>
      <w:r w:rsidRPr="009C6605">
        <w:t>è</w:t>
      </w:r>
      <w:r w:rsidRPr="009C6605">
        <w:t>rement visés par les émeutiers en 2005.</w:t>
      </w:r>
    </w:p>
    <w:p w:rsidR="00E14B2C" w:rsidRPr="009C6605" w:rsidRDefault="00E14B2C" w:rsidP="009C6605">
      <w:pPr>
        <w:pStyle w:val="Paragraphedeliste"/>
        <w:numPr>
          <w:ilvl w:val="0"/>
          <w:numId w:val="26"/>
        </w:numPr>
        <w:jc w:val="both"/>
      </w:pPr>
      <w:r w:rsidRPr="009C6605">
        <w:t xml:space="preserve"> </w:t>
      </w:r>
      <w:r w:rsidR="00675B61">
        <w:t xml:space="preserve">Montrez que le conflit est ici le signe d’une pathologie sociale. </w:t>
      </w:r>
    </w:p>
    <w:p w:rsidR="00E14B2C" w:rsidRPr="009C6605" w:rsidRDefault="00E14B2C" w:rsidP="00BE2038">
      <w:pPr>
        <w:jc w:val="both"/>
      </w:pPr>
    </w:p>
    <w:p w:rsidR="003F65E1" w:rsidRPr="002629C3" w:rsidRDefault="003F65E1" w:rsidP="00BE2038">
      <w:pPr>
        <w:jc w:val="both"/>
      </w:pPr>
    </w:p>
    <w:p w:rsidR="009D7583" w:rsidRDefault="009D7583" w:rsidP="00916CEA">
      <w:pPr>
        <w:jc w:val="both"/>
        <w:rPr>
          <w:b/>
          <w:u w:val="single"/>
        </w:rPr>
      </w:pPr>
    </w:p>
    <w:p w:rsidR="001A6A70" w:rsidRDefault="001A6A70" w:rsidP="00916CEA">
      <w:pPr>
        <w:jc w:val="both"/>
        <w:rPr>
          <w:b/>
          <w:u w:val="single"/>
        </w:rPr>
      </w:pPr>
    </w:p>
    <w:p w:rsidR="001A6A70" w:rsidRDefault="001A6A70" w:rsidP="00916CEA">
      <w:pPr>
        <w:jc w:val="both"/>
        <w:rPr>
          <w:b/>
          <w:u w:val="single"/>
        </w:rPr>
      </w:pPr>
    </w:p>
    <w:p w:rsidR="001A6A70" w:rsidRDefault="001A6A70" w:rsidP="00916CEA">
      <w:pPr>
        <w:jc w:val="both"/>
        <w:rPr>
          <w:b/>
          <w:u w:val="single"/>
        </w:rPr>
      </w:pPr>
    </w:p>
    <w:p w:rsidR="001A6A70" w:rsidRDefault="001A6A70" w:rsidP="00916CEA">
      <w:pPr>
        <w:jc w:val="both"/>
        <w:rPr>
          <w:b/>
          <w:u w:val="single"/>
        </w:rPr>
      </w:pPr>
    </w:p>
    <w:p w:rsidR="001A6A70" w:rsidRDefault="001A6A70" w:rsidP="00916CEA">
      <w:pPr>
        <w:jc w:val="both"/>
        <w:rPr>
          <w:b/>
          <w:u w:val="single"/>
        </w:rPr>
      </w:pPr>
    </w:p>
    <w:p w:rsidR="001A6A70" w:rsidRDefault="001A6A70" w:rsidP="00916CEA">
      <w:pPr>
        <w:jc w:val="both"/>
        <w:rPr>
          <w:b/>
          <w:u w:val="single"/>
        </w:rPr>
      </w:pPr>
    </w:p>
    <w:p w:rsidR="001A6A70" w:rsidRDefault="001A6A70" w:rsidP="00916CEA">
      <w:pPr>
        <w:jc w:val="both"/>
        <w:rPr>
          <w:b/>
          <w:u w:val="single"/>
        </w:rPr>
      </w:pPr>
    </w:p>
    <w:p w:rsidR="001A6A70" w:rsidRDefault="001A6A70" w:rsidP="00916CEA">
      <w:pPr>
        <w:jc w:val="both"/>
        <w:rPr>
          <w:b/>
          <w:u w:val="single"/>
        </w:rPr>
      </w:pPr>
    </w:p>
    <w:p w:rsidR="001A6A70" w:rsidRDefault="001A6A70" w:rsidP="00916CEA">
      <w:pPr>
        <w:jc w:val="both"/>
        <w:rPr>
          <w:b/>
          <w:u w:val="single"/>
        </w:rPr>
      </w:pPr>
    </w:p>
    <w:p w:rsidR="001A6A70" w:rsidRDefault="001A6A70" w:rsidP="00916CEA">
      <w:pPr>
        <w:jc w:val="both"/>
        <w:rPr>
          <w:b/>
          <w:u w:val="single"/>
        </w:rPr>
      </w:pPr>
    </w:p>
    <w:p w:rsidR="001A6A70" w:rsidRDefault="001A6A70" w:rsidP="00916CEA">
      <w:pPr>
        <w:jc w:val="both"/>
        <w:rPr>
          <w:b/>
          <w:u w:val="single"/>
        </w:rPr>
      </w:pPr>
    </w:p>
    <w:p w:rsidR="001A6A70" w:rsidRDefault="001A6A70" w:rsidP="00916CEA">
      <w:pPr>
        <w:jc w:val="both"/>
        <w:rPr>
          <w:b/>
          <w:u w:val="single"/>
        </w:rPr>
      </w:pPr>
    </w:p>
    <w:p w:rsidR="0018317E" w:rsidRPr="00EF75DA" w:rsidRDefault="00EF75DA" w:rsidP="00A3771E">
      <w:pPr>
        <w:pBdr>
          <w:bottom w:val="single" w:sz="4" w:space="1" w:color="auto"/>
        </w:pBdr>
        <w:jc w:val="center"/>
      </w:pPr>
      <w:r>
        <w:rPr>
          <w:b/>
          <w:sz w:val="28"/>
        </w:rPr>
        <w:lastRenderedPageBreak/>
        <w:t>Tâche finale</w:t>
      </w:r>
    </w:p>
    <w:p w:rsidR="003E1C75" w:rsidRDefault="003E1C75" w:rsidP="00F76ECE">
      <w:pPr>
        <w:pStyle w:val="Standard"/>
        <w:jc w:val="both"/>
        <w:rPr>
          <w:rFonts w:asciiTheme="minorHAnsi" w:eastAsiaTheme="minorEastAsia" w:hAnsiTheme="minorHAnsi" w:cstheme="minorBidi"/>
          <w:color w:val="auto"/>
          <w:lang w:eastAsia="fr-FR" w:bidi="ar-SA"/>
        </w:rPr>
      </w:pPr>
    </w:p>
    <w:p w:rsidR="004008D0" w:rsidRPr="004008D0" w:rsidRDefault="009F1689" w:rsidP="007B0487">
      <w:pPr>
        <w:jc w:val="both"/>
      </w:pPr>
      <w:r w:rsidRPr="009F1689">
        <w:t>Préparez cette</w:t>
      </w:r>
      <w:r w:rsidR="00067B04" w:rsidRPr="009F1689">
        <w:t xml:space="preserve"> </w:t>
      </w:r>
      <w:r w:rsidR="000A102C" w:rsidRPr="009F1689">
        <w:t>EC1</w:t>
      </w:r>
      <w:r w:rsidRPr="009F1689">
        <w:t xml:space="preserve"> en remplissant le tableau suivant</w:t>
      </w:r>
      <w:r w:rsidR="000A102C">
        <w:rPr>
          <w:b/>
        </w:rPr>
        <w:t xml:space="preserve"> </w:t>
      </w:r>
      <w:r w:rsidR="004008D0" w:rsidRPr="004008D0">
        <w:t>avec trois exemples que vous choisissez</w:t>
      </w:r>
    </w:p>
    <w:p w:rsidR="007B0487" w:rsidRPr="004008D0" w:rsidRDefault="004008D0" w:rsidP="007B0487">
      <w:pPr>
        <w:jc w:val="both"/>
      </w:pPr>
      <w:r w:rsidRPr="004008D0">
        <w:t>Sujet </w:t>
      </w:r>
      <w:r w:rsidR="00F76ECE" w:rsidRPr="004008D0">
        <w:t xml:space="preserve">: </w:t>
      </w:r>
      <w:r w:rsidR="00DB1B86" w:rsidRPr="004008D0">
        <w:t>« </w:t>
      </w:r>
      <w:r w:rsidR="000A102C" w:rsidRPr="004008D0">
        <w:t>Illustrez par trois exemples la diversité des conflits sociaux</w:t>
      </w:r>
      <w:r w:rsidR="00DB1B86" w:rsidRPr="004008D0">
        <w:t> »</w:t>
      </w:r>
      <w:r w:rsidR="00936EEC" w:rsidRPr="004008D0">
        <w:t xml:space="preserve"> (Liban, 2013). </w:t>
      </w:r>
    </w:p>
    <w:p w:rsidR="007B0487" w:rsidRDefault="007B0487" w:rsidP="007B0487">
      <w:pPr>
        <w:jc w:val="both"/>
      </w:pPr>
    </w:p>
    <w:tbl>
      <w:tblPr>
        <w:tblStyle w:val="Grilledutableau"/>
        <w:tblW w:w="0" w:type="auto"/>
        <w:tblLook w:val="04A0"/>
      </w:tblPr>
      <w:tblGrid>
        <w:gridCol w:w="1368"/>
        <w:gridCol w:w="705"/>
        <w:gridCol w:w="1514"/>
        <w:gridCol w:w="1759"/>
        <w:gridCol w:w="1843"/>
        <w:gridCol w:w="1843"/>
        <w:gridCol w:w="1644"/>
      </w:tblGrid>
      <w:tr w:rsidR="005E2AF1" w:rsidTr="005E2AF1">
        <w:tc>
          <w:tcPr>
            <w:tcW w:w="1368" w:type="dxa"/>
            <w:vAlign w:val="center"/>
          </w:tcPr>
          <w:p w:rsidR="00E57B56" w:rsidRDefault="00E57B56" w:rsidP="00F370FE">
            <w:pPr>
              <w:jc w:val="center"/>
            </w:pPr>
            <w:r>
              <w:t>Exemple</w:t>
            </w:r>
          </w:p>
        </w:tc>
        <w:tc>
          <w:tcPr>
            <w:tcW w:w="705" w:type="dxa"/>
            <w:vAlign w:val="center"/>
          </w:tcPr>
          <w:p w:rsidR="00E57B56" w:rsidRDefault="00E57B56" w:rsidP="00F370FE">
            <w:pPr>
              <w:jc w:val="center"/>
            </w:pPr>
            <w:r>
              <w:t>Date</w:t>
            </w:r>
          </w:p>
        </w:tc>
        <w:tc>
          <w:tcPr>
            <w:tcW w:w="1514" w:type="dxa"/>
            <w:vAlign w:val="center"/>
          </w:tcPr>
          <w:p w:rsidR="00E57B56" w:rsidRDefault="00E57B56" w:rsidP="00F370FE">
            <w:pPr>
              <w:jc w:val="center"/>
            </w:pPr>
            <w:r>
              <w:t>Acteurs</w:t>
            </w:r>
          </w:p>
        </w:tc>
        <w:tc>
          <w:tcPr>
            <w:tcW w:w="1759" w:type="dxa"/>
            <w:vAlign w:val="center"/>
          </w:tcPr>
          <w:p w:rsidR="00E57B56" w:rsidRDefault="00E57B56" w:rsidP="00F370FE">
            <w:pPr>
              <w:jc w:val="center"/>
            </w:pPr>
            <w:r>
              <w:t>Répertoire d’action</w:t>
            </w:r>
          </w:p>
        </w:tc>
        <w:tc>
          <w:tcPr>
            <w:tcW w:w="1843" w:type="dxa"/>
            <w:vAlign w:val="center"/>
          </w:tcPr>
          <w:p w:rsidR="00E57B56" w:rsidRDefault="00ED6ABF" w:rsidP="00F370FE">
            <w:pPr>
              <w:jc w:val="center"/>
            </w:pPr>
            <w:r>
              <w:t>Objectif, f</w:t>
            </w:r>
            <w:r w:rsidR="00E57B56">
              <w:t>inalité</w:t>
            </w:r>
          </w:p>
        </w:tc>
        <w:tc>
          <w:tcPr>
            <w:tcW w:w="1843" w:type="dxa"/>
            <w:vAlign w:val="center"/>
          </w:tcPr>
          <w:p w:rsidR="00E57B56" w:rsidRDefault="00ED6ABF" w:rsidP="00F370FE">
            <w:pPr>
              <w:jc w:val="center"/>
            </w:pPr>
            <w:r>
              <w:t>Signe d’</w:t>
            </w:r>
            <w:proofErr w:type="spellStart"/>
            <w:r>
              <w:t>i</w:t>
            </w:r>
            <w:r w:rsidR="00D57B1B">
              <w:t>ntégra</w:t>
            </w:r>
            <w:r w:rsidR="00A209BC">
              <w:t>-</w:t>
            </w:r>
            <w:r w:rsidR="00D57B1B">
              <w:t>tion</w:t>
            </w:r>
            <w:proofErr w:type="spellEnd"/>
            <w:r w:rsidR="00D57B1B">
              <w:t xml:space="preserve"> sociale</w:t>
            </w:r>
            <w:r>
              <w:t> ?</w:t>
            </w:r>
          </w:p>
        </w:tc>
        <w:tc>
          <w:tcPr>
            <w:tcW w:w="1644" w:type="dxa"/>
            <w:vAlign w:val="center"/>
          </w:tcPr>
          <w:p w:rsidR="00E57B56" w:rsidRDefault="00412842" w:rsidP="00F370FE">
            <w:pPr>
              <w:jc w:val="center"/>
            </w:pPr>
            <w:r>
              <w:t>Moteur au changement</w:t>
            </w:r>
            <w:r w:rsidR="00A70178">
              <w:t> ?</w:t>
            </w:r>
          </w:p>
        </w:tc>
      </w:tr>
      <w:tr w:rsidR="005E2AF1" w:rsidTr="005E2AF1">
        <w:tc>
          <w:tcPr>
            <w:tcW w:w="1368" w:type="dxa"/>
            <w:vAlign w:val="center"/>
          </w:tcPr>
          <w:p w:rsidR="00E57B56" w:rsidRDefault="00E57B56" w:rsidP="00F370FE">
            <w:pPr>
              <w:jc w:val="center"/>
            </w:pPr>
          </w:p>
        </w:tc>
        <w:tc>
          <w:tcPr>
            <w:tcW w:w="705" w:type="dxa"/>
            <w:vAlign w:val="center"/>
          </w:tcPr>
          <w:p w:rsidR="00E57B56" w:rsidRDefault="00E57B56" w:rsidP="00F370FE">
            <w:pPr>
              <w:jc w:val="center"/>
            </w:pPr>
          </w:p>
        </w:tc>
        <w:tc>
          <w:tcPr>
            <w:tcW w:w="1514" w:type="dxa"/>
            <w:vAlign w:val="center"/>
          </w:tcPr>
          <w:p w:rsidR="00E57B56" w:rsidRDefault="00E57B56" w:rsidP="00F370FE">
            <w:pPr>
              <w:jc w:val="center"/>
            </w:pPr>
          </w:p>
          <w:p w:rsidR="001A6A70" w:rsidRDefault="001A6A70" w:rsidP="00F370FE">
            <w:pPr>
              <w:jc w:val="center"/>
            </w:pPr>
          </w:p>
          <w:p w:rsidR="001A6A70" w:rsidRDefault="001A6A70" w:rsidP="001A6A70"/>
        </w:tc>
        <w:tc>
          <w:tcPr>
            <w:tcW w:w="1759" w:type="dxa"/>
            <w:vAlign w:val="center"/>
          </w:tcPr>
          <w:p w:rsidR="00E57B56" w:rsidRDefault="00E57B56" w:rsidP="00F370FE">
            <w:pPr>
              <w:jc w:val="center"/>
            </w:pPr>
          </w:p>
          <w:p w:rsidR="005E2AF1" w:rsidRDefault="005E2AF1" w:rsidP="00F370FE">
            <w:pPr>
              <w:jc w:val="center"/>
            </w:pPr>
          </w:p>
          <w:p w:rsidR="005E2AF1" w:rsidRDefault="005E2AF1" w:rsidP="00F370FE">
            <w:pPr>
              <w:jc w:val="center"/>
            </w:pPr>
          </w:p>
          <w:p w:rsidR="005E2AF1" w:rsidRDefault="005E2AF1" w:rsidP="00F370FE">
            <w:pPr>
              <w:jc w:val="center"/>
            </w:pPr>
          </w:p>
          <w:p w:rsidR="005E2AF1" w:rsidRDefault="005E2AF1" w:rsidP="00F370FE">
            <w:pPr>
              <w:jc w:val="center"/>
            </w:pPr>
          </w:p>
          <w:p w:rsidR="001A6A70" w:rsidRDefault="001A6A70" w:rsidP="00F370FE">
            <w:pPr>
              <w:jc w:val="center"/>
            </w:pPr>
          </w:p>
          <w:p w:rsidR="001A6A70" w:rsidRDefault="001A6A70" w:rsidP="00F370FE">
            <w:pPr>
              <w:jc w:val="center"/>
            </w:pPr>
          </w:p>
          <w:p w:rsidR="005E2AF1" w:rsidRDefault="005E2AF1" w:rsidP="00F370FE">
            <w:pPr>
              <w:jc w:val="center"/>
            </w:pPr>
          </w:p>
        </w:tc>
        <w:tc>
          <w:tcPr>
            <w:tcW w:w="1843" w:type="dxa"/>
            <w:vAlign w:val="center"/>
          </w:tcPr>
          <w:p w:rsidR="00E57B56" w:rsidRDefault="00E57B56" w:rsidP="00F370FE">
            <w:pPr>
              <w:jc w:val="center"/>
            </w:pPr>
          </w:p>
        </w:tc>
        <w:tc>
          <w:tcPr>
            <w:tcW w:w="1843" w:type="dxa"/>
            <w:vAlign w:val="center"/>
          </w:tcPr>
          <w:p w:rsidR="00E57B56" w:rsidRDefault="00E57B56" w:rsidP="00F370FE">
            <w:pPr>
              <w:jc w:val="center"/>
            </w:pPr>
          </w:p>
        </w:tc>
        <w:tc>
          <w:tcPr>
            <w:tcW w:w="1644" w:type="dxa"/>
            <w:vAlign w:val="center"/>
          </w:tcPr>
          <w:p w:rsidR="00E57B56" w:rsidRDefault="00E57B56" w:rsidP="00F370FE">
            <w:pPr>
              <w:jc w:val="center"/>
            </w:pPr>
          </w:p>
        </w:tc>
      </w:tr>
      <w:tr w:rsidR="005E2AF1" w:rsidTr="005E2AF1">
        <w:tc>
          <w:tcPr>
            <w:tcW w:w="1368" w:type="dxa"/>
            <w:vAlign w:val="center"/>
          </w:tcPr>
          <w:p w:rsidR="00E57B56" w:rsidRDefault="00E57B56" w:rsidP="00F370FE">
            <w:pPr>
              <w:jc w:val="center"/>
            </w:pPr>
          </w:p>
        </w:tc>
        <w:tc>
          <w:tcPr>
            <w:tcW w:w="705" w:type="dxa"/>
            <w:vAlign w:val="center"/>
          </w:tcPr>
          <w:p w:rsidR="00E57B56" w:rsidRDefault="00E57B56" w:rsidP="00F370FE">
            <w:pPr>
              <w:jc w:val="center"/>
            </w:pPr>
          </w:p>
        </w:tc>
        <w:tc>
          <w:tcPr>
            <w:tcW w:w="1514" w:type="dxa"/>
            <w:vAlign w:val="center"/>
          </w:tcPr>
          <w:p w:rsidR="00E57B56" w:rsidRDefault="00E57B56" w:rsidP="00F370FE">
            <w:pPr>
              <w:jc w:val="center"/>
            </w:pPr>
          </w:p>
        </w:tc>
        <w:tc>
          <w:tcPr>
            <w:tcW w:w="1759" w:type="dxa"/>
            <w:vAlign w:val="center"/>
          </w:tcPr>
          <w:p w:rsidR="00E57B56" w:rsidRDefault="00E57B56" w:rsidP="00F370FE">
            <w:pPr>
              <w:jc w:val="center"/>
            </w:pPr>
          </w:p>
          <w:p w:rsidR="005E2AF1" w:rsidRDefault="005E2AF1" w:rsidP="00F370FE">
            <w:pPr>
              <w:jc w:val="center"/>
            </w:pPr>
          </w:p>
          <w:p w:rsidR="005E2AF1" w:rsidRDefault="005E2AF1" w:rsidP="00F370FE">
            <w:pPr>
              <w:jc w:val="center"/>
            </w:pPr>
          </w:p>
          <w:p w:rsidR="005E2AF1" w:rsidRDefault="005E2AF1" w:rsidP="00F370FE">
            <w:pPr>
              <w:jc w:val="center"/>
            </w:pPr>
          </w:p>
          <w:p w:rsidR="001A6A70" w:rsidRDefault="001A6A70" w:rsidP="00F370FE">
            <w:pPr>
              <w:jc w:val="center"/>
            </w:pPr>
          </w:p>
          <w:p w:rsidR="001A6A70" w:rsidRDefault="001A6A70" w:rsidP="00F370FE">
            <w:pPr>
              <w:jc w:val="center"/>
            </w:pPr>
          </w:p>
          <w:p w:rsidR="005E2AF1" w:rsidRDefault="005E2AF1" w:rsidP="00F370FE">
            <w:pPr>
              <w:jc w:val="center"/>
            </w:pPr>
          </w:p>
          <w:p w:rsidR="005E2AF1" w:rsidRDefault="005E2AF1" w:rsidP="00F370FE">
            <w:pPr>
              <w:jc w:val="center"/>
            </w:pPr>
          </w:p>
        </w:tc>
        <w:tc>
          <w:tcPr>
            <w:tcW w:w="1843" w:type="dxa"/>
            <w:vAlign w:val="center"/>
          </w:tcPr>
          <w:p w:rsidR="00E57B56" w:rsidRDefault="00E57B56" w:rsidP="00F370FE">
            <w:pPr>
              <w:jc w:val="center"/>
            </w:pPr>
          </w:p>
        </w:tc>
        <w:tc>
          <w:tcPr>
            <w:tcW w:w="1843" w:type="dxa"/>
            <w:vAlign w:val="center"/>
          </w:tcPr>
          <w:p w:rsidR="00E57B56" w:rsidRDefault="00E57B56" w:rsidP="00F370FE">
            <w:pPr>
              <w:jc w:val="center"/>
            </w:pPr>
          </w:p>
        </w:tc>
        <w:tc>
          <w:tcPr>
            <w:tcW w:w="1644" w:type="dxa"/>
            <w:vAlign w:val="center"/>
          </w:tcPr>
          <w:p w:rsidR="00E57B56" w:rsidRDefault="00E57B56" w:rsidP="00F370FE">
            <w:pPr>
              <w:jc w:val="center"/>
            </w:pPr>
          </w:p>
        </w:tc>
      </w:tr>
      <w:tr w:rsidR="005E2AF1" w:rsidTr="005E2AF1">
        <w:tc>
          <w:tcPr>
            <w:tcW w:w="1368" w:type="dxa"/>
            <w:vAlign w:val="center"/>
          </w:tcPr>
          <w:p w:rsidR="00E57B56" w:rsidRDefault="00E57B56" w:rsidP="00F370FE">
            <w:pPr>
              <w:jc w:val="center"/>
            </w:pPr>
          </w:p>
        </w:tc>
        <w:tc>
          <w:tcPr>
            <w:tcW w:w="705" w:type="dxa"/>
            <w:vAlign w:val="center"/>
          </w:tcPr>
          <w:p w:rsidR="00E57B56" w:rsidRDefault="00E57B56" w:rsidP="00F370FE">
            <w:pPr>
              <w:jc w:val="center"/>
            </w:pPr>
          </w:p>
        </w:tc>
        <w:tc>
          <w:tcPr>
            <w:tcW w:w="1514" w:type="dxa"/>
            <w:vAlign w:val="center"/>
          </w:tcPr>
          <w:p w:rsidR="00E57B56" w:rsidRDefault="00E57B56" w:rsidP="00F370FE">
            <w:pPr>
              <w:jc w:val="center"/>
            </w:pPr>
          </w:p>
        </w:tc>
        <w:tc>
          <w:tcPr>
            <w:tcW w:w="1759" w:type="dxa"/>
            <w:vAlign w:val="center"/>
          </w:tcPr>
          <w:p w:rsidR="00E57B56" w:rsidRDefault="00E57B56" w:rsidP="00F370FE">
            <w:pPr>
              <w:jc w:val="center"/>
            </w:pPr>
          </w:p>
          <w:p w:rsidR="005E2AF1" w:rsidRDefault="005E2AF1" w:rsidP="00F370FE">
            <w:pPr>
              <w:jc w:val="center"/>
            </w:pPr>
          </w:p>
          <w:p w:rsidR="005E2AF1" w:rsidRDefault="005E2AF1" w:rsidP="00F370FE">
            <w:pPr>
              <w:jc w:val="center"/>
            </w:pPr>
          </w:p>
          <w:p w:rsidR="001A6A70" w:rsidRDefault="001A6A70" w:rsidP="00F370FE">
            <w:pPr>
              <w:jc w:val="center"/>
            </w:pPr>
          </w:p>
          <w:p w:rsidR="001A6A70" w:rsidRDefault="001A6A70" w:rsidP="00F370FE">
            <w:pPr>
              <w:jc w:val="center"/>
            </w:pPr>
          </w:p>
          <w:p w:rsidR="005E2AF1" w:rsidRDefault="005E2AF1" w:rsidP="00F370FE">
            <w:pPr>
              <w:jc w:val="center"/>
            </w:pPr>
          </w:p>
          <w:p w:rsidR="005E2AF1" w:rsidRDefault="005E2AF1" w:rsidP="00F370FE">
            <w:pPr>
              <w:jc w:val="center"/>
            </w:pPr>
          </w:p>
          <w:p w:rsidR="005E2AF1" w:rsidRDefault="005E2AF1" w:rsidP="00F370FE">
            <w:pPr>
              <w:jc w:val="center"/>
            </w:pPr>
          </w:p>
        </w:tc>
        <w:tc>
          <w:tcPr>
            <w:tcW w:w="1843" w:type="dxa"/>
            <w:vAlign w:val="center"/>
          </w:tcPr>
          <w:p w:rsidR="00E57B56" w:rsidRDefault="00E57B56" w:rsidP="00F370FE">
            <w:pPr>
              <w:jc w:val="center"/>
            </w:pPr>
          </w:p>
        </w:tc>
        <w:tc>
          <w:tcPr>
            <w:tcW w:w="1843" w:type="dxa"/>
            <w:vAlign w:val="center"/>
          </w:tcPr>
          <w:p w:rsidR="00E57B56" w:rsidRDefault="00E57B56" w:rsidP="00F370FE">
            <w:pPr>
              <w:jc w:val="center"/>
            </w:pPr>
          </w:p>
        </w:tc>
        <w:tc>
          <w:tcPr>
            <w:tcW w:w="1644" w:type="dxa"/>
            <w:vAlign w:val="center"/>
          </w:tcPr>
          <w:p w:rsidR="00E57B56" w:rsidRDefault="00E57B56" w:rsidP="00F370FE">
            <w:pPr>
              <w:jc w:val="center"/>
            </w:pPr>
          </w:p>
        </w:tc>
      </w:tr>
    </w:tbl>
    <w:p w:rsidR="007B0487" w:rsidRPr="009D1523" w:rsidRDefault="007B0487" w:rsidP="00081A2D">
      <w:pPr>
        <w:pStyle w:val="Sansinterligne"/>
        <w:spacing w:line="276" w:lineRule="auto"/>
        <w:jc w:val="both"/>
        <w:rPr>
          <w:sz w:val="22"/>
        </w:rPr>
      </w:pPr>
    </w:p>
    <w:sectPr w:rsidR="007B0487" w:rsidRPr="009D1523" w:rsidSect="00CF7527">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B61"/>
    <w:multiLevelType w:val="hybridMultilevel"/>
    <w:tmpl w:val="D65893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2103D1"/>
    <w:multiLevelType w:val="hybridMultilevel"/>
    <w:tmpl w:val="AC4E9A7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70205BD"/>
    <w:multiLevelType w:val="hybridMultilevel"/>
    <w:tmpl w:val="A698890E"/>
    <w:lvl w:ilvl="0" w:tplc="E51CDFA0">
      <w:start w:val="1"/>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CB36F8B"/>
    <w:multiLevelType w:val="hybridMultilevel"/>
    <w:tmpl w:val="FF2E54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4254B2"/>
    <w:multiLevelType w:val="hybridMultilevel"/>
    <w:tmpl w:val="BFF4741C"/>
    <w:lvl w:ilvl="0" w:tplc="B93263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F11DBD"/>
    <w:multiLevelType w:val="hybridMultilevel"/>
    <w:tmpl w:val="7BC25F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274424"/>
    <w:multiLevelType w:val="hybridMultilevel"/>
    <w:tmpl w:val="4D4817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0E15AB"/>
    <w:multiLevelType w:val="hybridMultilevel"/>
    <w:tmpl w:val="BDC012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677230"/>
    <w:multiLevelType w:val="hybridMultilevel"/>
    <w:tmpl w:val="54CA46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FD0ADD"/>
    <w:multiLevelType w:val="hybridMultilevel"/>
    <w:tmpl w:val="DA5ED4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753E01"/>
    <w:multiLevelType w:val="hybridMultilevel"/>
    <w:tmpl w:val="B6067B16"/>
    <w:lvl w:ilvl="0" w:tplc="F694539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D750FB4"/>
    <w:multiLevelType w:val="hybridMultilevel"/>
    <w:tmpl w:val="495CBD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40F6DF4"/>
    <w:multiLevelType w:val="hybridMultilevel"/>
    <w:tmpl w:val="139809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3428135F"/>
    <w:multiLevelType w:val="hybridMultilevel"/>
    <w:tmpl w:val="9EBADE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4B42960"/>
    <w:multiLevelType w:val="hybridMultilevel"/>
    <w:tmpl w:val="1876CD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223023C"/>
    <w:multiLevelType w:val="hybridMultilevel"/>
    <w:tmpl w:val="409AA12A"/>
    <w:lvl w:ilvl="0" w:tplc="040C0019">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6">
    <w:nsid w:val="51002FFC"/>
    <w:multiLevelType w:val="hybridMultilevel"/>
    <w:tmpl w:val="D004A4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44403DD"/>
    <w:multiLevelType w:val="hybridMultilevel"/>
    <w:tmpl w:val="D0500B74"/>
    <w:lvl w:ilvl="0" w:tplc="E4623F68">
      <w:start w:val="1"/>
      <w:numFmt w:val="decimal"/>
      <w:lvlText w:val="%1)"/>
      <w:lvlJc w:val="left"/>
      <w:pPr>
        <w:ind w:left="720" w:hanging="360"/>
      </w:pPr>
      <w:rPr>
        <w:rFonts w:ascii="Times New Roman" w:eastAsiaTheme="minorEastAsia" w:hAnsi="Times New Roman"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45621DE"/>
    <w:multiLevelType w:val="hybridMultilevel"/>
    <w:tmpl w:val="08D06C2E"/>
    <w:lvl w:ilvl="0" w:tplc="98B49BE8">
      <w:start w:val="1"/>
      <w:numFmt w:val="decimal"/>
      <w:lvlText w:val="%1)"/>
      <w:lvlJc w:val="left"/>
      <w:pPr>
        <w:ind w:left="720" w:hanging="360"/>
      </w:pPr>
      <w:rPr>
        <w:rFonts w:asciiTheme="minorHAnsi" w:eastAsiaTheme="minorEastAsia"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9A3110"/>
    <w:multiLevelType w:val="hybridMultilevel"/>
    <w:tmpl w:val="C714C0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60E91D1F"/>
    <w:multiLevelType w:val="hybridMultilevel"/>
    <w:tmpl w:val="7A6CF0C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688575CC"/>
    <w:multiLevelType w:val="hybridMultilevel"/>
    <w:tmpl w:val="0632FC28"/>
    <w:lvl w:ilvl="0" w:tplc="0EAE871E">
      <w:start w:val="1"/>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6C210550"/>
    <w:multiLevelType w:val="hybridMultilevel"/>
    <w:tmpl w:val="5F862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DC977AC"/>
    <w:multiLevelType w:val="hybridMultilevel"/>
    <w:tmpl w:val="4F945A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1360073"/>
    <w:multiLevelType w:val="hybridMultilevel"/>
    <w:tmpl w:val="346EDB7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7FB178F1"/>
    <w:multiLevelType w:val="hybridMultilevel"/>
    <w:tmpl w:val="1FE0293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1"/>
  </w:num>
  <w:num w:numId="2">
    <w:abstractNumId w:val="20"/>
  </w:num>
  <w:num w:numId="3">
    <w:abstractNumId w:val="7"/>
  </w:num>
  <w:num w:numId="4">
    <w:abstractNumId w:val="15"/>
  </w:num>
  <w:num w:numId="5">
    <w:abstractNumId w:val="13"/>
  </w:num>
  <w:num w:numId="6">
    <w:abstractNumId w:val="22"/>
  </w:num>
  <w:num w:numId="7">
    <w:abstractNumId w:val="24"/>
  </w:num>
  <w:num w:numId="8">
    <w:abstractNumId w:val="1"/>
  </w:num>
  <w:num w:numId="9">
    <w:abstractNumId w:val="9"/>
  </w:num>
  <w:num w:numId="10">
    <w:abstractNumId w:val="21"/>
  </w:num>
  <w:num w:numId="11">
    <w:abstractNumId w:val="0"/>
  </w:num>
  <w:num w:numId="12">
    <w:abstractNumId w:val="17"/>
  </w:num>
  <w:num w:numId="13">
    <w:abstractNumId w:val="23"/>
  </w:num>
  <w:num w:numId="14">
    <w:abstractNumId w:val="2"/>
  </w:num>
  <w:num w:numId="15">
    <w:abstractNumId w:val="25"/>
  </w:num>
  <w:num w:numId="16">
    <w:abstractNumId w:val="10"/>
  </w:num>
  <w:num w:numId="17">
    <w:abstractNumId w:val="4"/>
  </w:num>
  <w:num w:numId="18">
    <w:abstractNumId w:val="8"/>
  </w:num>
  <w:num w:numId="19">
    <w:abstractNumId w:val="6"/>
  </w:num>
  <w:num w:numId="20">
    <w:abstractNumId w:val="5"/>
  </w:num>
  <w:num w:numId="21">
    <w:abstractNumId w:val="3"/>
  </w:num>
  <w:num w:numId="22">
    <w:abstractNumId w:val="16"/>
  </w:num>
  <w:num w:numId="23">
    <w:abstractNumId w:val="18"/>
  </w:num>
  <w:num w:numId="24">
    <w:abstractNumId w:val="12"/>
  </w:num>
  <w:num w:numId="25">
    <w:abstractNumId w:val="19"/>
  </w:num>
  <w:num w:numId="26">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autoHyphenation/>
  <w:hyphenationZone w:val="425"/>
  <w:characterSpacingControl w:val="doNotCompress"/>
  <w:compat>
    <w:useFELayout/>
  </w:compat>
  <w:rsids>
    <w:rsidRoot w:val="006D1ADF"/>
    <w:rsid w:val="00000EE5"/>
    <w:rsid w:val="00004F38"/>
    <w:rsid w:val="0000778A"/>
    <w:rsid w:val="00010DA9"/>
    <w:rsid w:val="00011256"/>
    <w:rsid w:val="00011538"/>
    <w:rsid w:val="000120CA"/>
    <w:rsid w:val="00012272"/>
    <w:rsid w:val="00013687"/>
    <w:rsid w:val="00016661"/>
    <w:rsid w:val="0002004C"/>
    <w:rsid w:val="00020228"/>
    <w:rsid w:val="0002096C"/>
    <w:rsid w:val="000229DB"/>
    <w:rsid w:val="00030680"/>
    <w:rsid w:val="000318C9"/>
    <w:rsid w:val="00036CD7"/>
    <w:rsid w:val="00041F64"/>
    <w:rsid w:val="000440DB"/>
    <w:rsid w:val="00046783"/>
    <w:rsid w:val="00046BBD"/>
    <w:rsid w:val="00046CC5"/>
    <w:rsid w:val="000471AC"/>
    <w:rsid w:val="000473D5"/>
    <w:rsid w:val="00052151"/>
    <w:rsid w:val="00054764"/>
    <w:rsid w:val="000553D1"/>
    <w:rsid w:val="0005563B"/>
    <w:rsid w:val="00055A53"/>
    <w:rsid w:val="00055AB5"/>
    <w:rsid w:val="000568C2"/>
    <w:rsid w:val="000676CF"/>
    <w:rsid w:val="00067B04"/>
    <w:rsid w:val="00074093"/>
    <w:rsid w:val="00076B36"/>
    <w:rsid w:val="00081A2D"/>
    <w:rsid w:val="00083596"/>
    <w:rsid w:val="000837A4"/>
    <w:rsid w:val="0008437A"/>
    <w:rsid w:val="000871E0"/>
    <w:rsid w:val="000900A6"/>
    <w:rsid w:val="00091C41"/>
    <w:rsid w:val="00094868"/>
    <w:rsid w:val="0009599E"/>
    <w:rsid w:val="000A102C"/>
    <w:rsid w:val="000A1151"/>
    <w:rsid w:val="000A69D3"/>
    <w:rsid w:val="000A7C8D"/>
    <w:rsid w:val="000B0074"/>
    <w:rsid w:val="000B0EAE"/>
    <w:rsid w:val="000B1025"/>
    <w:rsid w:val="000B35D1"/>
    <w:rsid w:val="000B3967"/>
    <w:rsid w:val="000B40A5"/>
    <w:rsid w:val="000C1AEE"/>
    <w:rsid w:val="000C3202"/>
    <w:rsid w:val="000C42A6"/>
    <w:rsid w:val="000C7A9D"/>
    <w:rsid w:val="000D27AA"/>
    <w:rsid w:val="000D29FB"/>
    <w:rsid w:val="000D2AAD"/>
    <w:rsid w:val="000D3A8A"/>
    <w:rsid w:val="000D3E8A"/>
    <w:rsid w:val="000D54EB"/>
    <w:rsid w:val="000E02CB"/>
    <w:rsid w:val="000E0471"/>
    <w:rsid w:val="000E3A16"/>
    <w:rsid w:val="000E40B0"/>
    <w:rsid w:val="000E611B"/>
    <w:rsid w:val="000E7B07"/>
    <w:rsid w:val="000F13BC"/>
    <w:rsid w:val="000F2515"/>
    <w:rsid w:val="000F63FB"/>
    <w:rsid w:val="000F6BC0"/>
    <w:rsid w:val="00100EC0"/>
    <w:rsid w:val="001057F4"/>
    <w:rsid w:val="00112551"/>
    <w:rsid w:val="00115F56"/>
    <w:rsid w:val="00116FEC"/>
    <w:rsid w:val="0011713A"/>
    <w:rsid w:val="001171C1"/>
    <w:rsid w:val="00117E11"/>
    <w:rsid w:val="00120143"/>
    <w:rsid w:val="00120604"/>
    <w:rsid w:val="00120BEA"/>
    <w:rsid w:val="001230FA"/>
    <w:rsid w:val="001231E0"/>
    <w:rsid w:val="0012486D"/>
    <w:rsid w:val="001260BC"/>
    <w:rsid w:val="00126117"/>
    <w:rsid w:val="00127021"/>
    <w:rsid w:val="00127C46"/>
    <w:rsid w:val="00127EEC"/>
    <w:rsid w:val="00131C64"/>
    <w:rsid w:val="0013203E"/>
    <w:rsid w:val="00133C25"/>
    <w:rsid w:val="00134AA1"/>
    <w:rsid w:val="0013546E"/>
    <w:rsid w:val="00136EB5"/>
    <w:rsid w:val="00142B7B"/>
    <w:rsid w:val="00144658"/>
    <w:rsid w:val="00144940"/>
    <w:rsid w:val="00147C96"/>
    <w:rsid w:val="00150138"/>
    <w:rsid w:val="0015066F"/>
    <w:rsid w:val="001525D3"/>
    <w:rsid w:val="00152B07"/>
    <w:rsid w:val="001539BE"/>
    <w:rsid w:val="00160F5C"/>
    <w:rsid w:val="00164E57"/>
    <w:rsid w:val="0016539A"/>
    <w:rsid w:val="00172EE1"/>
    <w:rsid w:val="00175135"/>
    <w:rsid w:val="001778ED"/>
    <w:rsid w:val="0018317E"/>
    <w:rsid w:val="00185FA2"/>
    <w:rsid w:val="001907A5"/>
    <w:rsid w:val="001912E9"/>
    <w:rsid w:val="00197AEC"/>
    <w:rsid w:val="001A0B0A"/>
    <w:rsid w:val="001A2B50"/>
    <w:rsid w:val="001A4439"/>
    <w:rsid w:val="001A6A70"/>
    <w:rsid w:val="001A7EC0"/>
    <w:rsid w:val="001B03CF"/>
    <w:rsid w:val="001B04B9"/>
    <w:rsid w:val="001B10CB"/>
    <w:rsid w:val="001B3B0A"/>
    <w:rsid w:val="001B3D44"/>
    <w:rsid w:val="001B44AA"/>
    <w:rsid w:val="001C084B"/>
    <w:rsid w:val="001C0A91"/>
    <w:rsid w:val="001C0B1E"/>
    <w:rsid w:val="001C397B"/>
    <w:rsid w:val="001C4D3D"/>
    <w:rsid w:val="001C5420"/>
    <w:rsid w:val="001E03FB"/>
    <w:rsid w:val="001E4A7A"/>
    <w:rsid w:val="001E75D5"/>
    <w:rsid w:val="001F07C0"/>
    <w:rsid w:val="001F11BF"/>
    <w:rsid w:val="001F4971"/>
    <w:rsid w:val="001F49BD"/>
    <w:rsid w:val="001F527D"/>
    <w:rsid w:val="001F6B45"/>
    <w:rsid w:val="00200A5D"/>
    <w:rsid w:val="002023C4"/>
    <w:rsid w:val="00203172"/>
    <w:rsid w:val="00205341"/>
    <w:rsid w:val="00205DB9"/>
    <w:rsid w:val="002103B9"/>
    <w:rsid w:val="0021261F"/>
    <w:rsid w:val="002127C3"/>
    <w:rsid w:val="00213C88"/>
    <w:rsid w:val="002141F8"/>
    <w:rsid w:val="0022061E"/>
    <w:rsid w:val="002208BA"/>
    <w:rsid w:val="002215B4"/>
    <w:rsid w:val="00223A92"/>
    <w:rsid w:val="00223D2C"/>
    <w:rsid w:val="00224548"/>
    <w:rsid w:val="00224834"/>
    <w:rsid w:val="00224B90"/>
    <w:rsid w:val="00225BFA"/>
    <w:rsid w:val="00230120"/>
    <w:rsid w:val="00233403"/>
    <w:rsid w:val="002368AD"/>
    <w:rsid w:val="00240594"/>
    <w:rsid w:val="002441B2"/>
    <w:rsid w:val="00244ED7"/>
    <w:rsid w:val="0024609D"/>
    <w:rsid w:val="00246DFF"/>
    <w:rsid w:val="00247E02"/>
    <w:rsid w:val="002513B4"/>
    <w:rsid w:val="002516B1"/>
    <w:rsid w:val="0025247C"/>
    <w:rsid w:val="002533D8"/>
    <w:rsid w:val="002540EF"/>
    <w:rsid w:val="0025613B"/>
    <w:rsid w:val="002573CA"/>
    <w:rsid w:val="00261241"/>
    <w:rsid w:val="002626BF"/>
    <w:rsid w:val="002629C3"/>
    <w:rsid w:val="00265625"/>
    <w:rsid w:val="002671F5"/>
    <w:rsid w:val="0027272F"/>
    <w:rsid w:val="002737B3"/>
    <w:rsid w:val="00277B84"/>
    <w:rsid w:val="00280053"/>
    <w:rsid w:val="00280074"/>
    <w:rsid w:val="002800ED"/>
    <w:rsid w:val="00282046"/>
    <w:rsid w:val="00283422"/>
    <w:rsid w:val="00284DF5"/>
    <w:rsid w:val="00291E6F"/>
    <w:rsid w:val="00292276"/>
    <w:rsid w:val="0029306C"/>
    <w:rsid w:val="00293C99"/>
    <w:rsid w:val="00294978"/>
    <w:rsid w:val="0029710A"/>
    <w:rsid w:val="0029727F"/>
    <w:rsid w:val="00297C49"/>
    <w:rsid w:val="00297EF7"/>
    <w:rsid w:val="002A0A9A"/>
    <w:rsid w:val="002A5CF9"/>
    <w:rsid w:val="002A79CA"/>
    <w:rsid w:val="002B0CBE"/>
    <w:rsid w:val="002B3B31"/>
    <w:rsid w:val="002B43B2"/>
    <w:rsid w:val="002B4C95"/>
    <w:rsid w:val="002C035C"/>
    <w:rsid w:val="002C4470"/>
    <w:rsid w:val="002C4AC3"/>
    <w:rsid w:val="002C6E62"/>
    <w:rsid w:val="002C756D"/>
    <w:rsid w:val="002D01F1"/>
    <w:rsid w:val="002D07D2"/>
    <w:rsid w:val="002D1650"/>
    <w:rsid w:val="002D1AB7"/>
    <w:rsid w:val="002D3CA1"/>
    <w:rsid w:val="002D4FA5"/>
    <w:rsid w:val="002D5216"/>
    <w:rsid w:val="002E0577"/>
    <w:rsid w:val="002E487E"/>
    <w:rsid w:val="002E5247"/>
    <w:rsid w:val="002E6B7D"/>
    <w:rsid w:val="002E7C3F"/>
    <w:rsid w:val="002F441C"/>
    <w:rsid w:val="002F4DF9"/>
    <w:rsid w:val="002F5A2E"/>
    <w:rsid w:val="002F607B"/>
    <w:rsid w:val="002F6D14"/>
    <w:rsid w:val="002F6F4F"/>
    <w:rsid w:val="002F7295"/>
    <w:rsid w:val="002F73CF"/>
    <w:rsid w:val="002F7DD0"/>
    <w:rsid w:val="003006C8"/>
    <w:rsid w:val="00300840"/>
    <w:rsid w:val="00312F54"/>
    <w:rsid w:val="00314646"/>
    <w:rsid w:val="00320577"/>
    <w:rsid w:val="00320D90"/>
    <w:rsid w:val="00322C4A"/>
    <w:rsid w:val="0032372C"/>
    <w:rsid w:val="003327F8"/>
    <w:rsid w:val="00333A01"/>
    <w:rsid w:val="00335AC0"/>
    <w:rsid w:val="00342C2C"/>
    <w:rsid w:val="00343654"/>
    <w:rsid w:val="00345093"/>
    <w:rsid w:val="00345591"/>
    <w:rsid w:val="00345A70"/>
    <w:rsid w:val="00353D20"/>
    <w:rsid w:val="00353D8D"/>
    <w:rsid w:val="0035465D"/>
    <w:rsid w:val="003550BC"/>
    <w:rsid w:val="003564C7"/>
    <w:rsid w:val="003565A2"/>
    <w:rsid w:val="00361AA5"/>
    <w:rsid w:val="00363E9D"/>
    <w:rsid w:val="00364EA6"/>
    <w:rsid w:val="00373865"/>
    <w:rsid w:val="003743E5"/>
    <w:rsid w:val="00376972"/>
    <w:rsid w:val="003803D5"/>
    <w:rsid w:val="0038066A"/>
    <w:rsid w:val="00380AF0"/>
    <w:rsid w:val="00382BD9"/>
    <w:rsid w:val="003844DF"/>
    <w:rsid w:val="00390401"/>
    <w:rsid w:val="00391975"/>
    <w:rsid w:val="00391CCE"/>
    <w:rsid w:val="00393B8D"/>
    <w:rsid w:val="003951B1"/>
    <w:rsid w:val="003954D4"/>
    <w:rsid w:val="0039723A"/>
    <w:rsid w:val="003978E4"/>
    <w:rsid w:val="00397DCE"/>
    <w:rsid w:val="003A22EF"/>
    <w:rsid w:val="003A6CC0"/>
    <w:rsid w:val="003A6D94"/>
    <w:rsid w:val="003A6E0E"/>
    <w:rsid w:val="003B166B"/>
    <w:rsid w:val="003B2392"/>
    <w:rsid w:val="003B6A78"/>
    <w:rsid w:val="003B6C8D"/>
    <w:rsid w:val="003C19F6"/>
    <w:rsid w:val="003C47B8"/>
    <w:rsid w:val="003D2C92"/>
    <w:rsid w:val="003D74F1"/>
    <w:rsid w:val="003D7E3D"/>
    <w:rsid w:val="003E1C75"/>
    <w:rsid w:val="003E1DB8"/>
    <w:rsid w:val="003E25FB"/>
    <w:rsid w:val="003E40A7"/>
    <w:rsid w:val="003E6EA1"/>
    <w:rsid w:val="003F052F"/>
    <w:rsid w:val="003F333F"/>
    <w:rsid w:val="003F40B4"/>
    <w:rsid w:val="003F6150"/>
    <w:rsid w:val="003F65E1"/>
    <w:rsid w:val="003F66BB"/>
    <w:rsid w:val="00400250"/>
    <w:rsid w:val="004008D0"/>
    <w:rsid w:val="00400C65"/>
    <w:rsid w:val="00407517"/>
    <w:rsid w:val="00410A0B"/>
    <w:rsid w:val="004126E9"/>
    <w:rsid w:val="00412842"/>
    <w:rsid w:val="0041544A"/>
    <w:rsid w:val="00416796"/>
    <w:rsid w:val="004206FB"/>
    <w:rsid w:val="00420BF5"/>
    <w:rsid w:val="00420FCE"/>
    <w:rsid w:val="0042365F"/>
    <w:rsid w:val="004257B0"/>
    <w:rsid w:val="00425F7D"/>
    <w:rsid w:val="00434A3D"/>
    <w:rsid w:val="00437CCC"/>
    <w:rsid w:val="00437FBC"/>
    <w:rsid w:val="00440326"/>
    <w:rsid w:val="00440E92"/>
    <w:rsid w:val="00442339"/>
    <w:rsid w:val="00446E1B"/>
    <w:rsid w:val="00450B6A"/>
    <w:rsid w:val="00450D52"/>
    <w:rsid w:val="00451141"/>
    <w:rsid w:val="004543FA"/>
    <w:rsid w:val="00454C90"/>
    <w:rsid w:val="00456A6D"/>
    <w:rsid w:val="00470188"/>
    <w:rsid w:val="0047098E"/>
    <w:rsid w:val="00470A69"/>
    <w:rsid w:val="00473430"/>
    <w:rsid w:val="004761CA"/>
    <w:rsid w:val="00476B25"/>
    <w:rsid w:val="004775B8"/>
    <w:rsid w:val="00477FCC"/>
    <w:rsid w:val="004818AD"/>
    <w:rsid w:val="004818D1"/>
    <w:rsid w:val="00482DEF"/>
    <w:rsid w:val="00490817"/>
    <w:rsid w:val="0049752E"/>
    <w:rsid w:val="004A0773"/>
    <w:rsid w:val="004A1442"/>
    <w:rsid w:val="004A3571"/>
    <w:rsid w:val="004A52A3"/>
    <w:rsid w:val="004A5C8E"/>
    <w:rsid w:val="004A6434"/>
    <w:rsid w:val="004A6E19"/>
    <w:rsid w:val="004A71E9"/>
    <w:rsid w:val="004B0209"/>
    <w:rsid w:val="004B11F3"/>
    <w:rsid w:val="004B2730"/>
    <w:rsid w:val="004B307A"/>
    <w:rsid w:val="004B3981"/>
    <w:rsid w:val="004B3EF5"/>
    <w:rsid w:val="004C16D3"/>
    <w:rsid w:val="004C1A74"/>
    <w:rsid w:val="004C1DBC"/>
    <w:rsid w:val="004C2951"/>
    <w:rsid w:val="004C37AF"/>
    <w:rsid w:val="004C3F85"/>
    <w:rsid w:val="004C70FA"/>
    <w:rsid w:val="004D7A73"/>
    <w:rsid w:val="004D7C93"/>
    <w:rsid w:val="004E0FC2"/>
    <w:rsid w:val="004E4D2E"/>
    <w:rsid w:val="004E5422"/>
    <w:rsid w:val="004E6611"/>
    <w:rsid w:val="004E7A21"/>
    <w:rsid w:val="004E7CF6"/>
    <w:rsid w:val="004F5761"/>
    <w:rsid w:val="004F5E04"/>
    <w:rsid w:val="0050263D"/>
    <w:rsid w:val="005046D2"/>
    <w:rsid w:val="00506437"/>
    <w:rsid w:val="00507AE6"/>
    <w:rsid w:val="0051029C"/>
    <w:rsid w:val="00512437"/>
    <w:rsid w:val="00512E99"/>
    <w:rsid w:val="0051545C"/>
    <w:rsid w:val="00515C69"/>
    <w:rsid w:val="00516422"/>
    <w:rsid w:val="00520700"/>
    <w:rsid w:val="00520863"/>
    <w:rsid w:val="00521BC4"/>
    <w:rsid w:val="00522C17"/>
    <w:rsid w:val="00527D0C"/>
    <w:rsid w:val="00530FCB"/>
    <w:rsid w:val="005347C5"/>
    <w:rsid w:val="0053604C"/>
    <w:rsid w:val="0053774D"/>
    <w:rsid w:val="005377A5"/>
    <w:rsid w:val="00541AC7"/>
    <w:rsid w:val="00542FAF"/>
    <w:rsid w:val="0054663C"/>
    <w:rsid w:val="00550212"/>
    <w:rsid w:val="005515A1"/>
    <w:rsid w:val="00551CD0"/>
    <w:rsid w:val="0055216B"/>
    <w:rsid w:val="005529EF"/>
    <w:rsid w:val="00554582"/>
    <w:rsid w:val="005563FF"/>
    <w:rsid w:val="00560E14"/>
    <w:rsid w:val="0056108A"/>
    <w:rsid w:val="005640BA"/>
    <w:rsid w:val="00564886"/>
    <w:rsid w:val="00566988"/>
    <w:rsid w:val="005705EB"/>
    <w:rsid w:val="00570E21"/>
    <w:rsid w:val="00573D33"/>
    <w:rsid w:val="00576CE2"/>
    <w:rsid w:val="00580422"/>
    <w:rsid w:val="005810D7"/>
    <w:rsid w:val="00587DEF"/>
    <w:rsid w:val="00590194"/>
    <w:rsid w:val="00590FA1"/>
    <w:rsid w:val="00592359"/>
    <w:rsid w:val="00595010"/>
    <w:rsid w:val="00596160"/>
    <w:rsid w:val="00596B81"/>
    <w:rsid w:val="005971A0"/>
    <w:rsid w:val="005A1D1F"/>
    <w:rsid w:val="005A5A67"/>
    <w:rsid w:val="005B22D1"/>
    <w:rsid w:val="005B2EDF"/>
    <w:rsid w:val="005B3568"/>
    <w:rsid w:val="005B3CD4"/>
    <w:rsid w:val="005B4B79"/>
    <w:rsid w:val="005B6BF4"/>
    <w:rsid w:val="005C060E"/>
    <w:rsid w:val="005C249E"/>
    <w:rsid w:val="005C2736"/>
    <w:rsid w:val="005C4C7F"/>
    <w:rsid w:val="005C5023"/>
    <w:rsid w:val="005C7E24"/>
    <w:rsid w:val="005D5849"/>
    <w:rsid w:val="005D7CFD"/>
    <w:rsid w:val="005E0809"/>
    <w:rsid w:val="005E126E"/>
    <w:rsid w:val="005E228C"/>
    <w:rsid w:val="005E2AF1"/>
    <w:rsid w:val="005E44B4"/>
    <w:rsid w:val="005E6551"/>
    <w:rsid w:val="005E72AD"/>
    <w:rsid w:val="005E7EA1"/>
    <w:rsid w:val="005F0D34"/>
    <w:rsid w:val="005F25A2"/>
    <w:rsid w:val="005F263D"/>
    <w:rsid w:val="005F5EC1"/>
    <w:rsid w:val="005F5F89"/>
    <w:rsid w:val="005F6D75"/>
    <w:rsid w:val="005F6E8F"/>
    <w:rsid w:val="005F71AE"/>
    <w:rsid w:val="00602056"/>
    <w:rsid w:val="00605531"/>
    <w:rsid w:val="00606FF7"/>
    <w:rsid w:val="00612AB7"/>
    <w:rsid w:val="00620CF9"/>
    <w:rsid w:val="00622BDA"/>
    <w:rsid w:val="0062692C"/>
    <w:rsid w:val="00626F56"/>
    <w:rsid w:val="00633011"/>
    <w:rsid w:val="00634597"/>
    <w:rsid w:val="00641C72"/>
    <w:rsid w:val="00642478"/>
    <w:rsid w:val="00642CBD"/>
    <w:rsid w:val="00644695"/>
    <w:rsid w:val="006459AE"/>
    <w:rsid w:val="006467E7"/>
    <w:rsid w:val="00647779"/>
    <w:rsid w:val="006574FF"/>
    <w:rsid w:val="0066232B"/>
    <w:rsid w:val="00662E85"/>
    <w:rsid w:val="006644C6"/>
    <w:rsid w:val="00666696"/>
    <w:rsid w:val="0066693A"/>
    <w:rsid w:val="00675804"/>
    <w:rsid w:val="00675B61"/>
    <w:rsid w:val="006811BC"/>
    <w:rsid w:val="006834CA"/>
    <w:rsid w:val="00683CCC"/>
    <w:rsid w:val="006913CF"/>
    <w:rsid w:val="00692068"/>
    <w:rsid w:val="00693AF2"/>
    <w:rsid w:val="006A2F94"/>
    <w:rsid w:val="006A5B29"/>
    <w:rsid w:val="006A7B2A"/>
    <w:rsid w:val="006B176C"/>
    <w:rsid w:val="006B2FA2"/>
    <w:rsid w:val="006B477D"/>
    <w:rsid w:val="006B48EF"/>
    <w:rsid w:val="006B52DB"/>
    <w:rsid w:val="006B6CAF"/>
    <w:rsid w:val="006C0F89"/>
    <w:rsid w:val="006C4795"/>
    <w:rsid w:val="006C4F29"/>
    <w:rsid w:val="006C5459"/>
    <w:rsid w:val="006C6E9E"/>
    <w:rsid w:val="006D002F"/>
    <w:rsid w:val="006D1ADF"/>
    <w:rsid w:val="006D4781"/>
    <w:rsid w:val="006D4808"/>
    <w:rsid w:val="006E1CC2"/>
    <w:rsid w:val="006E3E26"/>
    <w:rsid w:val="006E54EA"/>
    <w:rsid w:val="006E7A79"/>
    <w:rsid w:val="006F35A2"/>
    <w:rsid w:val="006F464C"/>
    <w:rsid w:val="006F59A8"/>
    <w:rsid w:val="00700082"/>
    <w:rsid w:val="007029CC"/>
    <w:rsid w:val="00702CD8"/>
    <w:rsid w:val="007056EB"/>
    <w:rsid w:val="0071155B"/>
    <w:rsid w:val="0071217A"/>
    <w:rsid w:val="00712C69"/>
    <w:rsid w:val="00713561"/>
    <w:rsid w:val="007148D7"/>
    <w:rsid w:val="00715CE3"/>
    <w:rsid w:val="00716560"/>
    <w:rsid w:val="00720E17"/>
    <w:rsid w:val="00725261"/>
    <w:rsid w:val="00725598"/>
    <w:rsid w:val="007277CA"/>
    <w:rsid w:val="00730B52"/>
    <w:rsid w:val="00731F89"/>
    <w:rsid w:val="007346F1"/>
    <w:rsid w:val="007359ED"/>
    <w:rsid w:val="0073682A"/>
    <w:rsid w:val="00741A39"/>
    <w:rsid w:val="0074217D"/>
    <w:rsid w:val="0074242B"/>
    <w:rsid w:val="0074339A"/>
    <w:rsid w:val="00746AB9"/>
    <w:rsid w:val="00750337"/>
    <w:rsid w:val="007513C6"/>
    <w:rsid w:val="007529D7"/>
    <w:rsid w:val="007533A4"/>
    <w:rsid w:val="00753529"/>
    <w:rsid w:val="00761BB3"/>
    <w:rsid w:val="00761F44"/>
    <w:rsid w:val="00762961"/>
    <w:rsid w:val="0076561F"/>
    <w:rsid w:val="00766284"/>
    <w:rsid w:val="00772875"/>
    <w:rsid w:val="00774CC7"/>
    <w:rsid w:val="0077580F"/>
    <w:rsid w:val="00775AEC"/>
    <w:rsid w:val="00780891"/>
    <w:rsid w:val="00782975"/>
    <w:rsid w:val="00783C04"/>
    <w:rsid w:val="007868FF"/>
    <w:rsid w:val="00787FCE"/>
    <w:rsid w:val="00791509"/>
    <w:rsid w:val="00791C74"/>
    <w:rsid w:val="00793556"/>
    <w:rsid w:val="00794E87"/>
    <w:rsid w:val="00796A27"/>
    <w:rsid w:val="007A3C13"/>
    <w:rsid w:val="007A40A0"/>
    <w:rsid w:val="007A4D45"/>
    <w:rsid w:val="007A5D33"/>
    <w:rsid w:val="007B0487"/>
    <w:rsid w:val="007B0E15"/>
    <w:rsid w:val="007B14AA"/>
    <w:rsid w:val="007B227F"/>
    <w:rsid w:val="007B4171"/>
    <w:rsid w:val="007B4E56"/>
    <w:rsid w:val="007B503D"/>
    <w:rsid w:val="007B616D"/>
    <w:rsid w:val="007C3B07"/>
    <w:rsid w:val="007C3D0C"/>
    <w:rsid w:val="007C44D8"/>
    <w:rsid w:val="007C4574"/>
    <w:rsid w:val="007C73D5"/>
    <w:rsid w:val="007D1E75"/>
    <w:rsid w:val="007D6886"/>
    <w:rsid w:val="007D6F4A"/>
    <w:rsid w:val="007E6D9C"/>
    <w:rsid w:val="007F3EA3"/>
    <w:rsid w:val="007F4A34"/>
    <w:rsid w:val="007F4D60"/>
    <w:rsid w:val="007F51C2"/>
    <w:rsid w:val="007F6221"/>
    <w:rsid w:val="007F6E52"/>
    <w:rsid w:val="00804557"/>
    <w:rsid w:val="00805FAB"/>
    <w:rsid w:val="00812177"/>
    <w:rsid w:val="00815BAE"/>
    <w:rsid w:val="00815ECE"/>
    <w:rsid w:val="00816585"/>
    <w:rsid w:val="00820AEA"/>
    <w:rsid w:val="00823591"/>
    <w:rsid w:val="00827091"/>
    <w:rsid w:val="008310F6"/>
    <w:rsid w:val="00835145"/>
    <w:rsid w:val="00835CE7"/>
    <w:rsid w:val="00840BE2"/>
    <w:rsid w:val="00841D05"/>
    <w:rsid w:val="00842B8C"/>
    <w:rsid w:val="00844A74"/>
    <w:rsid w:val="0084575C"/>
    <w:rsid w:val="00846598"/>
    <w:rsid w:val="00847B27"/>
    <w:rsid w:val="00853495"/>
    <w:rsid w:val="00854D10"/>
    <w:rsid w:val="00860D92"/>
    <w:rsid w:val="0086392E"/>
    <w:rsid w:val="00863AFA"/>
    <w:rsid w:val="00863CA7"/>
    <w:rsid w:val="00865F8A"/>
    <w:rsid w:val="00867C45"/>
    <w:rsid w:val="00873305"/>
    <w:rsid w:val="0087515A"/>
    <w:rsid w:val="00875BD3"/>
    <w:rsid w:val="00876098"/>
    <w:rsid w:val="0088295B"/>
    <w:rsid w:val="008842BB"/>
    <w:rsid w:val="008844DC"/>
    <w:rsid w:val="008917E1"/>
    <w:rsid w:val="00893549"/>
    <w:rsid w:val="00893F43"/>
    <w:rsid w:val="008952EB"/>
    <w:rsid w:val="008A0474"/>
    <w:rsid w:val="008A1641"/>
    <w:rsid w:val="008A47BA"/>
    <w:rsid w:val="008A5FBB"/>
    <w:rsid w:val="008A6C41"/>
    <w:rsid w:val="008A6D3B"/>
    <w:rsid w:val="008A764F"/>
    <w:rsid w:val="008A780D"/>
    <w:rsid w:val="008A7B5B"/>
    <w:rsid w:val="008B0456"/>
    <w:rsid w:val="008B48F9"/>
    <w:rsid w:val="008B62E4"/>
    <w:rsid w:val="008B6D86"/>
    <w:rsid w:val="008C1929"/>
    <w:rsid w:val="008C5232"/>
    <w:rsid w:val="008D1056"/>
    <w:rsid w:val="008D166F"/>
    <w:rsid w:val="008D4877"/>
    <w:rsid w:val="008F3C08"/>
    <w:rsid w:val="008F489A"/>
    <w:rsid w:val="009009F6"/>
    <w:rsid w:val="0090203E"/>
    <w:rsid w:val="00904B40"/>
    <w:rsid w:val="0090646C"/>
    <w:rsid w:val="00907C54"/>
    <w:rsid w:val="00911D22"/>
    <w:rsid w:val="00912C39"/>
    <w:rsid w:val="0091670A"/>
    <w:rsid w:val="00916CEA"/>
    <w:rsid w:val="00917590"/>
    <w:rsid w:val="00920D43"/>
    <w:rsid w:val="009227C6"/>
    <w:rsid w:val="009231D7"/>
    <w:rsid w:val="00924182"/>
    <w:rsid w:val="009247BE"/>
    <w:rsid w:val="0092551C"/>
    <w:rsid w:val="00926374"/>
    <w:rsid w:val="00930593"/>
    <w:rsid w:val="009322D0"/>
    <w:rsid w:val="009325A0"/>
    <w:rsid w:val="00933E4B"/>
    <w:rsid w:val="00936EEC"/>
    <w:rsid w:val="009405BA"/>
    <w:rsid w:val="00941E99"/>
    <w:rsid w:val="00942AFF"/>
    <w:rsid w:val="00943CDD"/>
    <w:rsid w:val="00945368"/>
    <w:rsid w:val="00946229"/>
    <w:rsid w:val="00947B1B"/>
    <w:rsid w:val="00947BA2"/>
    <w:rsid w:val="009500A0"/>
    <w:rsid w:val="00951F7C"/>
    <w:rsid w:val="00952370"/>
    <w:rsid w:val="0095363E"/>
    <w:rsid w:val="00953C8F"/>
    <w:rsid w:val="009544C6"/>
    <w:rsid w:val="00955221"/>
    <w:rsid w:val="00957C26"/>
    <w:rsid w:val="0096018F"/>
    <w:rsid w:val="0096076D"/>
    <w:rsid w:val="00960D0B"/>
    <w:rsid w:val="00962160"/>
    <w:rsid w:val="009638A4"/>
    <w:rsid w:val="00965595"/>
    <w:rsid w:val="00967944"/>
    <w:rsid w:val="00971C0E"/>
    <w:rsid w:val="00977B8D"/>
    <w:rsid w:val="00980A8D"/>
    <w:rsid w:val="0098374A"/>
    <w:rsid w:val="00984136"/>
    <w:rsid w:val="00987020"/>
    <w:rsid w:val="00987B2C"/>
    <w:rsid w:val="0099041A"/>
    <w:rsid w:val="00994F82"/>
    <w:rsid w:val="009A4DE4"/>
    <w:rsid w:val="009A52B4"/>
    <w:rsid w:val="009A707D"/>
    <w:rsid w:val="009A719C"/>
    <w:rsid w:val="009B1050"/>
    <w:rsid w:val="009B2656"/>
    <w:rsid w:val="009B6A63"/>
    <w:rsid w:val="009C0291"/>
    <w:rsid w:val="009C1BCB"/>
    <w:rsid w:val="009C1D8E"/>
    <w:rsid w:val="009C4C35"/>
    <w:rsid w:val="009C6605"/>
    <w:rsid w:val="009D0478"/>
    <w:rsid w:val="009D1523"/>
    <w:rsid w:val="009D5BDD"/>
    <w:rsid w:val="009D7583"/>
    <w:rsid w:val="009E6B9E"/>
    <w:rsid w:val="009E7604"/>
    <w:rsid w:val="009F1689"/>
    <w:rsid w:val="009F3BE4"/>
    <w:rsid w:val="009F5F45"/>
    <w:rsid w:val="00A03A20"/>
    <w:rsid w:val="00A05964"/>
    <w:rsid w:val="00A10EBD"/>
    <w:rsid w:val="00A12037"/>
    <w:rsid w:val="00A135D7"/>
    <w:rsid w:val="00A1714C"/>
    <w:rsid w:val="00A209BC"/>
    <w:rsid w:val="00A235D6"/>
    <w:rsid w:val="00A2730D"/>
    <w:rsid w:val="00A27865"/>
    <w:rsid w:val="00A27EFE"/>
    <w:rsid w:val="00A311E9"/>
    <w:rsid w:val="00A31472"/>
    <w:rsid w:val="00A32C84"/>
    <w:rsid w:val="00A357DE"/>
    <w:rsid w:val="00A36859"/>
    <w:rsid w:val="00A36929"/>
    <w:rsid w:val="00A3771E"/>
    <w:rsid w:val="00A42242"/>
    <w:rsid w:val="00A442FA"/>
    <w:rsid w:val="00A460F8"/>
    <w:rsid w:val="00A467D6"/>
    <w:rsid w:val="00A474ED"/>
    <w:rsid w:val="00A50FE1"/>
    <w:rsid w:val="00A51A79"/>
    <w:rsid w:val="00A53AA3"/>
    <w:rsid w:val="00A547B5"/>
    <w:rsid w:val="00A55D2C"/>
    <w:rsid w:val="00A57DED"/>
    <w:rsid w:val="00A6432C"/>
    <w:rsid w:val="00A6618C"/>
    <w:rsid w:val="00A70178"/>
    <w:rsid w:val="00A7064D"/>
    <w:rsid w:val="00A70A92"/>
    <w:rsid w:val="00A713FA"/>
    <w:rsid w:val="00A779E9"/>
    <w:rsid w:val="00A808E4"/>
    <w:rsid w:val="00A82760"/>
    <w:rsid w:val="00A82A4C"/>
    <w:rsid w:val="00A853DD"/>
    <w:rsid w:val="00A859E0"/>
    <w:rsid w:val="00A85D6F"/>
    <w:rsid w:val="00A8776F"/>
    <w:rsid w:val="00A90A96"/>
    <w:rsid w:val="00A90AA2"/>
    <w:rsid w:val="00A90EF2"/>
    <w:rsid w:val="00A92BFE"/>
    <w:rsid w:val="00A935D4"/>
    <w:rsid w:val="00A96786"/>
    <w:rsid w:val="00AA00F5"/>
    <w:rsid w:val="00AA411D"/>
    <w:rsid w:val="00AA7BB2"/>
    <w:rsid w:val="00AB0AA9"/>
    <w:rsid w:val="00AB4E46"/>
    <w:rsid w:val="00AB52C7"/>
    <w:rsid w:val="00AC26A5"/>
    <w:rsid w:val="00AC37F0"/>
    <w:rsid w:val="00AC4D1A"/>
    <w:rsid w:val="00AC5B50"/>
    <w:rsid w:val="00AC7AF0"/>
    <w:rsid w:val="00AD30D4"/>
    <w:rsid w:val="00AD64B4"/>
    <w:rsid w:val="00AE3857"/>
    <w:rsid w:val="00AE445C"/>
    <w:rsid w:val="00AE4ED1"/>
    <w:rsid w:val="00AE6203"/>
    <w:rsid w:val="00AE7FA3"/>
    <w:rsid w:val="00AF2E08"/>
    <w:rsid w:val="00AF43ED"/>
    <w:rsid w:val="00B0133F"/>
    <w:rsid w:val="00B04025"/>
    <w:rsid w:val="00B066CA"/>
    <w:rsid w:val="00B122FB"/>
    <w:rsid w:val="00B13476"/>
    <w:rsid w:val="00B146CE"/>
    <w:rsid w:val="00B15FD4"/>
    <w:rsid w:val="00B17F4F"/>
    <w:rsid w:val="00B203AF"/>
    <w:rsid w:val="00B22EDD"/>
    <w:rsid w:val="00B23735"/>
    <w:rsid w:val="00B254EF"/>
    <w:rsid w:val="00B259C8"/>
    <w:rsid w:val="00B303C9"/>
    <w:rsid w:val="00B322C7"/>
    <w:rsid w:val="00B34F54"/>
    <w:rsid w:val="00B365B8"/>
    <w:rsid w:val="00B367CE"/>
    <w:rsid w:val="00B37545"/>
    <w:rsid w:val="00B40799"/>
    <w:rsid w:val="00B42AA2"/>
    <w:rsid w:val="00B47AD4"/>
    <w:rsid w:val="00B528E7"/>
    <w:rsid w:val="00B55D94"/>
    <w:rsid w:val="00B605C3"/>
    <w:rsid w:val="00B6329E"/>
    <w:rsid w:val="00B6508B"/>
    <w:rsid w:val="00B66F80"/>
    <w:rsid w:val="00B67ABF"/>
    <w:rsid w:val="00B718D6"/>
    <w:rsid w:val="00B71BC0"/>
    <w:rsid w:val="00B7546C"/>
    <w:rsid w:val="00B77BBC"/>
    <w:rsid w:val="00B82F1D"/>
    <w:rsid w:val="00B8501D"/>
    <w:rsid w:val="00B8757C"/>
    <w:rsid w:val="00B87829"/>
    <w:rsid w:val="00B87C39"/>
    <w:rsid w:val="00B91815"/>
    <w:rsid w:val="00B93BB3"/>
    <w:rsid w:val="00B945C5"/>
    <w:rsid w:val="00B958C1"/>
    <w:rsid w:val="00BA1968"/>
    <w:rsid w:val="00BA19CD"/>
    <w:rsid w:val="00BA25C2"/>
    <w:rsid w:val="00BA38B6"/>
    <w:rsid w:val="00BA4333"/>
    <w:rsid w:val="00BA5FCA"/>
    <w:rsid w:val="00BA7DDE"/>
    <w:rsid w:val="00BB0039"/>
    <w:rsid w:val="00BB2FE6"/>
    <w:rsid w:val="00BC046D"/>
    <w:rsid w:val="00BC0CE1"/>
    <w:rsid w:val="00BC1B1B"/>
    <w:rsid w:val="00BC6956"/>
    <w:rsid w:val="00BC6C7E"/>
    <w:rsid w:val="00BC7B19"/>
    <w:rsid w:val="00BD13D3"/>
    <w:rsid w:val="00BD2924"/>
    <w:rsid w:val="00BD4386"/>
    <w:rsid w:val="00BD6AFB"/>
    <w:rsid w:val="00BD6F80"/>
    <w:rsid w:val="00BE0731"/>
    <w:rsid w:val="00BE2038"/>
    <w:rsid w:val="00BE3B8B"/>
    <w:rsid w:val="00BE3C7E"/>
    <w:rsid w:val="00BE4577"/>
    <w:rsid w:val="00BE77FE"/>
    <w:rsid w:val="00BF06CA"/>
    <w:rsid w:val="00BF64BA"/>
    <w:rsid w:val="00BF7DDA"/>
    <w:rsid w:val="00BF7E5A"/>
    <w:rsid w:val="00C01865"/>
    <w:rsid w:val="00C02D9A"/>
    <w:rsid w:val="00C05279"/>
    <w:rsid w:val="00C12F0D"/>
    <w:rsid w:val="00C14518"/>
    <w:rsid w:val="00C16E14"/>
    <w:rsid w:val="00C209F7"/>
    <w:rsid w:val="00C217D3"/>
    <w:rsid w:val="00C23F1B"/>
    <w:rsid w:val="00C248C4"/>
    <w:rsid w:val="00C30D35"/>
    <w:rsid w:val="00C31294"/>
    <w:rsid w:val="00C312B1"/>
    <w:rsid w:val="00C31E76"/>
    <w:rsid w:val="00C32E82"/>
    <w:rsid w:val="00C357E6"/>
    <w:rsid w:val="00C36EAE"/>
    <w:rsid w:val="00C371C7"/>
    <w:rsid w:val="00C378F9"/>
    <w:rsid w:val="00C41AB0"/>
    <w:rsid w:val="00C42A20"/>
    <w:rsid w:val="00C442C5"/>
    <w:rsid w:val="00C451D6"/>
    <w:rsid w:val="00C543C8"/>
    <w:rsid w:val="00C557A8"/>
    <w:rsid w:val="00C568F7"/>
    <w:rsid w:val="00C5761E"/>
    <w:rsid w:val="00C615CB"/>
    <w:rsid w:val="00C6314C"/>
    <w:rsid w:val="00C64B74"/>
    <w:rsid w:val="00C70C18"/>
    <w:rsid w:val="00C717B1"/>
    <w:rsid w:val="00C738FA"/>
    <w:rsid w:val="00C7537F"/>
    <w:rsid w:val="00C7791C"/>
    <w:rsid w:val="00C8214C"/>
    <w:rsid w:val="00C825D9"/>
    <w:rsid w:val="00C82AA0"/>
    <w:rsid w:val="00C82BA3"/>
    <w:rsid w:val="00C83AB0"/>
    <w:rsid w:val="00C8507F"/>
    <w:rsid w:val="00C92A98"/>
    <w:rsid w:val="00C95CE4"/>
    <w:rsid w:val="00C96F80"/>
    <w:rsid w:val="00CA04B4"/>
    <w:rsid w:val="00CA0C72"/>
    <w:rsid w:val="00CA1248"/>
    <w:rsid w:val="00CA4969"/>
    <w:rsid w:val="00CA755F"/>
    <w:rsid w:val="00CA77B4"/>
    <w:rsid w:val="00CB155E"/>
    <w:rsid w:val="00CB2AF4"/>
    <w:rsid w:val="00CB6404"/>
    <w:rsid w:val="00CC178D"/>
    <w:rsid w:val="00CC2CDF"/>
    <w:rsid w:val="00CC3341"/>
    <w:rsid w:val="00CC3CF8"/>
    <w:rsid w:val="00CC786C"/>
    <w:rsid w:val="00CD142A"/>
    <w:rsid w:val="00CD188B"/>
    <w:rsid w:val="00CD5779"/>
    <w:rsid w:val="00CD615C"/>
    <w:rsid w:val="00CD7C4D"/>
    <w:rsid w:val="00CE4524"/>
    <w:rsid w:val="00CF0C6D"/>
    <w:rsid w:val="00CF20B8"/>
    <w:rsid w:val="00CF2C9A"/>
    <w:rsid w:val="00CF4222"/>
    <w:rsid w:val="00CF6428"/>
    <w:rsid w:val="00CF7527"/>
    <w:rsid w:val="00CF7C6B"/>
    <w:rsid w:val="00D0140A"/>
    <w:rsid w:val="00D01B65"/>
    <w:rsid w:val="00D15104"/>
    <w:rsid w:val="00D15C92"/>
    <w:rsid w:val="00D16AD8"/>
    <w:rsid w:val="00D17E88"/>
    <w:rsid w:val="00D2066C"/>
    <w:rsid w:val="00D21A77"/>
    <w:rsid w:val="00D2255F"/>
    <w:rsid w:val="00D30242"/>
    <w:rsid w:val="00D319FF"/>
    <w:rsid w:val="00D31A36"/>
    <w:rsid w:val="00D33907"/>
    <w:rsid w:val="00D37360"/>
    <w:rsid w:val="00D42063"/>
    <w:rsid w:val="00D4321E"/>
    <w:rsid w:val="00D43F72"/>
    <w:rsid w:val="00D45BF8"/>
    <w:rsid w:val="00D4707A"/>
    <w:rsid w:val="00D539B1"/>
    <w:rsid w:val="00D57537"/>
    <w:rsid w:val="00D57B1B"/>
    <w:rsid w:val="00D6053B"/>
    <w:rsid w:val="00D6124D"/>
    <w:rsid w:val="00D625A4"/>
    <w:rsid w:val="00D626BF"/>
    <w:rsid w:val="00D634FA"/>
    <w:rsid w:val="00D70606"/>
    <w:rsid w:val="00D709AD"/>
    <w:rsid w:val="00D71451"/>
    <w:rsid w:val="00D73B50"/>
    <w:rsid w:val="00D809C6"/>
    <w:rsid w:val="00D80FD5"/>
    <w:rsid w:val="00D82B18"/>
    <w:rsid w:val="00D83A7F"/>
    <w:rsid w:val="00D83F91"/>
    <w:rsid w:val="00D92D02"/>
    <w:rsid w:val="00D93A1B"/>
    <w:rsid w:val="00D95AC9"/>
    <w:rsid w:val="00DA15C1"/>
    <w:rsid w:val="00DA1988"/>
    <w:rsid w:val="00DA58FA"/>
    <w:rsid w:val="00DA6868"/>
    <w:rsid w:val="00DA706C"/>
    <w:rsid w:val="00DA7C33"/>
    <w:rsid w:val="00DB1B86"/>
    <w:rsid w:val="00DB1FB5"/>
    <w:rsid w:val="00DB6F0F"/>
    <w:rsid w:val="00DB7F50"/>
    <w:rsid w:val="00DC21B1"/>
    <w:rsid w:val="00DC2288"/>
    <w:rsid w:val="00DC58FC"/>
    <w:rsid w:val="00DC6670"/>
    <w:rsid w:val="00DC66F5"/>
    <w:rsid w:val="00DD026C"/>
    <w:rsid w:val="00DD1B79"/>
    <w:rsid w:val="00DD304B"/>
    <w:rsid w:val="00DD3376"/>
    <w:rsid w:val="00DD3BEA"/>
    <w:rsid w:val="00DD3D39"/>
    <w:rsid w:val="00DD46D5"/>
    <w:rsid w:val="00DD54F8"/>
    <w:rsid w:val="00DD564E"/>
    <w:rsid w:val="00DE1D80"/>
    <w:rsid w:val="00DE28EC"/>
    <w:rsid w:val="00DE33BB"/>
    <w:rsid w:val="00DE6354"/>
    <w:rsid w:val="00DF1169"/>
    <w:rsid w:val="00DF2645"/>
    <w:rsid w:val="00DF5FEF"/>
    <w:rsid w:val="00E0050E"/>
    <w:rsid w:val="00E0727F"/>
    <w:rsid w:val="00E10ECC"/>
    <w:rsid w:val="00E12203"/>
    <w:rsid w:val="00E12C4C"/>
    <w:rsid w:val="00E12F67"/>
    <w:rsid w:val="00E14B2C"/>
    <w:rsid w:val="00E20D2D"/>
    <w:rsid w:val="00E243C9"/>
    <w:rsid w:val="00E24E03"/>
    <w:rsid w:val="00E24EB6"/>
    <w:rsid w:val="00E307F6"/>
    <w:rsid w:val="00E3149B"/>
    <w:rsid w:val="00E32CDE"/>
    <w:rsid w:val="00E33750"/>
    <w:rsid w:val="00E34541"/>
    <w:rsid w:val="00E363AC"/>
    <w:rsid w:val="00E37817"/>
    <w:rsid w:val="00E40D70"/>
    <w:rsid w:val="00E42A81"/>
    <w:rsid w:val="00E470BA"/>
    <w:rsid w:val="00E5517A"/>
    <w:rsid w:val="00E57B56"/>
    <w:rsid w:val="00E6203D"/>
    <w:rsid w:val="00E62267"/>
    <w:rsid w:val="00E62DC7"/>
    <w:rsid w:val="00E65733"/>
    <w:rsid w:val="00E66119"/>
    <w:rsid w:val="00E70A5A"/>
    <w:rsid w:val="00E70F7C"/>
    <w:rsid w:val="00E71052"/>
    <w:rsid w:val="00E770EC"/>
    <w:rsid w:val="00E8353A"/>
    <w:rsid w:val="00E87AD9"/>
    <w:rsid w:val="00E92148"/>
    <w:rsid w:val="00E93361"/>
    <w:rsid w:val="00E9622B"/>
    <w:rsid w:val="00E96A8B"/>
    <w:rsid w:val="00E97508"/>
    <w:rsid w:val="00E97628"/>
    <w:rsid w:val="00EA204F"/>
    <w:rsid w:val="00EA30AF"/>
    <w:rsid w:val="00EA360D"/>
    <w:rsid w:val="00EA433C"/>
    <w:rsid w:val="00EA5FC9"/>
    <w:rsid w:val="00EA7182"/>
    <w:rsid w:val="00EB0902"/>
    <w:rsid w:val="00EB3963"/>
    <w:rsid w:val="00EB5D64"/>
    <w:rsid w:val="00EC1C9A"/>
    <w:rsid w:val="00EC33CF"/>
    <w:rsid w:val="00EC67BC"/>
    <w:rsid w:val="00ED1A05"/>
    <w:rsid w:val="00ED337F"/>
    <w:rsid w:val="00ED50D1"/>
    <w:rsid w:val="00ED6ABF"/>
    <w:rsid w:val="00EE1163"/>
    <w:rsid w:val="00EE2672"/>
    <w:rsid w:val="00EE46B4"/>
    <w:rsid w:val="00EE5D1B"/>
    <w:rsid w:val="00EE792A"/>
    <w:rsid w:val="00EE7C53"/>
    <w:rsid w:val="00EE7FD7"/>
    <w:rsid w:val="00EF2090"/>
    <w:rsid w:val="00EF21F9"/>
    <w:rsid w:val="00EF25F0"/>
    <w:rsid w:val="00EF3BEB"/>
    <w:rsid w:val="00EF4698"/>
    <w:rsid w:val="00EF4B94"/>
    <w:rsid w:val="00EF6130"/>
    <w:rsid w:val="00EF75DA"/>
    <w:rsid w:val="00F00405"/>
    <w:rsid w:val="00F0276B"/>
    <w:rsid w:val="00F06CD7"/>
    <w:rsid w:val="00F137AC"/>
    <w:rsid w:val="00F13E32"/>
    <w:rsid w:val="00F16CDD"/>
    <w:rsid w:val="00F20825"/>
    <w:rsid w:val="00F22EA2"/>
    <w:rsid w:val="00F23077"/>
    <w:rsid w:val="00F25287"/>
    <w:rsid w:val="00F264E3"/>
    <w:rsid w:val="00F33B2B"/>
    <w:rsid w:val="00F370FE"/>
    <w:rsid w:val="00F41250"/>
    <w:rsid w:val="00F429C6"/>
    <w:rsid w:val="00F44F59"/>
    <w:rsid w:val="00F453A9"/>
    <w:rsid w:val="00F45A57"/>
    <w:rsid w:val="00F47FC4"/>
    <w:rsid w:val="00F50D71"/>
    <w:rsid w:val="00F50FCA"/>
    <w:rsid w:val="00F569F7"/>
    <w:rsid w:val="00F56B57"/>
    <w:rsid w:val="00F5763C"/>
    <w:rsid w:val="00F666ED"/>
    <w:rsid w:val="00F73EAB"/>
    <w:rsid w:val="00F76ECE"/>
    <w:rsid w:val="00F81A9F"/>
    <w:rsid w:val="00F8347C"/>
    <w:rsid w:val="00F85284"/>
    <w:rsid w:val="00F85514"/>
    <w:rsid w:val="00F867F4"/>
    <w:rsid w:val="00F91D0A"/>
    <w:rsid w:val="00F91FDD"/>
    <w:rsid w:val="00F945B9"/>
    <w:rsid w:val="00F95B91"/>
    <w:rsid w:val="00F96AFF"/>
    <w:rsid w:val="00FA01CB"/>
    <w:rsid w:val="00FA0FFF"/>
    <w:rsid w:val="00FA4F24"/>
    <w:rsid w:val="00FA503F"/>
    <w:rsid w:val="00FA51F2"/>
    <w:rsid w:val="00FA58A9"/>
    <w:rsid w:val="00FA7602"/>
    <w:rsid w:val="00FA7954"/>
    <w:rsid w:val="00FB114D"/>
    <w:rsid w:val="00FB3792"/>
    <w:rsid w:val="00FB50CA"/>
    <w:rsid w:val="00FB5B18"/>
    <w:rsid w:val="00FB5E0B"/>
    <w:rsid w:val="00FB5EC5"/>
    <w:rsid w:val="00FB7BA9"/>
    <w:rsid w:val="00FB7C07"/>
    <w:rsid w:val="00FC06BE"/>
    <w:rsid w:val="00FC0F82"/>
    <w:rsid w:val="00FC3D0C"/>
    <w:rsid w:val="00FC6FB0"/>
    <w:rsid w:val="00FC7149"/>
    <w:rsid w:val="00FD048E"/>
    <w:rsid w:val="00FD3AEF"/>
    <w:rsid w:val="00FD471C"/>
    <w:rsid w:val="00FD4896"/>
    <w:rsid w:val="00FD618B"/>
    <w:rsid w:val="00FE2D86"/>
    <w:rsid w:val="00FE4455"/>
    <w:rsid w:val="00FE5159"/>
    <w:rsid w:val="00FF0987"/>
    <w:rsid w:val="00FF18B8"/>
    <w:rsid w:val="00FF31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1B"/>
  </w:style>
  <w:style w:type="paragraph" w:styleId="Titre1">
    <w:name w:val="heading 1"/>
    <w:basedOn w:val="Normal"/>
    <w:link w:val="Titre1Car"/>
    <w:uiPriority w:val="9"/>
    <w:qFormat/>
    <w:rsid w:val="00E6611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ADF"/>
    <w:pPr>
      <w:ind w:left="720"/>
      <w:contextualSpacing/>
    </w:pPr>
  </w:style>
  <w:style w:type="paragraph" w:styleId="Textedebulles">
    <w:name w:val="Balloon Text"/>
    <w:basedOn w:val="Normal"/>
    <w:link w:val="TextedebullesCar"/>
    <w:uiPriority w:val="99"/>
    <w:semiHidden/>
    <w:unhideWhenUsed/>
    <w:rsid w:val="006D1ADF"/>
    <w:rPr>
      <w:rFonts w:ascii="Lucida Grande" w:hAnsi="Lucida Grande"/>
      <w:sz w:val="18"/>
      <w:szCs w:val="18"/>
    </w:rPr>
  </w:style>
  <w:style w:type="character" w:customStyle="1" w:styleId="TextedebullesCar">
    <w:name w:val="Texte de bulles Car"/>
    <w:basedOn w:val="Policepardfaut"/>
    <w:link w:val="Textedebulles"/>
    <w:uiPriority w:val="99"/>
    <w:semiHidden/>
    <w:rsid w:val="006D1ADF"/>
    <w:rPr>
      <w:rFonts w:ascii="Lucida Grande" w:hAnsi="Lucida Grande"/>
      <w:sz w:val="18"/>
      <w:szCs w:val="18"/>
    </w:rPr>
  </w:style>
  <w:style w:type="paragraph" w:styleId="Sansinterligne">
    <w:name w:val="No Spacing"/>
    <w:link w:val="SansinterligneCar"/>
    <w:uiPriority w:val="1"/>
    <w:qFormat/>
    <w:rsid w:val="0090646C"/>
  </w:style>
  <w:style w:type="paragraph" w:styleId="NormalWeb">
    <w:name w:val="Normal (Web)"/>
    <w:basedOn w:val="Normal"/>
    <w:uiPriority w:val="99"/>
    <w:unhideWhenUsed/>
    <w:rsid w:val="00FB114D"/>
    <w:pPr>
      <w:spacing w:before="100" w:beforeAutospacing="1" w:after="100" w:afterAutospacing="1"/>
    </w:pPr>
    <w:rPr>
      <w:rFonts w:ascii="Times" w:hAnsi="Times" w:cs="Times New Roman"/>
      <w:sz w:val="20"/>
      <w:szCs w:val="20"/>
    </w:rPr>
  </w:style>
  <w:style w:type="character" w:styleId="Lienhypertexte">
    <w:name w:val="Hyperlink"/>
    <w:unhideWhenUsed/>
    <w:rsid w:val="007B4171"/>
    <w:rPr>
      <w:color w:val="0000FF"/>
      <w:u w:val="single"/>
    </w:rPr>
  </w:style>
  <w:style w:type="character" w:customStyle="1" w:styleId="Titre1Car">
    <w:name w:val="Titre 1 Car"/>
    <w:basedOn w:val="Policepardfaut"/>
    <w:link w:val="Titre1"/>
    <w:uiPriority w:val="9"/>
    <w:rsid w:val="00E66119"/>
    <w:rPr>
      <w:rFonts w:ascii="Times New Roman" w:eastAsia="Times New Roman" w:hAnsi="Times New Roman" w:cs="Times New Roman"/>
      <w:b/>
      <w:bCs/>
      <w:kern w:val="36"/>
      <w:sz w:val="48"/>
      <w:szCs w:val="48"/>
    </w:rPr>
  </w:style>
  <w:style w:type="table" w:styleId="Grilledutableau">
    <w:name w:val="Table Grid"/>
    <w:basedOn w:val="TableauNormal"/>
    <w:uiPriority w:val="59"/>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4D7C93"/>
    <w:pPr>
      <w:widowControl w:val="0"/>
      <w:tabs>
        <w:tab w:val="center" w:pos="4536"/>
        <w:tab w:val="right" w:pos="9072"/>
      </w:tabs>
      <w:autoSpaceDE w:val="0"/>
      <w:autoSpaceDN w:val="0"/>
      <w:adjustRightInd w:val="0"/>
      <w:jc w:val="both"/>
    </w:pPr>
    <w:rPr>
      <w:rFonts w:ascii="Times New Roman" w:eastAsia="Times New Roman" w:hAnsi="Times New Roman" w:cs="Arial"/>
      <w:szCs w:val="22"/>
    </w:rPr>
  </w:style>
  <w:style w:type="character" w:customStyle="1" w:styleId="En-tteCar">
    <w:name w:val="En-tête Car"/>
    <w:basedOn w:val="Policepardfaut"/>
    <w:link w:val="En-tte"/>
    <w:rsid w:val="004D7C93"/>
    <w:rPr>
      <w:rFonts w:ascii="Times New Roman" w:eastAsia="Times New Roman" w:hAnsi="Times New Roman" w:cs="Arial"/>
      <w:szCs w:val="22"/>
    </w:rPr>
  </w:style>
  <w:style w:type="paragraph" w:customStyle="1" w:styleId="cours11Texte">
    <w:name w:val="cours1.1Texte"/>
    <w:basedOn w:val="Normal"/>
    <w:rsid w:val="004D7C93"/>
    <w:pPr>
      <w:ind w:left="567"/>
      <w:jc w:val="both"/>
    </w:pPr>
    <w:rPr>
      <w:rFonts w:ascii="Times New Roman" w:eastAsia="Times New Roman" w:hAnsi="Times New Roman" w:cs="Times New Roman"/>
    </w:rPr>
  </w:style>
  <w:style w:type="paragraph" w:customStyle="1" w:styleId="Cours11Q">
    <w:name w:val="Cours1.1Q"/>
    <w:basedOn w:val="Normal"/>
    <w:link w:val="Cours11QCar"/>
    <w:rsid w:val="004D7C93"/>
    <w:pPr>
      <w:ind w:left="567"/>
      <w:jc w:val="both"/>
    </w:pPr>
    <w:rPr>
      <w:rFonts w:ascii="Times New Roman" w:eastAsia="Times New Roman" w:hAnsi="Times New Roman" w:cs="Times New Roman"/>
      <w:b/>
      <w:color w:val="993366"/>
    </w:rPr>
  </w:style>
  <w:style w:type="character" w:customStyle="1" w:styleId="Cours11QCar">
    <w:name w:val="Cours1.1Q Car"/>
    <w:basedOn w:val="Policepardfaut"/>
    <w:link w:val="Cours11Q"/>
    <w:rsid w:val="004D7C93"/>
    <w:rPr>
      <w:rFonts w:ascii="Times New Roman" w:eastAsia="Times New Roman" w:hAnsi="Times New Roman" w:cs="Times New Roman"/>
      <w:b/>
      <w:color w:val="993366"/>
    </w:rPr>
  </w:style>
  <w:style w:type="paragraph" w:customStyle="1" w:styleId="Default">
    <w:name w:val="Default"/>
    <w:qFormat/>
    <w:rsid w:val="006C4795"/>
    <w:pPr>
      <w:widowControl w:val="0"/>
    </w:pPr>
    <w:rPr>
      <w:rFonts w:ascii="Times New Roman" w:eastAsia="Times New Roman" w:hAnsi="Times New Roman" w:cs="Times New Roman"/>
      <w:color w:val="000000"/>
    </w:rPr>
  </w:style>
  <w:style w:type="paragraph" w:customStyle="1" w:styleId="Standard">
    <w:name w:val="Standard"/>
    <w:uiPriority w:val="99"/>
    <w:qFormat/>
    <w:rsid w:val="0074339A"/>
    <w:pPr>
      <w:widowControl w:val="0"/>
      <w:suppressAutoHyphens/>
      <w:textAlignment w:val="baseline"/>
    </w:pPr>
    <w:rPr>
      <w:rFonts w:ascii="Times New Roman" w:eastAsia="Times New Roman" w:hAnsi="Times New Roman" w:cs="Mangal"/>
      <w:color w:val="00000A"/>
      <w:lang w:eastAsia="zh-CN" w:bidi="hi-IN"/>
    </w:rPr>
  </w:style>
  <w:style w:type="character" w:customStyle="1" w:styleId="CorpsdetexteCar">
    <w:name w:val="Corps de texte Car"/>
    <w:link w:val="Corpsdetexte"/>
    <w:uiPriority w:val="99"/>
    <w:qFormat/>
    <w:locked/>
    <w:rsid w:val="003E1C75"/>
    <w:rPr>
      <w:rFonts w:ascii="Arial" w:hAnsi="Arial" w:cs="Arial"/>
      <w:lang w:val="en-US" w:eastAsia="en-US"/>
    </w:rPr>
  </w:style>
  <w:style w:type="paragraph" w:styleId="Corpsdetexte">
    <w:name w:val="Body Text"/>
    <w:basedOn w:val="Normal"/>
    <w:link w:val="CorpsdetexteCar"/>
    <w:uiPriority w:val="99"/>
    <w:rsid w:val="003E1C75"/>
    <w:pPr>
      <w:widowControl w:val="0"/>
    </w:pPr>
    <w:rPr>
      <w:rFonts w:ascii="Arial" w:hAnsi="Arial" w:cs="Arial"/>
      <w:lang w:val="en-US" w:eastAsia="en-US"/>
    </w:rPr>
  </w:style>
  <w:style w:type="character" w:customStyle="1" w:styleId="CorpsdetexteCar1">
    <w:name w:val="Corps de texte Car1"/>
    <w:basedOn w:val="Policepardfaut"/>
    <w:uiPriority w:val="99"/>
    <w:semiHidden/>
    <w:rsid w:val="003E1C75"/>
  </w:style>
  <w:style w:type="character" w:customStyle="1" w:styleId="SansinterligneCar">
    <w:name w:val="Sans interligne Car"/>
    <w:link w:val="Sansinterligne"/>
    <w:uiPriority w:val="1"/>
    <w:rsid w:val="008A780D"/>
  </w:style>
  <w:style w:type="character" w:customStyle="1" w:styleId="apple-converted-space">
    <w:name w:val="apple-converted-space"/>
    <w:basedOn w:val="Policepardfaut"/>
    <w:rsid w:val="00DB6F0F"/>
  </w:style>
</w:styles>
</file>

<file path=word/webSettings.xml><?xml version="1.0" encoding="utf-8"?>
<w:webSettings xmlns:r="http://schemas.openxmlformats.org/officeDocument/2006/relationships" xmlns:w="http://schemas.openxmlformats.org/wordprocessingml/2006/main">
  <w:divs>
    <w:div w:id="1066613719">
      <w:bodyDiv w:val="1"/>
      <w:marLeft w:val="0"/>
      <w:marRight w:val="0"/>
      <w:marTop w:val="0"/>
      <w:marBottom w:val="0"/>
      <w:divBdr>
        <w:top w:val="none" w:sz="0" w:space="0" w:color="auto"/>
        <w:left w:val="none" w:sz="0" w:space="0" w:color="auto"/>
        <w:bottom w:val="none" w:sz="0" w:space="0" w:color="auto"/>
        <w:right w:val="none" w:sz="0" w:space="0" w:color="auto"/>
      </w:divBdr>
      <w:divsChild>
        <w:div w:id="1833721139">
          <w:marLeft w:val="0"/>
          <w:marRight w:val="0"/>
          <w:marTop w:val="0"/>
          <w:marBottom w:val="0"/>
          <w:divBdr>
            <w:top w:val="none" w:sz="0" w:space="0" w:color="auto"/>
            <w:left w:val="none" w:sz="0" w:space="0" w:color="auto"/>
            <w:bottom w:val="none" w:sz="0" w:space="0" w:color="auto"/>
            <w:right w:val="none" w:sz="0" w:space="0" w:color="auto"/>
          </w:divBdr>
          <w:divsChild>
            <w:div w:id="2054694143">
              <w:marLeft w:val="0"/>
              <w:marRight w:val="0"/>
              <w:marTop w:val="0"/>
              <w:marBottom w:val="0"/>
              <w:divBdr>
                <w:top w:val="none" w:sz="0" w:space="0" w:color="auto"/>
                <w:left w:val="none" w:sz="0" w:space="0" w:color="auto"/>
                <w:bottom w:val="none" w:sz="0" w:space="0" w:color="auto"/>
                <w:right w:val="none" w:sz="0" w:space="0" w:color="auto"/>
              </w:divBdr>
              <w:divsChild>
                <w:div w:id="18801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7867">
          <w:marLeft w:val="0"/>
          <w:marRight w:val="0"/>
          <w:marTop w:val="0"/>
          <w:marBottom w:val="0"/>
          <w:divBdr>
            <w:top w:val="none" w:sz="0" w:space="0" w:color="auto"/>
            <w:left w:val="none" w:sz="0" w:space="0" w:color="auto"/>
            <w:bottom w:val="none" w:sz="0" w:space="0" w:color="auto"/>
            <w:right w:val="none" w:sz="0" w:space="0" w:color="auto"/>
          </w:divBdr>
          <w:divsChild>
            <w:div w:id="308443819">
              <w:marLeft w:val="0"/>
              <w:marRight w:val="0"/>
              <w:marTop w:val="0"/>
              <w:marBottom w:val="0"/>
              <w:divBdr>
                <w:top w:val="none" w:sz="0" w:space="0" w:color="auto"/>
                <w:left w:val="none" w:sz="0" w:space="0" w:color="auto"/>
                <w:bottom w:val="none" w:sz="0" w:space="0" w:color="auto"/>
                <w:right w:val="none" w:sz="0" w:space="0" w:color="auto"/>
              </w:divBdr>
              <w:divsChild>
                <w:div w:id="3018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51232">
      <w:bodyDiv w:val="1"/>
      <w:marLeft w:val="0"/>
      <w:marRight w:val="0"/>
      <w:marTop w:val="0"/>
      <w:marBottom w:val="0"/>
      <w:divBdr>
        <w:top w:val="none" w:sz="0" w:space="0" w:color="auto"/>
        <w:left w:val="none" w:sz="0" w:space="0" w:color="auto"/>
        <w:bottom w:val="none" w:sz="0" w:space="0" w:color="auto"/>
        <w:right w:val="none" w:sz="0" w:space="0" w:color="auto"/>
      </w:divBdr>
      <w:divsChild>
        <w:div w:id="1869028823">
          <w:marLeft w:val="0"/>
          <w:marRight w:val="0"/>
          <w:marTop w:val="0"/>
          <w:marBottom w:val="0"/>
          <w:divBdr>
            <w:top w:val="none" w:sz="0" w:space="0" w:color="auto"/>
            <w:left w:val="none" w:sz="0" w:space="0" w:color="auto"/>
            <w:bottom w:val="none" w:sz="0" w:space="0" w:color="auto"/>
            <w:right w:val="none" w:sz="0" w:space="0" w:color="auto"/>
          </w:divBdr>
          <w:divsChild>
            <w:div w:id="404306884">
              <w:marLeft w:val="0"/>
              <w:marRight w:val="0"/>
              <w:marTop w:val="0"/>
              <w:marBottom w:val="0"/>
              <w:divBdr>
                <w:top w:val="none" w:sz="0" w:space="0" w:color="auto"/>
                <w:left w:val="none" w:sz="0" w:space="0" w:color="auto"/>
                <w:bottom w:val="none" w:sz="0" w:space="0" w:color="auto"/>
                <w:right w:val="none" w:sz="0" w:space="0" w:color="auto"/>
              </w:divBdr>
              <w:divsChild>
                <w:div w:id="18998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0906">
      <w:bodyDiv w:val="1"/>
      <w:marLeft w:val="0"/>
      <w:marRight w:val="0"/>
      <w:marTop w:val="0"/>
      <w:marBottom w:val="0"/>
      <w:divBdr>
        <w:top w:val="none" w:sz="0" w:space="0" w:color="auto"/>
        <w:left w:val="none" w:sz="0" w:space="0" w:color="auto"/>
        <w:bottom w:val="none" w:sz="0" w:space="0" w:color="auto"/>
        <w:right w:val="none" w:sz="0" w:space="0" w:color="auto"/>
      </w:divBdr>
    </w:div>
    <w:div w:id="1955869240">
      <w:bodyDiv w:val="1"/>
      <w:marLeft w:val="0"/>
      <w:marRight w:val="0"/>
      <w:marTop w:val="0"/>
      <w:marBottom w:val="0"/>
      <w:divBdr>
        <w:top w:val="none" w:sz="0" w:space="0" w:color="auto"/>
        <w:left w:val="none" w:sz="0" w:space="0" w:color="auto"/>
        <w:bottom w:val="none" w:sz="0" w:space="0" w:color="auto"/>
        <w:right w:val="none" w:sz="0" w:space="0" w:color="auto"/>
      </w:divBdr>
      <w:divsChild>
        <w:div w:id="633557377">
          <w:marLeft w:val="0"/>
          <w:marRight w:val="0"/>
          <w:marTop w:val="0"/>
          <w:marBottom w:val="0"/>
          <w:divBdr>
            <w:top w:val="none" w:sz="0" w:space="0" w:color="auto"/>
            <w:left w:val="none" w:sz="0" w:space="0" w:color="auto"/>
            <w:bottom w:val="none" w:sz="0" w:space="0" w:color="auto"/>
            <w:right w:val="none" w:sz="0" w:space="0" w:color="auto"/>
          </w:divBdr>
          <w:divsChild>
            <w:div w:id="758528406">
              <w:marLeft w:val="0"/>
              <w:marRight w:val="0"/>
              <w:marTop w:val="0"/>
              <w:marBottom w:val="0"/>
              <w:divBdr>
                <w:top w:val="none" w:sz="0" w:space="0" w:color="auto"/>
                <w:left w:val="none" w:sz="0" w:space="0" w:color="auto"/>
                <w:bottom w:val="none" w:sz="0" w:space="0" w:color="auto"/>
                <w:right w:val="none" w:sz="0" w:space="0" w:color="auto"/>
              </w:divBdr>
              <w:divsChild>
                <w:div w:id="1644501612">
                  <w:marLeft w:val="0"/>
                  <w:marRight w:val="0"/>
                  <w:marTop w:val="0"/>
                  <w:marBottom w:val="0"/>
                  <w:divBdr>
                    <w:top w:val="none" w:sz="0" w:space="0" w:color="auto"/>
                    <w:left w:val="none" w:sz="0" w:space="0" w:color="auto"/>
                    <w:bottom w:val="none" w:sz="0" w:space="0" w:color="auto"/>
                    <w:right w:val="none" w:sz="0" w:space="0" w:color="auto"/>
                  </w:divBdr>
                </w:div>
              </w:divsChild>
            </w:div>
            <w:div w:id="768961865">
              <w:marLeft w:val="0"/>
              <w:marRight w:val="0"/>
              <w:marTop w:val="0"/>
              <w:marBottom w:val="0"/>
              <w:divBdr>
                <w:top w:val="none" w:sz="0" w:space="0" w:color="auto"/>
                <w:left w:val="none" w:sz="0" w:space="0" w:color="auto"/>
                <w:bottom w:val="none" w:sz="0" w:space="0" w:color="auto"/>
                <w:right w:val="none" w:sz="0" w:space="0" w:color="auto"/>
              </w:divBdr>
              <w:divsChild>
                <w:div w:id="11945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ndard"/>
        <c:ser>
          <c:idx val="0"/>
          <c:order val="0"/>
          <c:tx>
            <c:strRef>
              <c:f>Feuil1!$B$1</c:f>
              <c:strCache>
                <c:ptCount val="1"/>
                <c:pt idx="0">
                  <c:v>France</c:v>
                </c:pt>
              </c:strCache>
            </c:strRef>
          </c:tx>
          <c:spPr>
            <a:ln w="28575" cap="rnd">
              <a:solidFill>
                <a:schemeClr val="accent1"/>
              </a:solidFill>
              <a:round/>
            </a:ln>
            <a:effectLst/>
          </c:spPr>
          <c:marker>
            <c:symbol val="none"/>
          </c:marker>
          <c:cat>
            <c:numRef>
              <c:f>Feuil1!$A$2:$A$55</c:f>
              <c:numCache>
                <c:formatCode>General</c:formatCode>
                <c:ptCount val="54"/>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numCache>
            </c:numRef>
          </c:cat>
          <c:val>
            <c:numRef>
              <c:f>Feuil1!$B$2:$B$55</c:f>
              <c:numCache>
                <c:formatCode>General</c:formatCode>
                <c:ptCount val="54"/>
                <c:pt idx="0">
                  <c:v>19.600000000000001</c:v>
                </c:pt>
                <c:pt idx="1">
                  <c:v>20.2</c:v>
                </c:pt>
                <c:pt idx="2">
                  <c:v>19.100000000000001</c:v>
                </c:pt>
                <c:pt idx="3">
                  <c:v>20.100000000000001</c:v>
                </c:pt>
                <c:pt idx="4">
                  <c:v>19.7</c:v>
                </c:pt>
                <c:pt idx="5">
                  <c:v>19.5</c:v>
                </c:pt>
                <c:pt idx="6">
                  <c:v>18.899999999999999</c:v>
                </c:pt>
                <c:pt idx="7">
                  <c:v>19.100000000000001</c:v>
                </c:pt>
                <c:pt idx="8">
                  <c:v>20.399999999999999</c:v>
                </c:pt>
                <c:pt idx="9">
                  <c:v>22.2</c:v>
                </c:pt>
                <c:pt idx="10">
                  <c:v>21.7</c:v>
                </c:pt>
                <c:pt idx="11">
                  <c:v>21.6</c:v>
                </c:pt>
                <c:pt idx="12">
                  <c:v>21.6</c:v>
                </c:pt>
                <c:pt idx="13">
                  <c:v>22.1</c:v>
                </c:pt>
                <c:pt idx="14">
                  <c:v>21.7</c:v>
                </c:pt>
                <c:pt idx="15">
                  <c:v>22.2</c:v>
                </c:pt>
                <c:pt idx="16">
                  <c:v>21.3</c:v>
                </c:pt>
                <c:pt idx="17">
                  <c:v>21.3</c:v>
                </c:pt>
                <c:pt idx="18">
                  <c:v>20.5</c:v>
                </c:pt>
                <c:pt idx="19">
                  <c:v>19</c:v>
                </c:pt>
                <c:pt idx="20">
                  <c:v>18.3</c:v>
                </c:pt>
                <c:pt idx="21">
                  <c:v>17.8</c:v>
                </c:pt>
                <c:pt idx="22">
                  <c:v>17</c:v>
                </c:pt>
                <c:pt idx="23">
                  <c:v>16</c:v>
                </c:pt>
                <c:pt idx="24">
                  <c:v>14.9</c:v>
                </c:pt>
                <c:pt idx="25">
                  <c:v>13.6</c:v>
                </c:pt>
                <c:pt idx="26">
                  <c:v>12.5</c:v>
                </c:pt>
                <c:pt idx="27">
                  <c:v>11.9</c:v>
                </c:pt>
                <c:pt idx="28">
                  <c:v>11.2</c:v>
                </c:pt>
                <c:pt idx="29">
                  <c:v>10.7</c:v>
                </c:pt>
                <c:pt idx="30">
                  <c:v>9.8000000000000007</c:v>
                </c:pt>
                <c:pt idx="31">
                  <c:v>9.6</c:v>
                </c:pt>
                <c:pt idx="32">
                  <c:v>9.6</c:v>
                </c:pt>
                <c:pt idx="33">
                  <c:v>9.3000000000000007</c:v>
                </c:pt>
                <c:pt idx="34">
                  <c:v>8.9</c:v>
                </c:pt>
                <c:pt idx="35">
                  <c:v>8.7000000000000011</c:v>
                </c:pt>
                <c:pt idx="36">
                  <c:v>8.3000000000000007</c:v>
                </c:pt>
                <c:pt idx="37">
                  <c:v>8.3000000000000007</c:v>
                </c:pt>
                <c:pt idx="38">
                  <c:v>8.2000000000000011</c:v>
                </c:pt>
                <c:pt idx="39">
                  <c:v>8.1</c:v>
                </c:pt>
                <c:pt idx="40">
                  <c:v>8</c:v>
                </c:pt>
                <c:pt idx="41">
                  <c:v>7.9</c:v>
                </c:pt>
                <c:pt idx="42">
                  <c:v>8.1</c:v>
                </c:pt>
                <c:pt idx="43">
                  <c:v>7.9</c:v>
                </c:pt>
                <c:pt idx="44">
                  <c:v>7.7</c:v>
                </c:pt>
                <c:pt idx="45">
                  <c:v>7.7</c:v>
                </c:pt>
                <c:pt idx="46">
                  <c:v>7.6</c:v>
                </c:pt>
                <c:pt idx="47">
                  <c:v>7.5</c:v>
                </c:pt>
                <c:pt idx="48">
                  <c:v>7.6</c:v>
                </c:pt>
                <c:pt idx="49">
                  <c:v>7.7</c:v>
                </c:pt>
                <c:pt idx="50">
                  <c:v>7.7</c:v>
                </c:pt>
                <c:pt idx="51">
                  <c:v>7.7</c:v>
                </c:pt>
                <c:pt idx="52">
                  <c:v>7.7</c:v>
                </c:pt>
                <c:pt idx="53">
                  <c:v>7.7</c:v>
                </c:pt>
              </c:numCache>
            </c:numRef>
          </c:val>
        </c:ser>
        <c:marker val="1"/>
        <c:axId val="130072576"/>
        <c:axId val="130074112"/>
      </c:lineChart>
      <c:catAx>
        <c:axId val="13007257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0074112"/>
        <c:crosses val="autoZero"/>
        <c:auto val="1"/>
        <c:lblAlgn val="ctr"/>
        <c:lblOffset val="100"/>
      </c:catAx>
      <c:valAx>
        <c:axId val="130074112"/>
        <c:scaling>
          <c:orientation val="minMax"/>
        </c:scaling>
        <c:axPos val="l"/>
        <c:majorGridlines>
          <c:spPr>
            <a:ln w="9525" cap="flat" cmpd="sng" algn="ctr">
              <a:solidFill>
                <a:schemeClr val="tx1">
                  <a:lumMod val="15000"/>
                  <a:lumOff val="85000"/>
                </a:schemeClr>
              </a:solidFill>
              <a:round/>
            </a:ln>
            <a:effectLst/>
          </c:spPr>
        </c:majorGridlines>
        <c:numFmt formatCode="General"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00725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6184-DD6E-4CEE-BC9F-48A5A317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2418</Words>
  <Characters>13299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O</dc:creator>
  <cp:lastModifiedBy>BRUNO</cp:lastModifiedBy>
  <cp:revision>2</cp:revision>
  <cp:lastPrinted>2016-03-26T09:53:00Z</cp:lastPrinted>
  <dcterms:created xsi:type="dcterms:W3CDTF">2017-05-15T06:39:00Z</dcterms:created>
  <dcterms:modified xsi:type="dcterms:W3CDTF">2017-05-15T06:39:00Z</dcterms:modified>
</cp:coreProperties>
</file>