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07" w:rsidRPr="00E66119" w:rsidRDefault="004F0007" w:rsidP="004F0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Partie 1 : </w:t>
      </w:r>
      <w:r w:rsidR="00F45054">
        <w:rPr>
          <w:rFonts w:ascii="Times New Roman" w:hAnsi="Times New Roman" w:cs="Times New Roman"/>
          <w:b/>
          <w:sz w:val="32"/>
          <w:szCs w:val="32"/>
        </w:rPr>
        <w:t>L’augmentation des échanges internationaux</w:t>
      </w:r>
    </w:p>
    <w:p w:rsidR="004F0007" w:rsidRDefault="004F0007" w:rsidP="004F0007"/>
    <w:p w:rsidR="004F0007" w:rsidRPr="000E3F55" w:rsidRDefault="00550D7D" w:rsidP="004F0007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L’évolution du commerce international</w:t>
      </w:r>
    </w:p>
    <w:p w:rsidR="004F0007" w:rsidRDefault="004F0007" w:rsidP="004F0007">
      <w:pPr>
        <w:jc w:val="both"/>
      </w:pPr>
    </w:p>
    <w:p w:rsidR="004F0007" w:rsidRDefault="00C46FC5" w:rsidP="004F0007">
      <w:pPr>
        <w:jc w:val="both"/>
      </w:pPr>
      <w:r w:rsidRPr="009716D4">
        <w:rPr>
          <w:b/>
        </w:rPr>
        <w:t>Mondialisation</w:t>
      </w:r>
      <w:r>
        <w:t xml:space="preserve"> = </w:t>
      </w:r>
    </w:p>
    <w:p w:rsidR="00C46FC5" w:rsidRDefault="00C46FC5" w:rsidP="004F0007">
      <w:pPr>
        <w:jc w:val="both"/>
      </w:pPr>
    </w:p>
    <w:p w:rsidR="00C46FC5" w:rsidRDefault="00C46FC5" w:rsidP="004F0007">
      <w:pPr>
        <w:jc w:val="both"/>
      </w:pPr>
    </w:p>
    <w:p w:rsidR="00C46FC5" w:rsidRDefault="00C46FC5" w:rsidP="004F0007">
      <w:pPr>
        <w:jc w:val="both"/>
      </w:pPr>
      <w:r w:rsidRPr="009716D4">
        <w:rPr>
          <w:b/>
        </w:rPr>
        <w:t>Commerce</w:t>
      </w:r>
      <w:r>
        <w:t xml:space="preserve"> </w:t>
      </w:r>
      <w:r w:rsidRPr="009716D4">
        <w:rPr>
          <w:b/>
        </w:rPr>
        <w:t>international</w:t>
      </w:r>
      <w:r>
        <w:t xml:space="preserve"> = </w:t>
      </w:r>
    </w:p>
    <w:p w:rsidR="00C46FC5" w:rsidRDefault="00C46FC5" w:rsidP="004F0007">
      <w:pPr>
        <w:jc w:val="both"/>
      </w:pPr>
    </w:p>
    <w:p w:rsidR="006304A9" w:rsidRDefault="006948C1" w:rsidP="004F0007">
      <w:pPr>
        <w:jc w:val="both"/>
      </w:pPr>
      <w:r>
        <w:t xml:space="preserve">La mondialisation est un </w:t>
      </w:r>
      <w:r w:rsidRPr="00380136">
        <w:rPr>
          <w:b/>
        </w:rPr>
        <w:t>phénomène ancien</w:t>
      </w:r>
      <w:r>
        <w:t xml:space="preserve">. Depuis 1945, </w:t>
      </w:r>
      <w:r w:rsidR="00380136">
        <w:t>les échanges internationaux ont connu une forte hausse</w:t>
      </w:r>
      <w:r w:rsidR="00EE75B1">
        <w:t xml:space="preserve"> : </w:t>
      </w:r>
      <w:r w:rsidR="00380136">
        <w:t>les</w:t>
      </w:r>
      <w:r w:rsidR="00EE75B1">
        <w:t xml:space="preserve"> échanges de marchandises ……………………………………………………</w:t>
      </w:r>
      <w:r w:rsidR="00380136">
        <w:t>……………</w:t>
      </w:r>
      <w:r w:rsidR="00EE75B1">
        <w:t>…………….</w:t>
      </w:r>
    </w:p>
    <w:p w:rsidR="00C46FC5" w:rsidRDefault="00C46FC5" w:rsidP="004F0007">
      <w:pPr>
        <w:jc w:val="both"/>
      </w:pPr>
    </w:p>
    <w:p w:rsidR="00BF34F4" w:rsidRDefault="00BF34F4" w:rsidP="004F0007">
      <w:pPr>
        <w:jc w:val="both"/>
      </w:pPr>
      <w:r>
        <w:t xml:space="preserve">Deux grandes </w:t>
      </w:r>
      <w:r w:rsidRPr="00427D5B">
        <w:rPr>
          <w:b/>
        </w:rPr>
        <w:t>évolutions d</w:t>
      </w:r>
      <w:r w:rsidR="006304A9" w:rsidRPr="00427D5B">
        <w:rPr>
          <w:b/>
        </w:rPr>
        <w:t>e la structure</w:t>
      </w:r>
      <w:r w:rsidR="006304A9">
        <w:t xml:space="preserve"> d</w:t>
      </w:r>
      <w:r>
        <w:t>u commerce international</w:t>
      </w:r>
    </w:p>
    <w:p w:rsidR="00BF34F4" w:rsidRDefault="00BF34F4" w:rsidP="00BF34F4">
      <w:pPr>
        <w:pStyle w:val="Paragraphedeliste"/>
        <w:numPr>
          <w:ilvl w:val="0"/>
          <w:numId w:val="9"/>
        </w:numPr>
        <w:jc w:val="both"/>
      </w:pPr>
      <w:r>
        <w:t xml:space="preserve"> </w:t>
      </w:r>
    </w:p>
    <w:p w:rsidR="00BF34F4" w:rsidRDefault="00BF34F4" w:rsidP="00BF34F4">
      <w:pPr>
        <w:pStyle w:val="Paragraphedeliste"/>
        <w:numPr>
          <w:ilvl w:val="0"/>
          <w:numId w:val="9"/>
        </w:numPr>
        <w:jc w:val="both"/>
      </w:pPr>
      <w:r>
        <w:t xml:space="preserve"> </w:t>
      </w:r>
    </w:p>
    <w:p w:rsidR="00BF34F4" w:rsidRDefault="00BF34F4" w:rsidP="00BF34F4">
      <w:pPr>
        <w:jc w:val="both"/>
      </w:pPr>
    </w:p>
    <w:p w:rsidR="00062AFA" w:rsidRDefault="00062AFA" w:rsidP="00062AFA"/>
    <w:p w:rsidR="00062AFA" w:rsidRPr="000E3F55" w:rsidRDefault="00062AFA" w:rsidP="00062AFA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Les raisons de cette hausse</w:t>
      </w:r>
    </w:p>
    <w:p w:rsidR="004F0007" w:rsidRDefault="004F0007" w:rsidP="004F0007">
      <w:pPr>
        <w:jc w:val="both"/>
      </w:pPr>
    </w:p>
    <w:p w:rsidR="00062AFA" w:rsidRPr="00976C56" w:rsidRDefault="00976C56" w:rsidP="00976C56">
      <w:pPr>
        <w:pStyle w:val="Paragraphedeliste"/>
        <w:numPr>
          <w:ilvl w:val="0"/>
          <w:numId w:val="10"/>
        </w:numPr>
        <w:jc w:val="both"/>
        <w:rPr>
          <w:b/>
        </w:rPr>
      </w:pPr>
      <w:r w:rsidRPr="00976C56">
        <w:rPr>
          <w:b/>
        </w:rPr>
        <w:t>Diminution des coûts de transport et de communication</w:t>
      </w:r>
    </w:p>
    <w:p w:rsidR="00976C56" w:rsidRDefault="00976C56" w:rsidP="00976C56">
      <w:pPr>
        <w:jc w:val="both"/>
      </w:pPr>
    </w:p>
    <w:p w:rsidR="00976C56" w:rsidRDefault="005A28D9" w:rsidP="00976C56">
      <w:pPr>
        <w:jc w:val="both"/>
      </w:pPr>
      <w:r w:rsidRPr="00836BFC">
        <w:rPr>
          <w:i/>
        </w:rPr>
        <w:t>Exemple </w:t>
      </w:r>
      <w:r>
        <w:t xml:space="preserve">: </w:t>
      </w:r>
    </w:p>
    <w:p w:rsidR="005A28D9" w:rsidRDefault="005A28D9" w:rsidP="00976C56">
      <w:pPr>
        <w:jc w:val="both"/>
      </w:pPr>
    </w:p>
    <w:p w:rsidR="0022586E" w:rsidRPr="00976C56" w:rsidRDefault="0022586E" w:rsidP="0022586E">
      <w:pPr>
        <w:pStyle w:val="Paragraphedeliste"/>
        <w:numPr>
          <w:ilvl w:val="0"/>
          <w:numId w:val="10"/>
        </w:numPr>
        <w:jc w:val="both"/>
        <w:rPr>
          <w:b/>
        </w:rPr>
      </w:pPr>
      <w:r>
        <w:rPr>
          <w:b/>
        </w:rPr>
        <w:t>Libéralisation des échanges commerciaux</w:t>
      </w:r>
    </w:p>
    <w:p w:rsidR="0022586E" w:rsidRDefault="0022586E" w:rsidP="0022586E">
      <w:pPr>
        <w:jc w:val="both"/>
      </w:pPr>
    </w:p>
    <w:p w:rsidR="0022586E" w:rsidRDefault="00836BFC" w:rsidP="00836BFC">
      <w:pPr>
        <w:pStyle w:val="Paragraphedeliste"/>
        <w:numPr>
          <w:ilvl w:val="0"/>
          <w:numId w:val="9"/>
        </w:numPr>
        <w:jc w:val="both"/>
      </w:pPr>
      <w:r>
        <w:t>Suppression des droits de douane</w:t>
      </w:r>
    </w:p>
    <w:p w:rsidR="00836BFC" w:rsidRDefault="00836BFC" w:rsidP="00836BFC">
      <w:pPr>
        <w:jc w:val="both"/>
      </w:pPr>
      <w:r w:rsidRPr="00836BFC">
        <w:rPr>
          <w:i/>
        </w:rPr>
        <w:t>Exemple</w:t>
      </w:r>
      <w:r>
        <w:t xml:space="preserve"> : </w:t>
      </w:r>
    </w:p>
    <w:p w:rsidR="00836BFC" w:rsidRDefault="00836BFC" w:rsidP="00836BFC">
      <w:pPr>
        <w:jc w:val="both"/>
      </w:pPr>
    </w:p>
    <w:p w:rsidR="00836BFC" w:rsidRDefault="00836BFC" w:rsidP="00836BFC">
      <w:pPr>
        <w:pStyle w:val="Paragraphedeliste"/>
        <w:numPr>
          <w:ilvl w:val="0"/>
          <w:numId w:val="9"/>
        </w:numPr>
        <w:jc w:val="both"/>
      </w:pPr>
      <w:r>
        <w:t>Accords de libre-échange régionaux</w:t>
      </w:r>
    </w:p>
    <w:p w:rsidR="00836BFC" w:rsidRDefault="00836BFC" w:rsidP="00836BFC">
      <w:pPr>
        <w:jc w:val="both"/>
      </w:pPr>
      <w:r w:rsidRPr="00836BFC">
        <w:rPr>
          <w:i/>
        </w:rPr>
        <w:t>Exemple </w:t>
      </w:r>
      <w:r>
        <w:t xml:space="preserve">: </w:t>
      </w:r>
    </w:p>
    <w:p w:rsidR="0022586E" w:rsidRDefault="0022586E" w:rsidP="0022586E">
      <w:pPr>
        <w:jc w:val="both"/>
      </w:pPr>
    </w:p>
    <w:p w:rsidR="0022586E" w:rsidRPr="00E90ACC" w:rsidRDefault="0022586E" w:rsidP="0022586E">
      <w:pPr>
        <w:pStyle w:val="Paragraphedeliste"/>
        <w:numPr>
          <w:ilvl w:val="0"/>
          <w:numId w:val="10"/>
        </w:numPr>
        <w:jc w:val="both"/>
        <w:rPr>
          <w:b/>
        </w:rPr>
      </w:pPr>
      <w:r>
        <w:rPr>
          <w:b/>
        </w:rPr>
        <w:t>Développement du commerce intra-firme</w:t>
      </w:r>
    </w:p>
    <w:p w:rsidR="0022586E" w:rsidRPr="00051AD1" w:rsidRDefault="00051AD1" w:rsidP="0022586E">
      <w:pPr>
        <w:jc w:val="both"/>
        <w:rPr>
          <w:i/>
        </w:rPr>
      </w:pPr>
      <w:r w:rsidRPr="00051AD1">
        <w:rPr>
          <w:i/>
        </w:rPr>
        <w:t>Cf. partie 3 du chapitre</w:t>
      </w:r>
    </w:p>
    <w:p w:rsidR="0022586E" w:rsidRDefault="0022586E" w:rsidP="0022586E">
      <w:pPr>
        <w:jc w:val="both"/>
      </w:pPr>
    </w:p>
    <w:p w:rsidR="0022586E" w:rsidRPr="00976C56" w:rsidRDefault="009148A5" w:rsidP="0022586E">
      <w:pPr>
        <w:pStyle w:val="Paragraphedeliste"/>
        <w:numPr>
          <w:ilvl w:val="0"/>
          <w:numId w:val="10"/>
        </w:numPr>
        <w:jc w:val="both"/>
        <w:rPr>
          <w:b/>
        </w:rPr>
      </w:pPr>
      <w:r>
        <w:rPr>
          <w:b/>
        </w:rPr>
        <w:t>Justifications théoriques aux échanges</w:t>
      </w:r>
    </w:p>
    <w:p w:rsidR="0022586E" w:rsidRDefault="00C46267" w:rsidP="0022586E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7" o:spid="_x0000_s1026" type="#_x0000_t202" style="position:absolute;left:0;text-align:left;margin-left:166.8pt;margin-top:10.55pt;width:184.2pt;height:90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" fillcolor="white [3212]" strokecolor="black [3213]">
            <v:textbox>
              <w:txbxContent>
                <w:p w:rsidR="00BE3783" w:rsidRDefault="00051AD1" w:rsidP="00BE3783">
                  <w:pPr>
                    <w:jc w:val="center"/>
                    <w:rPr>
                      <w:b/>
                    </w:rPr>
                  </w:pPr>
                  <w:r>
                    <w:t xml:space="preserve">Différences de </w:t>
                  </w:r>
                  <w:r w:rsidRPr="00051AD1">
                    <w:rPr>
                      <w:b/>
                    </w:rPr>
                    <w:t>dotations</w:t>
                  </w:r>
                  <w:r w:rsidR="00BE3783">
                    <w:rPr>
                      <w:b/>
                    </w:rPr>
                    <w:t xml:space="preserve"> </w:t>
                  </w:r>
                </w:p>
                <w:p w:rsidR="00051AD1" w:rsidRPr="00BE3783" w:rsidRDefault="00051AD1" w:rsidP="00BE3783">
                  <w:pPr>
                    <w:jc w:val="both"/>
                    <w:rPr>
                      <w:b/>
                    </w:rPr>
                  </w:pPr>
                  <w:proofErr w:type="gramStart"/>
                  <w:r w:rsidRPr="00051AD1">
                    <w:rPr>
                      <w:b/>
                    </w:rPr>
                    <w:t>factorielles</w:t>
                  </w:r>
                  <w:proofErr w:type="gramEnd"/>
                  <w:r w:rsidRPr="00051AD1">
                    <w:rPr>
                      <w:b/>
                    </w:rPr>
                    <w:t xml:space="preserve"> </w:t>
                  </w:r>
                  <w:r>
                    <w:t>=</w:t>
                  </w:r>
                </w:p>
              </w:txbxContent>
            </v:textbox>
            <w10:wrap type="square"/>
          </v:shape>
        </w:pict>
      </w:r>
      <w:r w:rsidR="00923E66" w:rsidRPr="00EE75B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85725</wp:posOffset>
            </wp:positionV>
            <wp:extent cx="6085205" cy="2562860"/>
            <wp:effectExtent l="0" t="0" r="1079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05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86E" w:rsidRDefault="0022586E" w:rsidP="0022586E">
      <w:pPr>
        <w:jc w:val="both"/>
      </w:pPr>
    </w:p>
    <w:p w:rsidR="0022586E" w:rsidRDefault="0022586E" w:rsidP="0022586E">
      <w:pPr>
        <w:jc w:val="both"/>
      </w:pPr>
    </w:p>
    <w:p w:rsidR="006B4CBC" w:rsidRDefault="006B4CBC" w:rsidP="0022586E">
      <w:pPr>
        <w:jc w:val="both"/>
      </w:pPr>
    </w:p>
    <w:p w:rsidR="006B4CBC" w:rsidRDefault="006B4CBC" w:rsidP="0022586E">
      <w:pPr>
        <w:jc w:val="both"/>
      </w:pPr>
    </w:p>
    <w:p w:rsidR="006B4CBC" w:rsidRDefault="006B4CBC" w:rsidP="0022586E">
      <w:pPr>
        <w:jc w:val="both"/>
      </w:pPr>
    </w:p>
    <w:p w:rsidR="006B4CBC" w:rsidRDefault="006B4CBC" w:rsidP="0022586E">
      <w:pPr>
        <w:jc w:val="both"/>
      </w:pPr>
    </w:p>
    <w:p w:rsidR="006B4CBC" w:rsidRDefault="006B4CBC" w:rsidP="0022586E">
      <w:pPr>
        <w:jc w:val="both"/>
      </w:pPr>
    </w:p>
    <w:p w:rsidR="0022586E" w:rsidRDefault="00C46267" w:rsidP="00976C56">
      <w:pPr>
        <w:jc w:val="both"/>
      </w:pPr>
      <w:r>
        <w:rPr>
          <w:noProof/>
        </w:rPr>
        <w:pict>
          <v:shape id="Zone de texte 23" o:spid="_x0000_s1027" type="#_x0000_t202" style="position:absolute;left:0;text-align:left;margin-left:2in;margin-top:.95pt;width:225pt;height:41.0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" fillcolor="white [3212]" strokecolor="black [3213]">
            <v:textbox>
              <w:txbxContent>
                <w:p w:rsidR="00896B70" w:rsidRDefault="00896B70" w:rsidP="00896B70">
                  <w:pPr>
                    <w:jc w:val="both"/>
                  </w:pPr>
                  <w:r w:rsidRPr="00896B70">
                    <w:rPr>
                      <w:b/>
                    </w:rPr>
                    <w:t>Gains à l’échange</w:t>
                  </w:r>
                  <w:r w:rsidRPr="00051AD1">
                    <w:rPr>
                      <w:b/>
                    </w:rPr>
                    <w:t xml:space="preserve"> </w:t>
                  </w:r>
                  <w:r>
                    <w:t>=</w:t>
                  </w:r>
                </w:p>
              </w:txbxContent>
            </v:textbox>
            <w10:wrap type="square"/>
          </v:shape>
        </w:pict>
      </w:r>
    </w:p>
    <w:p w:rsidR="006B4CBC" w:rsidRDefault="006B4CBC" w:rsidP="00976C56">
      <w:pPr>
        <w:jc w:val="both"/>
      </w:pPr>
    </w:p>
    <w:p w:rsidR="006B4CBC" w:rsidRDefault="006B4CBC" w:rsidP="00976C56">
      <w:pPr>
        <w:jc w:val="both"/>
      </w:pPr>
    </w:p>
    <w:p w:rsidR="006B4CBC" w:rsidRDefault="006B4CBC" w:rsidP="00976C56">
      <w:pPr>
        <w:jc w:val="both"/>
      </w:pPr>
    </w:p>
    <w:p w:rsidR="006B4CBC" w:rsidRDefault="006B4CBC" w:rsidP="00976C56">
      <w:pPr>
        <w:jc w:val="both"/>
      </w:pPr>
    </w:p>
    <w:p w:rsidR="006B4CBC" w:rsidRDefault="006B4CBC" w:rsidP="00976C56">
      <w:pPr>
        <w:jc w:val="both"/>
      </w:pPr>
    </w:p>
    <w:p w:rsidR="006B4CBC" w:rsidRDefault="006B4CBC" w:rsidP="00976C56">
      <w:pPr>
        <w:jc w:val="both"/>
      </w:pPr>
    </w:p>
    <w:p w:rsidR="006B4CBC" w:rsidRDefault="006B4CBC" w:rsidP="00976C56">
      <w:pPr>
        <w:jc w:val="both"/>
      </w:pPr>
      <w:r>
        <w:t xml:space="preserve">Ces différences de dotations factorielles entraînent une </w:t>
      </w:r>
      <w:r w:rsidRPr="006B4CBC">
        <w:rPr>
          <w:b/>
        </w:rPr>
        <w:t>spécialisation</w:t>
      </w:r>
      <w:r>
        <w:t xml:space="preserve"> (= ……………………………………….. ………………………………………………………………………………………………………………………………………………………).</w:t>
      </w:r>
    </w:p>
    <w:p w:rsidR="006B4CBC" w:rsidRDefault="006B4CBC" w:rsidP="00976C56">
      <w:pPr>
        <w:jc w:val="both"/>
      </w:pPr>
      <w:r>
        <w:t xml:space="preserve">Les pays ont alors des </w:t>
      </w:r>
      <w:r w:rsidRPr="006B4CBC">
        <w:rPr>
          <w:b/>
        </w:rPr>
        <w:t>avantages</w:t>
      </w:r>
      <w:r>
        <w:t xml:space="preserve"> </w:t>
      </w:r>
      <w:r w:rsidRPr="006B4CBC">
        <w:rPr>
          <w:b/>
        </w:rPr>
        <w:t>comparatifs</w:t>
      </w:r>
      <w:r>
        <w:t xml:space="preserve"> (= ……</w:t>
      </w:r>
      <w:r w:rsidR="00E22BA8">
        <w:t>…………………………………………</w:t>
      </w:r>
      <w:r w:rsidR="003529C4">
        <w:t>……………………………. ………………………………………………………………………………………………………………………………………………………).</w:t>
      </w:r>
    </w:p>
    <w:sectPr w:rsidR="006B4CBC" w:rsidSect="0031758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F5B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20E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166DC"/>
    <w:multiLevelType w:val="hybridMultilevel"/>
    <w:tmpl w:val="5DAE34DA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223D6"/>
    <w:multiLevelType w:val="hybridMultilevel"/>
    <w:tmpl w:val="24CCE9CE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35071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30174"/>
    <w:multiLevelType w:val="hybridMultilevel"/>
    <w:tmpl w:val="EB8C1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F30C7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E6330"/>
    <w:multiLevelType w:val="hybridMultilevel"/>
    <w:tmpl w:val="9A483C1E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D6202"/>
    <w:multiLevelType w:val="hybridMultilevel"/>
    <w:tmpl w:val="73B2EB4A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4651E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B688A"/>
    <w:multiLevelType w:val="hybridMultilevel"/>
    <w:tmpl w:val="8FEE4560"/>
    <w:lvl w:ilvl="0" w:tplc="C85ADC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B0C86"/>
    <w:multiLevelType w:val="hybridMultilevel"/>
    <w:tmpl w:val="1396C37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6ED6C39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34E67"/>
    <w:multiLevelType w:val="hybridMultilevel"/>
    <w:tmpl w:val="0134A296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B65C1"/>
    <w:multiLevelType w:val="hybridMultilevel"/>
    <w:tmpl w:val="6846B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14"/>
  </w:num>
  <w:num w:numId="6">
    <w:abstractNumId w:val="8"/>
  </w:num>
  <w:num w:numId="7">
    <w:abstractNumId w:val="12"/>
  </w:num>
  <w:num w:numId="8">
    <w:abstractNumId w:val="5"/>
  </w:num>
  <w:num w:numId="9">
    <w:abstractNumId w:val="13"/>
  </w:num>
  <w:num w:numId="10">
    <w:abstractNumId w:val="11"/>
  </w:num>
  <w:num w:numId="11">
    <w:abstractNumId w:val="6"/>
  </w:num>
  <w:num w:numId="12">
    <w:abstractNumId w:val="3"/>
  </w:num>
  <w:num w:numId="13">
    <w:abstractNumId w:val="9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4F0007"/>
    <w:rsid w:val="00000319"/>
    <w:rsid w:val="00032DC1"/>
    <w:rsid w:val="000518C8"/>
    <w:rsid w:val="00051AD1"/>
    <w:rsid w:val="00054BA8"/>
    <w:rsid w:val="00062AFA"/>
    <w:rsid w:val="00066138"/>
    <w:rsid w:val="00085970"/>
    <w:rsid w:val="000B458B"/>
    <w:rsid w:val="000C3169"/>
    <w:rsid w:val="00100F6F"/>
    <w:rsid w:val="001D3A52"/>
    <w:rsid w:val="001E2FFC"/>
    <w:rsid w:val="0022100D"/>
    <w:rsid w:val="0022586E"/>
    <w:rsid w:val="00266447"/>
    <w:rsid w:val="002A2FE7"/>
    <w:rsid w:val="00332755"/>
    <w:rsid w:val="003529C4"/>
    <w:rsid w:val="00380136"/>
    <w:rsid w:val="003A76F2"/>
    <w:rsid w:val="003B57B5"/>
    <w:rsid w:val="003B792E"/>
    <w:rsid w:val="003F1965"/>
    <w:rsid w:val="00410F5F"/>
    <w:rsid w:val="004152F6"/>
    <w:rsid w:val="00427D5B"/>
    <w:rsid w:val="004F0007"/>
    <w:rsid w:val="0051752D"/>
    <w:rsid w:val="00550835"/>
    <w:rsid w:val="00550D7D"/>
    <w:rsid w:val="0057314E"/>
    <w:rsid w:val="005A28D9"/>
    <w:rsid w:val="005D37ED"/>
    <w:rsid w:val="005F2241"/>
    <w:rsid w:val="00625766"/>
    <w:rsid w:val="006304A9"/>
    <w:rsid w:val="006948C1"/>
    <w:rsid w:val="006B4CBC"/>
    <w:rsid w:val="006E1F6D"/>
    <w:rsid w:val="007138B5"/>
    <w:rsid w:val="00717C00"/>
    <w:rsid w:val="007643C2"/>
    <w:rsid w:val="007818A5"/>
    <w:rsid w:val="00813ABC"/>
    <w:rsid w:val="00836BFC"/>
    <w:rsid w:val="00896B70"/>
    <w:rsid w:val="008C2663"/>
    <w:rsid w:val="009148A5"/>
    <w:rsid w:val="00923E66"/>
    <w:rsid w:val="009275B2"/>
    <w:rsid w:val="009716D4"/>
    <w:rsid w:val="00971D4A"/>
    <w:rsid w:val="00976C56"/>
    <w:rsid w:val="009A717B"/>
    <w:rsid w:val="009F4267"/>
    <w:rsid w:val="00A33EA7"/>
    <w:rsid w:val="00AE0317"/>
    <w:rsid w:val="00AF042B"/>
    <w:rsid w:val="00AF0775"/>
    <w:rsid w:val="00AF363E"/>
    <w:rsid w:val="00B31CB4"/>
    <w:rsid w:val="00B70040"/>
    <w:rsid w:val="00B967A8"/>
    <w:rsid w:val="00BB1AFF"/>
    <w:rsid w:val="00BE3783"/>
    <w:rsid w:val="00BF178B"/>
    <w:rsid w:val="00BF34F4"/>
    <w:rsid w:val="00C00F0F"/>
    <w:rsid w:val="00C03B93"/>
    <w:rsid w:val="00C46267"/>
    <w:rsid w:val="00C46FC5"/>
    <w:rsid w:val="00C554CB"/>
    <w:rsid w:val="00C63BFA"/>
    <w:rsid w:val="00C7242D"/>
    <w:rsid w:val="00C826B2"/>
    <w:rsid w:val="00CA1F43"/>
    <w:rsid w:val="00CB3326"/>
    <w:rsid w:val="00CC02AB"/>
    <w:rsid w:val="00CC2868"/>
    <w:rsid w:val="00CE1E69"/>
    <w:rsid w:val="00CE5C6F"/>
    <w:rsid w:val="00D03B66"/>
    <w:rsid w:val="00D246F9"/>
    <w:rsid w:val="00D3044C"/>
    <w:rsid w:val="00D937DF"/>
    <w:rsid w:val="00DF158E"/>
    <w:rsid w:val="00E0751C"/>
    <w:rsid w:val="00E22BA8"/>
    <w:rsid w:val="00E60114"/>
    <w:rsid w:val="00E90ACC"/>
    <w:rsid w:val="00EE75B1"/>
    <w:rsid w:val="00F32C55"/>
    <w:rsid w:val="00F45054"/>
    <w:rsid w:val="00F7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00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000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00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75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0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0007"/>
    <w:pPr>
      <w:ind w:left="720"/>
      <w:contextualSpacing/>
    </w:pPr>
  </w:style>
  <w:style w:type="table" w:styleId="Grille">
    <w:name w:val="Table Grid"/>
    <w:basedOn w:val="TableauNormal"/>
    <w:uiPriority w:val="59"/>
    <w:rsid w:val="004F0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000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00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75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Charlène</dc:creator>
  <cp:lastModifiedBy>BRUNO</cp:lastModifiedBy>
  <cp:revision>2</cp:revision>
  <dcterms:created xsi:type="dcterms:W3CDTF">2017-04-22T07:00:00Z</dcterms:created>
  <dcterms:modified xsi:type="dcterms:W3CDTF">2017-04-22T07:00:00Z</dcterms:modified>
</cp:coreProperties>
</file>