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DA" w:rsidRPr="005845DA" w:rsidRDefault="005845DA" w:rsidP="005845DA">
      <w:pPr>
        <w:widowControl/>
        <w:autoSpaceDE/>
        <w:autoSpaceDN/>
        <w:adjustRightInd/>
        <w:jc w:val="center"/>
        <w:rPr>
          <w:rFonts w:cs="Times New Roman"/>
          <w:szCs w:val="24"/>
        </w:rPr>
      </w:pPr>
      <w:r w:rsidRPr="005845DA">
        <w:rPr>
          <w:rFonts w:cs="Times New Roman"/>
          <w:b/>
          <w:bCs/>
          <w:color w:val="4F81BD"/>
          <w:szCs w:val="24"/>
        </w:rPr>
        <w:t>Comment les revenus et les prix influencent-ils les choix des consommateurs ? (1/4)</w:t>
      </w:r>
    </w:p>
    <w:p w:rsidR="005845DA" w:rsidRPr="005845DA" w:rsidRDefault="005845DA" w:rsidP="005845DA">
      <w:pPr>
        <w:widowControl/>
        <w:autoSpaceDE/>
        <w:autoSpaceDN/>
        <w:adjustRightInd/>
        <w:jc w:val="center"/>
        <w:rPr>
          <w:rFonts w:cs="Times New Roman"/>
          <w:szCs w:val="24"/>
        </w:rPr>
      </w:pPr>
    </w:p>
    <w:p w:rsidR="005845DA" w:rsidRPr="005845DA" w:rsidRDefault="005845DA" w:rsidP="005845DA">
      <w:pPr>
        <w:widowControl/>
        <w:autoSpaceDE/>
        <w:autoSpaceDN/>
        <w:adjustRightInd/>
        <w:jc w:val="center"/>
        <w:rPr>
          <w:rFonts w:cs="Times New Roman"/>
          <w:szCs w:val="24"/>
        </w:rPr>
      </w:pPr>
      <w:r w:rsidRPr="005845DA">
        <w:rPr>
          <w:rFonts w:cs="Times New Roman"/>
          <w:b/>
          <w:bCs/>
          <w:color w:val="4F81BD"/>
          <w:szCs w:val="24"/>
        </w:rPr>
        <w:t>D’où provient le revenu disponible brut des ménages ?</w:t>
      </w:r>
    </w:p>
    <w:p w:rsidR="005845DA" w:rsidRPr="005845DA" w:rsidRDefault="005845DA" w:rsidP="005845DA">
      <w:pPr>
        <w:widowControl/>
        <w:autoSpaceDE/>
        <w:autoSpaceDN/>
        <w:adjustRightInd/>
        <w:rPr>
          <w:rFonts w:cs="Times New Roman"/>
          <w:szCs w:val="24"/>
        </w:rPr>
      </w:pPr>
    </w:p>
    <w:p w:rsidR="005845DA" w:rsidRPr="005845DA" w:rsidRDefault="005845DA" w:rsidP="005845DA">
      <w:pPr>
        <w:widowControl/>
        <w:autoSpaceDE/>
        <w:autoSpaceDN/>
        <w:adjustRightInd/>
        <w:rPr>
          <w:rFonts w:cs="Times New Roman"/>
          <w:szCs w:val="24"/>
        </w:rPr>
      </w:pPr>
    </w:p>
    <w:p w:rsidR="005845DA" w:rsidRPr="005845DA" w:rsidRDefault="005845DA" w:rsidP="005845DA">
      <w:pPr>
        <w:widowControl/>
        <w:autoSpaceDE/>
        <w:autoSpaceDN/>
        <w:adjustRightInd/>
        <w:rPr>
          <w:rFonts w:cs="Times New Roman"/>
          <w:szCs w:val="24"/>
        </w:rPr>
      </w:pPr>
      <w:r w:rsidRPr="005845DA">
        <w:rPr>
          <w:rFonts w:cs="Times New Roman"/>
          <w:b/>
          <w:bCs/>
          <w:color w:val="000000"/>
          <w:szCs w:val="24"/>
        </w:rPr>
        <w:t>Document 1</w:t>
      </w:r>
    </w:p>
    <w:p w:rsidR="005845DA" w:rsidRPr="005845DA" w:rsidRDefault="005845DA" w:rsidP="005845DA">
      <w:pPr>
        <w:widowControl/>
        <w:autoSpaceDE/>
        <w:autoSpaceDN/>
        <w:adjustRightInd/>
        <w:rPr>
          <w:rFonts w:cs="Times New Roman"/>
          <w:szCs w:val="24"/>
        </w:rPr>
      </w:pPr>
    </w:p>
    <w:p w:rsidR="005845DA" w:rsidRPr="005845DA" w:rsidRDefault="005845DA" w:rsidP="005845DA">
      <w:pPr>
        <w:widowControl/>
        <w:autoSpaceDE/>
        <w:autoSpaceDN/>
        <w:adjustRightInd/>
        <w:rPr>
          <w:rFonts w:cs="Times New Roman"/>
          <w:szCs w:val="24"/>
        </w:rPr>
      </w:pPr>
    </w:p>
    <w:tbl>
      <w:tblPr>
        <w:tblW w:w="0" w:type="auto"/>
        <w:tblCellMar>
          <w:top w:w="15" w:type="dxa"/>
          <w:left w:w="15" w:type="dxa"/>
          <w:bottom w:w="15" w:type="dxa"/>
          <w:right w:w="15" w:type="dxa"/>
        </w:tblCellMar>
        <w:tblLook w:val="04A0"/>
      </w:tblPr>
      <w:tblGrid>
        <w:gridCol w:w="4491"/>
        <w:gridCol w:w="570"/>
        <w:gridCol w:w="570"/>
        <w:gridCol w:w="570"/>
        <w:gridCol w:w="630"/>
        <w:gridCol w:w="630"/>
        <w:gridCol w:w="630"/>
        <w:gridCol w:w="630"/>
        <w:gridCol w:w="630"/>
      </w:tblGrid>
      <w:tr w:rsidR="005845DA" w:rsidRPr="005845DA" w:rsidTr="005845D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center"/>
              <w:rPr>
                <w:rFonts w:cs="Times New Roman"/>
                <w:szCs w:val="24"/>
              </w:rPr>
            </w:pPr>
            <w:r w:rsidRPr="005845DA">
              <w:rPr>
                <w:rFonts w:cs="Times New Roman"/>
                <w:b/>
                <w:bCs/>
                <w:color w:val="000000"/>
                <w:szCs w:val="24"/>
              </w:rPr>
              <w:t>en milliards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b/>
                <w:bCs/>
                <w:color w:val="000000"/>
                <w:szCs w:val="24"/>
              </w:rPr>
              <w:t>1950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b/>
                <w:bCs/>
                <w:color w:val="000000"/>
                <w:szCs w:val="24"/>
              </w:rPr>
              <w:t>1960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b/>
                <w:bCs/>
                <w:color w:val="000000"/>
                <w:szCs w:val="24"/>
              </w:rPr>
              <w:t>1970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b/>
                <w:bCs/>
                <w:color w:val="000000"/>
                <w:szCs w:val="24"/>
              </w:rPr>
              <w:t>1980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b/>
                <w:bCs/>
                <w:color w:val="000000"/>
                <w:szCs w:val="24"/>
              </w:rPr>
              <w:t>1990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b/>
                <w:bCs/>
                <w:color w:val="000000"/>
                <w:szCs w:val="24"/>
              </w:rPr>
              <w:t>2000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b/>
                <w:bCs/>
                <w:color w:val="000000"/>
                <w:szCs w:val="24"/>
              </w:rPr>
              <w:t>2010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b/>
                <w:bCs/>
                <w:color w:val="000000"/>
                <w:szCs w:val="24"/>
              </w:rPr>
              <w:t>2015</w:t>
            </w:r>
          </w:p>
        </w:tc>
      </w:tr>
      <w:tr w:rsidR="005845DA" w:rsidRPr="005845DA" w:rsidTr="005845D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Salaires bruts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5,2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16,7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47,6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185,6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390,7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556,8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777,2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841,7</w:t>
            </w:r>
          </w:p>
        </w:tc>
      </w:tr>
      <w:tr w:rsidR="005845DA" w:rsidRPr="005845DA" w:rsidTr="005845D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Cotisations sociales salariales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0,3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22,4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65,5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71,7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103,4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120,8</w:t>
            </w:r>
          </w:p>
        </w:tc>
      </w:tr>
      <w:tr w:rsidR="005845DA" w:rsidRPr="005845DA" w:rsidTr="005845D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Cotisations sociales patronales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4,4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65,1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147,4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201,6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275,4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313,5</w:t>
            </w:r>
          </w:p>
        </w:tc>
      </w:tr>
      <w:tr w:rsidR="005845DA" w:rsidRPr="005845DA" w:rsidTr="005845D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Salaires nets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r>
      <w:tr w:rsidR="005845DA" w:rsidRPr="005845DA" w:rsidTr="005845D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Coût salarial total = rémunération des salariés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r>
    </w:tbl>
    <w:p w:rsidR="005845DA" w:rsidRPr="005845DA" w:rsidRDefault="005845DA" w:rsidP="005845DA">
      <w:pPr>
        <w:widowControl/>
        <w:autoSpaceDE/>
        <w:autoSpaceDN/>
        <w:adjustRightInd/>
        <w:rPr>
          <w:rFonts w:cs="Times New Roman"/>
          <w:szCs w:val="24"/>
        </w:rPr>
      </w:pPr>
    </w:p>
    <w:p w:rsidR="005845DA" w:rsidRPr="005845DA" w:rsidRDefault="005845DA" w:rsidP="005845DA">
      <w:pPr>
        <w:widowControl/>
        <w:autoSpaceDE/>
        <w:autoSpaceDN/>
        <w:adjustRightInd/>
        <w:rPr>
          <w:rFonts w:cs="Times New Roman"/>
          <w:szCs w:val="24"/>
        </w:rPr>
      </w:pPr>
    </w:p>
    <w:tbl>
      <w:tblPr>
        <w:tblW w:w="0" w:type="auto"/>
        <w:tblCellMar>
          <w:top w:w="15" w:type="dxa"/>
          <w:left w:w="15" w:type="dxa"/>
          <w:bottom w:w="15" w:type="dxa"/>
          <w:right w:w="15" w:type="dxa"/>
        </w:tblCellMar>
        <w:tblLook w:val="04A0"/>
      </w:tblPr>
      <w:tblGrid>
        <w:gridCol w:w="4491"/>
        <w:gridCol w:w="570"/>
        <w:gridCol w:w="570"/>
        <w:gridCol w:w="570"/>
        <w:gridCol w:w="570"/>
        <w:gridCol w:w="570"/>
        <w:gridCol w:w="570"/>
        <w:gridCol w:w="570"/>
        <w:gridCol w:w="570"/>
      </w:tblGrid>
      <w:tr w:rsidR="005845DA" w:rsidRPr="005845DA" w:rsidTr="005845D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center"/>
              <w:rPr>
                <w:rFonts w:cs="Times New Roman"/>
                <w:szCs w:val="24"/>
              </w:rPr>
            </w:pPr>
            <w:r w:rsidRPr="005845DA">
              <w:rPr>
                <w:rFonts w:cs="Times New Roman"/>
                <w:b/>
                <w:bCs/>
                <w:color w:val="000000"/>
                <w:szCs w:val="24"/>
              </w:rPr>
              <w:t>Structure en % du coût salarial total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b/>
                <w:bCs/>
                <w:color w:val="000000"/>
                <w:szCs w:val="24"/>
              </w:rPr>
              <w:t>1950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b/>
                <w:bCs/>
                <w:color w:val="000000"/>
                <w:szCs w:val="24"/>
              </w:rPr>
              <w:t>1960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b/>
                <w:bCs/>
                <w:color w:val="000000"/>
                <w:szCs w:val="24"/>
              </w:rPr>
              <w:t>1970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b/>
                <w:bCs/>
                <w:color w:val="000000"/>
                <w:szCs w:val="24"/>
              </w:rPr>
              <w:t>1980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b/>
                <w:bCs/>
                <w:color w:val="000000"/>
                <w:szCs w:val="24"/>
              </w:rPr>
              <w:t>1990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b/>
                <w:bCs/>
                <w:color w:val="000000"/>
                <w:szCs w:val="24"/>
              </w:rPr>
              <w:t>2000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b/>
                <w:bCs/>
                <w:color w:val="000000"/>
                <w:szCs w:val="24"/>
              </w:rPr>
              <w:t>2010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b/>
                <w:bCs/>
                <w:color w:val="000000"/>
                <w:szCs w:val="24"/>
              </w:rPr>
              <w:t>2015</w:t>
            </w:r>
          </w:p>
        </w:tc>
      </w:tr>
      <w:tr w:rsidR="005845DA" w:rsidRPr="005845DA" w:rsidTr="005845D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Salaires nets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r>
      <w:tr w:rsidR="005845DA" w:rsidRPr="005845DA" w:rsidTr="005845D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Cotisations sociales salariales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r>
      <w:tr w:rsidR="005845DA" w:rsidRPr="005845DA" w:rsidTr="005845D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Cotisations sociales patronales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jc w:val="right"/>
              <w:rPr>
                <w:rFonts w:cs="Times New Roman"/>
                <w:szCs w:val="24"/>
              </w:rPr>
            </w:pPr>
          </w:p>
        </w:tc>
      </w:tr>
      <w:tr w:rsidR="005845DA" w:rsidRPr="005845DA" w:rsidTr="005845D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Coût salarial total = rémunération des salariés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100</w:t>
            </w:r>
          </w:p>
        </w:tc>
      </w:tr>
    </w:tbl>
    <w:p w:rsidR="005845DA" w:rsidRPr="005845DA" w:rsidRDefault="005845DA" w:rsidP="005845DA">
      <w:pPr>
        <w:widowControl/>
        <w:autoSpaceDE/>
        <w:autoSpaceDN/>
        <w:adjustRightInd/>
        <w:jc w:val="right"/>
        <w:rPr>
          <w:rFonts w:cs="Times New Roman"/>
          <w:szCs w:val="24"/>
        </w:rPr>
      </w:pPr>
      <w:r w:rsidRPr="005845DA">
        <w:rPr>
          <w:rFonts w:cs="Times New Roman"/>
          <w:b/>
          <w:bCs/>
          <w:color w:val="000000"/>
          <w:szCs w:val="24"/>
        </w:rPr>
        <w:t xml:space="preserve">Source : d’après INSEE, comptes nationaux annuels, </w:t>
      </w:r>
      <w:hyperlink r:id="rId7" w:history="1">
        <w:r w:rsidRPr="005845DA">
          <w:rPr>
            <w:rFonts w:cs="Times New Roman"/>
            <w:b/>
            <w:bCs/>
            <w:color w:val="1155CC"/>
            <w:szCs w:val="24"/>
            <w:u w:val="single"/>
          </w:rPr>
          <w:t>tableau 7.401</w:t>
        </w:r>
      </w:hyperlink>
    </w:p>
    <w:p w:rsidR="005845DA" w:rsidRPr="005845DA" w:rsidRDefault="005845DA" w:rsidP="005845DA">
      <w:pPr>
        <w:widowControl/>
        <w:autoSpaceDE/>
        <w:autoSpaceDN/>
        <w:adjustRightInd/>
        <w:rPr>
          <w:rFonts w:cs="Times New Roman"/>
          <w:szCs w:val="24"/>
        </w:rPr>
      </w:pPr>
    </w:p>
    <w:p w:rsidR="005845DA" w:rsidRPr="005845DA" w:rsidRDefault="005845DA" w:rsidP="005845DA">
      <w:pPr>
        <w:widowControl/>
        <w:autoSpaceDE/>
        <w:autoSpaceDN/>
        <w:adjustRightInd/>
        <w:rPr>
          <w:rFonts w:cs="Times New Roman"/>
          <w:szCs w:val="24"/>
        </w:rPr>
      </w:pPr>
    </w:p>
    <w:p w:rsidR="005845DA" w:rsidRPr="005845DA" w:rsidRDefault="005845DA" w:rsidP="005845DA">
      <w:pPr>
        <w:widowControl/>
        <w:numPr>
          <w:ilvl w:val="0"/>
          <w:numId w:val="1"/>
        </w:numPr>
        <w:autoSpaceDE/>
        <w:autoSpaceDN/>
        <w:adjustRightInd/>
        <w:textAlignment w:val="baseline"/>
        <w:rPr>
          <w:rFonts w:cs="Times New Roman"/>
          <w:color w:val="000000"/>
          <w:szCs w:val="24"/>
        </w:rPr>
      </w:pPr>
      <w:r w:rsidRPr="005845DA">
        <w:rPr>
          <w:rFonts w:cs="Times New Roman"/>
          <w:color w:val="000000"/>
          <w:szCs w:val="24"/>
        </w:rPr>
        <w:t>Remplissez la ligne “salaires nets” du tableau exprimé en milliards €.</w:t>
      </w:r>
    </w:p>
    <w:p w:rsidR="005845DA" w:rsidRPr="005845DA" w:rsidRDefault="005845DA" w:rsidP="005845DA">
      <w:pPr>
        <w:widowControl/>
        <w:numPr>
          <w:ilvl w:val="0"/>
          <w:numId w:val="1"/>
        </w:numPr>
        <w:autoSpaceDE/>
        <w:autoSpaceDN/>
        <w:adjustRightInd/>
        <w:textAlignment w:val="baseline"/>
        <w:rPr>
          <w:rFonts w:cs="Times New Roman"/>
          <w:color w:val="000000"/>
          <w:szCs w:val="24"/>
        </w:rPr>
      </w:pPr>
      <w:r w:rsidRPr="005845DA">
        <w:rPr>
          <w:rFonts w:cs="Times New Roman"/>
          <w:color w:val="000000"/>
          <w:szCs w:val="24"/>
        </w:rPr>
        <w:t>Remplissez la ligne “coût salarial total” du tableau exprimé en milliards €.</w:t>
      </w:r>
    </w:p>
    <w:p w:rsidR="005845DA" w:rsidRPr="005845DA" w:rsidRDefault="005845DA" w:rsidP="005845DA">
      <w:pPr>
        <w:widowControl/>
        <w:numPr>
          <w:ilvl w:val="0"/>
          <w:numId w:val="1"/>
        </w:numPr>
        <w:autoSpaceDE/>
        <w:autoSpaceDN/>
        <w:adjustRightInd/>
        <w:textAlignment w:val="baseline"/>
        <w:rPr>
          <w:rFonts w:cs="Times New Roman"/>
          <w:color w:val="000000"/>
          <w:szCs w:val="24"/>
        </w:rPr>
      </w:pPr>
      <w:r w:rsidRPr="005845DA">
        <w:rPr>
          <w:rFonts w:cs="Times New Roman"/>
          <w:color w:val="000000"/>
          <w:szCs w:val="24"/>
        </w:rPr>
        <w:t>Remplissez le tableau en %.</w:t>
      </w:r>
    </w:p>
    <w:p w:rsidR="005845DA" w:rsidRPr="005845DA" w:rsidRDefault="005845DA" w:rsidP="005845DA">
      <w:pPr>
        <w:widowControl/>
        <w:numPr>
          <w:ilvl w:val="0"/>
          <w:numId w:val="1"/>
        </w:numPr>
        <w:autoSpaceDE/>
        <w:autoSpaceDN/>
        <w:adjustRightInd/>
        <w:textAlignment w:val="baseline"/>
        <w:rPr>
          <w:rFonts w:cs="Times New Roman"/>
          <w:color w:val="000000"/>
          <w:szCs w:val="24"/>
        </w:rPr>
      </w:pPr>
      <w:r w:rsidRPr="005845DA">
        <w:rPr>
          <w:rFonts w:cs="Times New Roman"/>
          <w:color w:val="000000"/>
          <w:szCs w:val="24"/>
        </w:rPr>
        <w:t>Quels changements pouvez-vous observer dans l’évolution de la structure du coût salarial total depuis 1950 ?</w:t>
      </w:r>
    </w:p>
    <w:p w:rsidR="005845DA" w:rsidRPr="005845DA" w:rsidRDefault="005845DA" w:rsidP="005845DA">
      <w:pPr>
        <w:widowControl/>
        <w:autoSpaceDE/>
        <w:autoSpaceDN/>
        <w:adjustRightInd/>
        <w:rPr>
          <w:rFonts w:cs="Times New Roman"/>
          <w:szCs w:val="24"/>
        </w:rPr>
      </w:pPr>
    </w:p>
    <w:p w:rsidR="005845DA" w:rsidRPr="005845DA" w:rsidRDefault="005845DA" w:rsidP="005845DA">
      <w:pPr>
        <w:widowControl/>
        <w:autoSpaceDE/>
        <w:autoSpaceDN/>
        <w:adjustRightInd/>
        <w:rPr>
          <w:rFonts w:cs="Times New Roman"/>
          <w:szCs w:val="24"/>
        </w:rPr>
      </w:pPr>
    </w:p>
    <w:p w:rsidR="005845DA" w:rsidRDefault="005845DA">
      <w:pPr>
        <w:widowControl/>
        <w:autoSpaceDE/>
        <w:autoSpaceDN/>
        <w:adjustRightInd/>
        <w:spacing w:after="200" w:line="276" w:lineRule="auto"/>
        <w:jc w:val="left"/>
        <w:rPr>
          <w:rFonts w:cs="Times New Roman"/>
          <w:b/>
          <w:bCs/>
          <w:color w:val="000000"/>
          <w:szCs w:val="24"/>
        </w:rPr>
      </w:pPr>
      <w:r>
        <w:rPr>
          <w:rFonts w:cs="Times New Roman"/>
          <w:b/>
          <w:bCs/>
          <w:color w:val="000000"/>
          <w:szCs w:val="24"/>
        </w:rPr>
        <w:br w:type="page"/>
      </w:r>
    </w:p>
    <w:p w:rsidR="005845DA" w:rsidRPr="005845DA" w:rsidRDefault="005845DA" w:rsidP="005845DA">
      <w:pPr>
        <w:widowControl/>
        <w:autoSpaceDE/>
        <w:autoSpaceDN/>
        <w:adjustRightInd/>
        <w:rPr>
          <w:rFonts w:cs="Times New Roman"/>
          <w:szCs w:val="24"/>
        </w:rPr>
      </w:pPr>
      <w:r w:rsidRPr="005845DA">
        <w:rPr>
          <w:rFonts w:cs="Times New Roman"/>
          <w:b/>
          <w:bCs/>
          <w:color w:val="000000"/>
          <w:szCs w:val="24"/>
        </w:rPr>
        <w:lastRenderedPageBreak/>
        <w:t>Document 2</w:t>
      </w:r>
    </w:p>
    <w:p w:rsidR="005845DA" w:rsidRPr="005845DA" w:rsidRDefault="005845DA" w:rsidP="005845DA">
      <w:pPr>
        <w:widowControl/>
        <w:autoSpaceDE/>
        <w:autoSpaceDN/>
        <w:adjustRightInd/>
        <w:rPr>
          <w:rFonts w:cs="Times New Roman"/>
          <w:szCs w:val="24"/>
        </w:rPr>
      </w:pPr>
    </w:p>
    <w:p w:rsidR="005845DA" w:rsidRPr="005845DA" w:rsidRDefault="005845DA" w:rsidP="005845DA">
      <w:pPr>
        <w:widowControl/>
        <w:autoSpaceDE/>
        <w:autoSpaceDN/>
        <w:adjustRightInd/>
        <w:rPr>
          <w:rFonts w:cs="Times New Roman"/>
          <w:szCs w:val="24"/>
        </w:rPr>
      </w:pPr>
      <w:r w:rsidRPr="005845DA">
        <w:rPr>
          <w:rFonts w:cs="Times New Roman"/>
          <w:b/>
          <w:bCs/>
          <w:noProof/>
          <w:color w:val="000000"/>
          <w:szCs w:val="24"/>
        </w:rPr>
        <w:drawing>
          <wp:inline distT="0" distB="0" distL="0" distR="0">
            <wp:extent cx="5762625" cy="3771900"/>
            <wp:effectExtent l="19050" t="0" r="9525" b="0"/>
            <wp:docPr id="1" name="Image 1" descr="https://lh3.googleusercontent.com/tmkbjPq4flXR6CE7T3eU4pTOlh-2DWdjUvCRPcd-aopuwpFY_Ft6_hh3f845tjl8EdKZx05v3vLoAIKSm-of8ZZP_hFdFqUqQO8q00PupEnh3R3C3HKgF0JfLF3XD0rmme8ZfQ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tmkbjPq4flXR6CE7T3eU4pTOlh-2DWdjUvCRPcd-aopuwpFY_Ft6_hh3f845tjl8EdKZx05v3vLoAIKSm-of8ZZP_hFdFqUqQO8q00PupEnh3R3C3HKgF0JfLF3XD0rmme8ZfQ_M"/>
                    <pic:cNvPicPr>
                      <a:picLocks noChangeAspect="1" noChangeArrowheads="1"/>
                    </pic:cNvPicPr>
                  </pic:nvPicPr>
                  <pic:blipFill>
                    <a:blip r:embed="rId8" cstate="print"/>
                    <a:srcRect/>
                    <a:stretch>
                      <a:fillRect/>
                    </a:stretch>
                  </pic:blipFill>
                  <pic:spPr bwMode="auto">
                    <a:xfrm>
                      <a:off x="0" y="0"/>
                      <a:ext cx="5762625" cy="3771900"/>
                    </a:xfrm>
                    <a:prstGeom prst="rect">
                      <a:avLst/>
                    </a:prstGeom>
                    <a:noFill/>
                    <a:ln w="9525">
                      <a:noFill/>
                      <a:miter lim="800000"/>
                      <a:headEnd/>
                      <a:tailEnd/>
                    </a:ln>
                  </pic:spPr>
                </pic:pic>
              </a:graphicData>
            </a:graphic>
          </wp:inline>
        </w:drawing>
      </w:r>
    </w:p>
    <w:p w:rsidR="005845DA" w:rsidRPr="005845DA" w:rsidRDefault="005845DA" w:rsidP="005845DA">
      <w:pPr>
        <w:widowControl/>
        <w:autoSpaceDE/>
        <w:autoSpaceDN/>
        <w:adjustRightInd/>
        <w:jc w:val="right"/>
        <w:rPr>
          <w:rFonts w:cs="Times New Roman"/>
          <w:szCs w:val="24"/>
        </w:rPr>
      </w:pPr>
      <w:r w:rsidRPr="005845DA">
        <w:rPr>
          <w:rFonts w:cs="Times New Roman"/>
          <w:b/>
          <w:bCs/>
          <w:color w:val="000000"/>
          <w:szCs w:val="24"/>
        </w:rPr>
        <w:t xml:space="preserve">Source : d’après INSEE, comptes nationaux annuels, </w:t>
      </w:r>
      <w:hyperlink r:id="rId9" w:history="1">
        <w:r w:rsidRPr="005845DA">
          <w:rPr>
            <w:rFonts w:cs="Times New Roman"/>
            <w:b/>
            <w:bCs/>
            <w:color w:val="1155CC"/>
            <w:szCs w:val="24"/>
            <w:u w:val="single"/>
          </w:rPr>
          <w:t>tableau 7.401</w:t>
        </w:r>
      </w:hyperlink>
    </w:p>
    <w:p w:rsidR="005845DA" w:rsidRPr="005845DA" w:rsidRDefault="005845DA" w:rsidP="005845DA">
      <w:pPr>
        <w:widowControl/>
        <w:autoSpaceDE/>
        <w:autoSpaceDN/>
        <w:adjustRightInd/>
        <w:rPr>
          <w:rFonts w:cs="Times New Roman"/>
          <w:szCs w:val="24"/>
        </w:rPr>
      </w:pPr>
    </w:p>
    <w:p w:rsidR="005845DA" w:rsidRPr="005845DA" w:rsidRDefault="005845DA" w:rsidP="005845DA">
      <w:pPr>
        <w:widowControl/>
        <w:autoSpaceDE/>
        <w:autoSpaceDN/>
        <w:adjustRightInd/>
        <w:rPr>
          <w:rFonts w:cs="Times New Roman"/>
          <w:szCs w:val="24"/>
        </w:rPr>
      </w:pPr>
    </w:p>
    <w:tbl>
      <w:tblPr>
        <w:tblW w:w="9345" w:type="dxa"/>
        <w:tblCellMar>
          <w:top w:w="15" w:type="dxa"/>
          <w:left w:w="15" w:type="dxa"/>
          <w:bottom w:w="15" w:type="dxa"/>
          <w:right w:w="15" w:type="dxa"/>
        </w:tblCellMar>
        <w:tblLook w:val="04A0"/>
      </w:tblPr>
      <w:tblGrid>
        <w:gridCol w:w="5919"/>
        <w:gridCol w:w="1713"/>
        <w:gridCol w:w="1713"/>
      </w:tblGrid>
      <w:tr w:rsidR="005845DA" w:rsidRPr="005845DA" w:rsidTr="005845D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845DA" w:rsidRPr="005845DA" w:rsidRDefault="005845DA" w:rsidP="005845DA">
            <w:pPr>
              <w:widowControl/>
              <w:autoSpaceDE/>
              <w:autoSpaceDN/>
              <w:adjustRightInd/>
              <w:spacing w:line="0" w:lineRule="atLeast"/>
              <w:jc w:val="center"/>
              <w:rPr>
                <w:rFonts w:cs="Times New Roman"/>
                <w:szCs w:val="24"/>
              </w:rPr>
            </w:pPr>
            <w:r w:rsidRPr="005845DA">
              <w:rPr>
                <w:rFonts w:cs="Times New Roman"/>
                <w:b/>
                <w:bCs/>
                <w:color w:val="000000"/>
                <w:szCs w:val="24"/>
              </w:rPr>
              <w:t>en millions d’emplois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845DA" w:rsidRPr="005845DA" w:rsidRDefault="005845DA" w:rsidP="005845DA">
            <w:pPr>
              <w:widowControl/>
              <w:autoSpaceDE/>
              <w:autoSpaceDN/>
              <w:adjustRightInd/>
              <w:spacing w:line="0" w:lineRule="atLeast"/>
              <w:jc w:val="center"/>
              <w:rPr>
                <w:rFonts w:cs="Times New Roman"/>
                <w:szCs w:val="24"/>
              </w:rPr>
            </w:pPr>
            <w:r w:rsidRPr="005845DA">
              <w:rPr>
                <w:rFonts w:cs="Times New Roman"/>
                <w:b/>
                <w:bCs/>
                <w:color w:val="000000"/>
                <w:szCs w:val="24"/>
              </w:rPr>
              <w:t>1949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845DA" w:rsidRPr="005845DA" w:rsidRDefault="005845DA" w:rsidP="005845DA">
            <w:pPr>
              <w:widowControl/>
              <w:autoSpaceDE/>
              <w:autoSpaceDN/>
              <w:adjustRightInd/>
              <w:spacing w:line="0" w:lineRule="atLeast"/>
              <w:jc w:val="center"/>
              <w:rPr>
                <w:rFonts w:cs="Times New Roman"/>
                <w:szCs w:val="24"/>
              </w:rPr>
            </w:pPr>
            <w:r w:rsidRPr="005845DA">
              <w:rPr>
                <w:rFonts w:cs="Times New Roman"/>
                <w:b/>
                <w:bCs/>
                <w:color w:val="000000"/>
                <w:szCs w:val="24"/>
              </w:rPr>
              <w:t>2015</w:t>
            </w:r>
          </w:p>
        </w:tc>
      </w:tr>
      <w:tr w:rsidR="005845DA" w:rsidRPr="005845DA" w:rsidTr="005845D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845DA" w:rsidRPr="005845DA" w:rsidRDefault="005845DA" w:rsidP="005845DA">
            <w:pPr>
              <w:widowControl/>
              <w:autoSpaceDE/>
              <w:autoSpaceDN/>
              <w:adjustRightInd/>
              <w:spacing w:line="0" w:lineRule="atLeast"/>
              <w:jc w:val="left"/>
              <w:rPr>
                <w:rFonts w:cs="Times New Roman"/>
                <w:szCs w:val="24"/>
              </w:rPr>
            </w:pPr>
            <w:r w:rsidRPr="005845DA">
              <w:rPr>
                <w:rFonts w:cs="Times New Roman"/>
                <w:color w:val="000000"/>
                <w:szCs w:val="24"/>
              </w:rPr>
              <w:t>non salariés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845DA" w:rsidRPr="005845DA" w:rsidRDefault="005845DA" w:rsidP="005845DA">
            <w:pPr>
              <w:widowControl/>
              <w:autoSpaceDE/>
              <w:autoSpaceDN/>
              <w:adjustRightInd/>
              <w:spacing w:line="0" w:lineRule="atLeast"/>
              <w:jc w:val="center"/>
              <w:rPr>
                <w:rFonts w:cs="Times New Roman"/>
                <w:szCs w:val="24"/>
              </w:rPr>
            </w:pPr>
            <w:r w:rsidRPr="005845DA">
              <w:rPr>
                <w:rFonts w:cs="Times New Roman"/>
                <w:color w:val="000000"/>
                <w:szCs w:val="24"/>
              </w:rPr>
              <w:t>6,9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845DA" w:rsidRPr="005845DA" w:rsidRDefault="005845DA" w:rsidP="005845DA">
            <w:pPr>
              <w:widowControl/>
              <w:autoSpaceDE/>
              <w:autoSpaceDN/>
              <w:adjustRightInd/>
              <w:spacing w:line="0" w:lineRule="atLeast"/>
              <w:jc w:val="center"/>
              <w:rPr>
                <w:rFonts w:cs="Times New Roman"/>
                <w:szCs w:val="24"/>
              </w:rPr>
            </w:pPr>
            <w:r w:rsidRPr="005845DA">
              <w:rPr>
                <w:rFonts w:cs="Times New Roman"/>
                <w:color w:val="000000"/>
                <w:szCs w:val="24"/>
              </w:rPr>
              <w:t>2,9</w:t>
            </w:r>
          </w:p>
        </w:tc>
      </w:tr>
      <w:tr w:rsidR="005845DA" w:rsidRPr="005845DA" w:rsidTr="005845D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845DA" w:rsidRPr="005845DA" w:rsidRDefault="005845DA" w:rsidP="005845DA">
            <w:pPr>
              <w:widowControl/>
              <w:autoSpaceDE/>
              <w:autoSpaceDN/>
              <w:adjustRightInd/>
              <w:spacing w:line="0" w:lineRule="atLeast"/>
              <w:jc w:val="left"/>
              <w:rPr>
                <w:rFonts w:cs="Times New Roman"/>
                <w:szCs w:val="24"/>
              </w:rPr>
            </w:pPr>
            <w:r w:rsidRPr="005845DA">
              <w:rPr>
                <w:rFonts w:cs="Times New Roman"/>
                <w:color w:val="000000"/>
                <w:szCs w:val="24"/>
              </w:rPr>
              <w:t>salariés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845DA" w:rsidRPr="005845DA" w:rsidRDefault="005845DA" w:rsidP="005845DA">
            <w:pPr>
              <w:widowControl/>
              <w:autoSpaceDE/>
              <w:autoSpaceDN/>
              <w:adjustRightInd/>
              <w:spacing w:line="0" w:lineRule="atLeast"/>
              <w:jc w:val="center"/>
              <w:rPr>
                <w:rFonts w:cs="Times New Roman"/>
                <w:szCs w:val="24"/>
              </w:rPr>
            </w:pPr>
            <w:r w:rsidRPr="005845DA">
              <w:rPr>
                <w:rFonts w:cs="Times New Roman"/>
                <w:color w:val="000000"/>
                <w:szCs w:val="24"/>
              </w:rPr>
              <w:t>12,6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845DA" w:rsidRPr="005845DA" w:rsidRDefault="005845DA" w:rsidP="005845DA">
            <w:pPr>
              <w:widowControl/>
              <w:autoSpaceDE/>
              <w:autoSpaceDN/>
              <w:adjustRightInd/>
              <w:spacing w:line="0" w:lineRule="atLeast"/>
              <w:jc w:val="center"/>
              <w:rPr>
                <w:rFonts w:cs="Times New Roman"/>
                <w:szCs w:val="24"/>
              </w:rPr>
            </w:pPr>
            <w:r w:rsidRPr="005845DA">
              <w:rPr>
                <w:rFonts w:cs="Times New Roman"/>
                <w:color w:val="000000"/>
                <w:szCs w:val="24"/>
              </w:rPr>
              <w:t>24,5</w:t>
            </w:r>
          </w:p>
        </w:tc>
      </w:tr>
    </w:tbl>
    <w:p w:rsidR="005845DA" w:rsidRPr="005845DA" w:rsidRDefault="005845DA" w:rsidP="005845DA">
      <w:pPr>
        <w:widowControl/>
        <w:autoSpaceDE/>
        <w:autoSpaceDN/>
        <w:adjustRightInd/>
        <w:jc w:val="right"/>
        <w:rPr>
          <w:rFonts w:cs="Times New Roman"/>
          <w:szCs w:val="24"/>
        </w:rPr>
      </w:pPr>
      <w:r w:rsidRPr="005845DA">
        <w:rPr>
          <w:rFonts w:cs="Times New Roman"/>
          <w:b/>
          <w:bCs/>
          <w:color w:val="000000"/>
          <w:szCs w:val="24"/>
        </w:rPr>
        <w:t>Source : d’après INSEE, comptes nationaux annuels,</w:t>
      </w:r>
      <w:hyperlink r:id="rId10" w:history="1">
        <w:r w:rsidRPr="005845DA">
          <w:rPr>
            <w:rFonts w:cs="Times New Roman"/>
            <w:b/>
            <w:bCs/>
            <w:color w:val="1155CC"/>
            <w:szCs w:val="24"/>
            <w:u w:val="single"/>
          </w:rPr>
          <w:t xml:space="preserve"> tableaux 6.208 et 6.210</w:t>
        </w:r>
      </w:hyperlink>
    </w:p>
    <w:p w:rsidR="005845DA" w:rsidRPr="005845DA" w:rsidRDefault="005845DA" w:rsidP="005845DA">
      <w:pPr>
        <w:widowControl/>
        <w:autoSpaceDE/>
        <w:autoSpaceDN/>
        <w:adjustRightInd/>
        <w:rPr>
          <w:rFonts w:cs="Times New Roman"/>
          <w:szCs w:val="24"/>
        </w:rPr>
      </w:pPr>
    </w:p>
    <w:p w:rsidR="005845DA" w:rsidRPr="005845DA" w:rsidRDefault="005845DA" w:rsidP="005845DA">
      <w:pPr>
        <w:widowControl/>
        <w:autoSpaceDE/>
        <w:autoSpaceDN/>
        <w:adjustRightInd/>
        <w:rPr>
          <w:rFonts w:cs="Times New Roman"/>
          <w:szCs w:val="24"/>
        </w:rPr>
      </w:pPr>
    </w:p>
    <w:p w:rsidR="005845DA" w:rsidRPr="005845DA" w:rsidRDefault="005845DA" w:rsidP="005845DA">
      <w:pPr>
        <w:pStyle w:val="Paragraphedeliste"/>
        <w:numPr>
          <w:ilvl w:val="0"/>
          <w:numId w:val="17"/>
        </w:numPr>
      </w:pPr>
      <w:r w:rsidRPr="005845DA">
        <w:t>Comment fait-on pour obtenir des revenus en indice en 2015 (base 100 en 1949) à partir de revenus exprimés en milliards d’euros ?</w:t>
      </w:r>
    </w:p>
    <w:p w:rsidR="005845DA" w:rsidRPr="005845DA" w:rsidRDefault="005845DA" w:rsidP="005845DA">
      <w:pPr>
        <w:pStyle w:val="Paragraphedeliste"/>
        <w:numPr>
          <w:ilvl w:val="0"/>
          <w:numId w:val="17"/>
        </w:numPr>
      </w:pPr>
      <w:r w:rsidRPr="005845DA">
        <w:t>Peut-on déduire du graphique que les revenus de la propriété sont plus importants que la rémunération des salariés en 2015 ?</w:t>
      </w:r>
    </w:p>
    <w:p w:rsidR="005845DA" w:rsidRPr="005845DA" w:rsidRDefault="005845DA" w:rsidP="005845DA">
      <w:pPr>
        <w:pStyle w:val="Paragraphedeliste"/>
        <w:numPr>
          <w:ilvl w:val="0"/>
          <w:numId w:val="17"/>
        </w:numPr>
      </w:pPr>
      <w:r w:rsidRPr="005845DA">
        <w:t>Calculez l’évolution de la rémunération des salariés et des revenus mixtes entre 1949 et 2015.</w:t>
      </w:r>
    </w:p>
    <w:p w:rsidR="005845DA" w:rsidRPr="005845DA" w:rsidRDefault="005845DA" w:rsidP="005845DA">
      <w:pPr>
        <w:pStyle w:val="Paragraphedeliste"/>
        <w:numPr>
          <w:ilvl w:val="0"/>
          <w:numId w:val="17"/>
        </w:numPr>
      </w:pPr>
      <w:r w:rsidRPr="005845DA">
        <w:t>En utilisant les données du graphique et du tableau, peut-on dire que la rémunération d’un travailleur salarié a progressé plus vite que la rémunération d’un travailleur non salarié entre 1949 et 2015 ?</w:t>
      </w:r>
    </w:p>
    <w:p w:rsidR="005845DA" w:rsidRPr="005845DA" w:rsidRDefault="005845DA" w:rsidP="005845DA">
      <w:pPr>
        <w:widowControl/>
        <w:autoSpaceDE/>
        <w:autoSpaceDN/>
        <w:adjustRightInd/>
        <w:rPr>
          <w:rFonts w:cs="Times New Roman"/>
          <w:szCs w:val="24"/>
        </w:rPr>
      </w:pPr>
    </w:p>
    <w:p w:rsidR="005845DA" w:rsidRDefault="005845DA">
      <w:pPr>
        <w:widowControl/>
        <w:autoSpaceDE/>
        <w:autoSpaceDN/>
        <w:adjustRightInd/>
        <w:spacing w:after="200" w:line="276" w:lineRule="auto"/>
        <w:jc w:val="left"/>
        <w:rPr>
          <w:rFonts w:cs="Times New Roman"/>
          <w:b/>
          <w:bCs/>
          <w:color w:val="000000"/>
          <w:szCs w:val="24"/>
        </w:rPr>
      </w:pPr>
      <w:r>
        <w:rPr>
          <w:rFonts w:cs="Times New Roman"/>
          <w:b/>
          <w:bCs/>
          <w:color w:val="000000"/>
          <w:szCs w:val="24"/>
        </w:rPr>
        <w:br w:type="page"/>
      </w:r>
    </w:p>
    <w:p w:rsidR="005845DA" w:rsidRPr="005845DA" w:rsidRDefault="005845DA" w:rsidP="005845DA">
      <w:pPr>
        <w:widowControl/>
        <w:autoSpaceDE/>
        <w:autoSpaceDN/>
        <w:adjustRightInd/>
        <w:rPr>
          <w:rFonts w:cs="Times New Roman"/>
          <w:szCs w:val="24"/>
        </w:rPr>
      </w:pPr>
      <w:r w:rsidRPr="005845DA">
        <w:rPr>
          <w:rFonts w:cs="Times New Roman"/>
          <w:b/>
          <w:bCs/>
          <w:color w:val="000000"/>
          <w:szCs w:val="24"/>
        </w:rPr>
        <w:lastRenderedPageBreak/>
        <w:t>Document 3</w:t>
      </w:r>
    </w:p>
    <w:p w:rsidR="005845DA" w:rsidRPr="005845DA" w:rsidRDefault="005845DA" w:rsidP="005845DA">
      <w:pPr>
        <w:widowControl/>
        <w:autoSpaceDE/>
        <w:autoSpaceDN/>
        <w:adjustRightInd/>
        <w:rPr>
          <w:rFonts w:cs="Times New Roman"/>
          <w:szCs w:val="24"/>
        </w:rPr>
      </w:pPr>
    </w:p>
    <w:p w:rsidR="005845DA" w:rsidRPr="005845DA" w:rsidRDefault="005845DA" w:rsidP="005845DA">
      <w:pPr>
        <w:widowControl/>
        <w:autoSpaceDE/>
        <w:autoSpaceDN/>
        <w:adjustRightInd/>
        <w:jc w:val="center"/>
        <w:rPr>
          <w:rFonts w:cs="Times New Roman"/>
          <w:szCs w:val="24"/>
        </w:rPr>
      </w:pPr>
      <w:r w:rsidRPr="005845DA">
        <w:rPr>
          <w:rFonts w:cs="Times New Roman"/>
          <w:b/>
          <w:bCs/>
          <w:color w:val="000000"/>
          <w:szCs w:val="24"/>
        </w:rPr>
        <w:t>Décomposition du revenu disponible brut des ménages</w:t>
      </w:r>
    </w:p>
    <w:tbl>
      <w:tblPr>
        <w:tblW w:w="0" w:type="auto"/>
        <w:tblCellMar>
          <w:top w:w="15" w:type="dxa"/>
          <w:left w:w="15" w:type="dxa"/>
          <w:bottom w:w="15" w:type="dxa"/>
          <w:right w:w="15" w:type="dxa"/>
        </w:tblCellMar>
        <w:tblLook w:val="04A0"/>
      </w:tblPr>
      <w:tblGrid>
        <w:gridCol w:w="4405"/>
        <w:gridCol w:w="630"/>
        <w:gridCol w:w="630"/>
        <w:gridCol w:w="630"/>
        <w:gridCol w:w="630"/>
        <w:gridCol w:w="630"/>
        <w:gridCol w:w="630"/>
        <w:gridCol w:w="630"/>
        <w:gridCol w:w="630"/>
      </w:tblGrid>
      <w:tr w:rsidR="005845DA" w:rsidRPr="005845DA" w:rsidTr="005845D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center"/>
              <w:rPr>
                <w:rFonts w:cs="Times New Roman"/>
                <w:szCs w:val="24"/>
              </w:rPr>
            </w:pPr>
            <w:r w:rsidRPr="005845DA">
              <w:rPr>
                <w:rFonts w:cs="Times New Roman"/>
                <w:b/>
                <w:bCs/>
                <w:color w:val="000000"/>
                <w:szCs w:val="24"/>
              </w:rPr>
              <w:t>en milliards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center"/>
              <w:rPr>
                <w:rFonts w:cs="Times New Roman"/>
                <w:szCs w:val="24"/>
              </w:rPr>
            </w:pPr>
            <w:r w:rsidRPr="005845DA">
              <w:rPr>
                <w:rFonts w:cs="Times New Roman"/>
                <w:b/>
                <w:bCs/>
                <w:color w:val="000000"/>
                <w:szCs w:val="24"/>
              </w:rPr>
              <w:t>1950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center"/>
              <w:rPr>
                <w:rFonts w:cs="Times New Roman"/>
                <w:szCs w:val="24"/>
              </w:rPr>
            </w:pPr>
            <w:r w:rsidRPr="005845DA">
              <w:rPr>
                <w:rFonts w:cs="Times New Roman"/>
                <w:b/>
                <w:bCs/>
                <w:color w:val="000000"/>
                <w:szCs w:val="24"/>
              </w:rPr>
              <w:t>1960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center"/>
              <w:rPr>
                <w:rFonts w:cs="Times New Roman"/>
                <w:szCs w:val="24"/>
              </w:rPr>
            </w:pPr>
            <w:r w:rsidRPr="005845DA">
              <w:rPr>
                <w:rFonts w:cs="Times New Roman"/>
                <w:b/>
                <w:bCs/>
                <w:color w:val="000000"/>
                <w:szCs w:val="24"/>
              </w:rPr>
              <w:t>1970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center"/>
              <w:rPr>
                <w:rFonts w:cs="Times New Roman"/>
                <w:szCs w:val="24"/>
              </w:rPr>
            </w:pPr>
            <w:r w:rsidRPr="005845DA">
              <w:rPr>
                <w:rFonts w:cs="Times New Roman"/>
                <w:b/>
                <w:bCs/>
                <w:color w:val="000000"/>
                <w:szCs w:val="24"/>
              </w:rPr>
              <w:t>1980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center"/>
              <w:rPr>
                <w:rFonts w:cs="Times New Roman"/>
                <w:szCs w:val="24"/>
              </w:rPr>
            </w:pPr>
            <w:r w:rsidRPr="005845DA">
              <w:rPr>
                <w:rFonts w:cs="Times New Roman"/>
                <w:b/>
                <w:bCs/>
                <w:color w:val="000000"/>
                <w:szCs w:val="24"/>
              </w:rPr>
              <w:t>1990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center"/>
              <w:rPr>
                <w:rFonts w:cs="Times New Roman"/>
                <w:szCs w:val="24"/>
              </w:rPr>
            </w:pPr>
            <w:r w:rsidRPr="005845DA">
              <w:rPr>
                <w:rFonts w:cs="Times New Roman"/>
                <w:b/>
                <w:bCs/>
                <w:color w:val="000000"/>
                <w:szCs w:val="24"/>
              </w:rPr>
              <w:t>2000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center"/>
              <w:rPr>
                <w:rFonts w:cs="Times New Roman"/>
                <w:szCs w:val="24"/>
              </w:rPr>
            </w:pPr>
            <w:r w:rsidRPr="005845DA">
              <w:rPr>
                <w:rFonts w:cs="Times New Roman"/>
                <w:b/>
                <w:bCs/>
                <w:color w:val="000000"/>
                <w:szCs w:val="24"/>
              </w:rPr>
              <w:t>2010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center"/>
              <w:rPr>
                <w:rFonts w:cs="Times New Roman"/>
                <w:szCs w:val="24"/>
              </w:rPr>
            </w:pPr>
            <w:r w:rsidRPr="005845DA">
              <w:rPr>
                <w:rFonts w:cs="Times New Roman"/>
                <w:b/>
                <w:bCs/>
                <w:color w:val="000000"/>
                <w:szCs w:val="24"/>
              </w:rPr>
              <w:t>2015</w:t>
            </w:r>
          </w:p>
        </w:tc>
      </w:tr>
      <w:tr w:rsidR="005845DA" w:rsidRPr="005845DA" w:rsidTr="005845D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Rémunération des salariés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59,1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66,1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74,5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83,6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81,2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82,7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81,9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85,4</w:t>
            </w:r>
          </w:p>
        </w:tc>
      </w:tr>
      <w:tr w:rsidR="005845DA" w:rsidRPr="005845DA" w:rsidTr="005845D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Revenus mixtes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21,7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15,6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9,4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8,9</w:t>
            </w:r>
          </w:p>
        </w:tc>
      </w:tr>
      <w:tr w:rsidR="005845DA" w:rsidRPr="005845DA" w:rsidTr="005845D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Revenus de la propriété</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7,3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9,4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13,9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19,2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21,7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21,1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20,8</w:t>
            </w:r>
          </w:p>
        </w:tc>
      </w:tr>
      <w:tr w:rsidR="005845DA" w:rsidRPr="005845DA" w:rsidTr="005845D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Revenus primaires bruts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104,4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105,7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109,5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113,1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113,4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115,8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112,4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115,1</w:t>
            </w:r>
          </w:p>
        </w:tc>
      </w:tr>
      <w:tr w:rsidR="005845DA" w:rsidRPr="005845DA" w:rsidTr="005845D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Cotisations sociales (salariales, patronales, non salariales)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17,9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23,4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34,4</w:t>
            </w:r>
          </w:p>
        </w:tc>
      </w:tr>
      <w:tr w:rsidR="005845DA" w:rsidRPr="005845DA" w:rsidTr="005845D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Impôts directs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4,7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7,8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8,5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14,4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16,0</w:t>
            </w:r>
          </w:p>
        </w:tc>
      </w:tr>
      <w:tr w:rsidR="005845DA" w:rsidRPr="005845DA" w:rsidTr="005845D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Prestations sociales en espèces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14,3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16,9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19,9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25,8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29,6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35,3</w:t>
            </w:r>
          </w:p>
        </w:tc>
      </w:tr>
      <w:tr w:rsidR="005845DA" w:rsidRPr="005845DA" w:rsidTr="005845D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Revenu disponible brut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100,0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100,0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100,0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100,0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100,0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100,0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100,0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100,0</w:t>
            </w:r>
          </w:p>
        </w:tc>
      </w:tr>
    </w:tbl>
    <w:p w:rsidR="005845DA" w:rsidRPr="005845DA" w:rsidRDefault="005845DA" w:rsidP="005845DA">
      <w:pPr>
        <w:widowControl/>
        <w:autoSpaceDE/>
        <w:autoSpaceDN/>
        <w:adjustRightInd/>
        <w:jc w:val="right"/>
        <w:rPr>
          <w:rFonts w:cs="Times New Roman"/>
          <w:szCs w:val="24"/>
        </w:rPr>
      </w:pPr>
      <w:r w:rsidRPr="005845DA">
        <w:rPr>
          <w:rFonts w:cs="Times New Roman"/>
          <w:b/>
          <w:bCs/>
          <w:color w:val="000000"/>
          <w:szCs w:val="24"/>
        </w:rPr>
        <w:t xml:space="preserve">Source : d’après INSEE, comptes nationaux annuels, </w:t>
      </w:r>
      <w:hyperlink r:id="rId11" w:history="1">
        <w:r w:rsidRPr="005845DA">
          <w:rPr>
            <w:rFonts w:cs="Times New Roman"/>
            <w:b/>
            <w:bCs/>
            <w:color w:val="1155CC"/>
            <w:szCs w:val="24"/>
            <w:u w:val="single"/>
          </w:rPr>
          <w:t>tableau 7.401</w:t>
        </w:r>
      </w:hyperlink>
    </w:p>
    <w:p w:rsidR="005845DA" w:rsidRPr="005845DA" w:rsidRDefault="005845DA" w:rsidP="005845DA">
      <w:pPr>
        <w:widowControl/>
        <w:autoSpaceDE/>
        <w:autoSpaceDN/>
        <w:adjustRightInd/>
        <w:rPr>
          <w:rFonts w:cs="Times New Roman"/>
          <w:szCs w:val="24"/>
        </w:rPr>
      </w:pPr>
    </w:p>
    <w:p w:rsidR="005845DA" w:rsidRPr="005845DA" w:rsidRDefault="005845DA" w:rsidP="005845DA">
      <w:pPr>
        <w:pStyle w:val="Paragraphedeliste"/>
        <w:numPr>
          <w:ilvl w:val="0"/>
          <w:numId w:val="18"/>
        </w:numPr>
      </w:pPr>
      <w:r w:rsidRPr="005845DA">
        <w:t>Quels sont les types de revenus dont la part progresse dans le RDB des ménages depuis 1950 ?</w:t>
      </w:r>
    </w:p>
    <w:p w:rsidR="005845DA" w:rsidRPr="005845DA" w:rsidRDefault="005845DA" w:rsidP="005845DA">
      <w:pPr>
        <w:pStyle w:val="Paragraphedeliste"/>
        <w:numPr>
          <w:ilvl w:val="0"/>
          <w:numId w:val="18"/>
        </w:numPr>
      </w:pPr>
      <w:r w:rsidRPr="005845DA">
        <w:t>Quel est le type de revenu dont la part dans le RDB des ménages a progressé le plus vite depuis 1950 ?</w:t>
      </w:r>
    </w:p>
    <w:p w:rsidR="005845DA" w:rsidRPr="005845DA" w:rsidRDefault="005845DA" w:rsidP="005845DA">
      <w:pPr>
        <w:pStyle w:val="Paragraphedeliste"/>
        <w:numPr>
          <w:ilvl w:val="0"/>
          <w:numId w:val="18"/>
        </w:numPr>
      </w:pPr>
      <w:r w:rsidRPr="005845DA">
        <w:t>Pourquoi la part des revenus mixtes s’est-elle fortement réduite depuis 1950 dans le RDB des ménages ?</w:t>
      </w:r>
    </w:p>
    <w:p w:rsidR="005845DA" w:rsidRPr="005845DA" w:rsidRDefault="005845DA" w:rsidP="005845DA">
      <w:pPr>
        <w:pStyle w:val="Paragraphedeliste"/>
        <w:numPr>
          <w:ilvl w:val="0"/>
          <w:numId w:val="18"/>
        </w:numPr>
      </w:pPr>
      <w:r w:rsidRPr="005845DA">
        <w:t>Comment a-t-on financé la forte progression de la part des prestations sociales en espèces dans le RDB des ménages depuis 1950 ?</w:t>
      </w:r>
    </w:p>
    <w:p w:rsidR="005845DA" w:rsidRPr="005845DA" w:rsidRDefault="005845DA" w:rsidP="005845DA">
      <w:pPr>
        <w:pStyle w:val="Paragraphedeliste"/>
        <w:numPr>
          <w:ilvl w:val="0"/>
          <w:numId w:val="18"/>
        </w:numPr>
      </w:pPr>
      <w:r w:rsidRPr="005845DA">
        <w:t>Quelles explications pourriez-vous livrer à la forte progression de la part des impôts directs dans le calcul du RDB des ménages ?</w:t>
      </w:r>
    </w:p>
    <w:p w:rsidR="005845DA" w:rsidRPr="005845DA" w:rsidRDefault="005845DA" w:rsidP="005845DA">
      <w:pPr>
        <w:widowControl/>
        <w:autoSpaceDE/>
        <w:autoSpaceDN/>
        <w:adjustRightInd/>
        <w:rPr>
          <w:rFonts w:cs="Times New Roman"/>
          <w:szCs w:val="24"/>
        </w:rPr>
      </w:pPr>
    </w:p>
    <w:p w:rsidR="005845DA" w:rsidRPr="005845DA" w:rsidRDefault="005845DA" w:rsidP="005845DA">
      <w:pPr>
        <w:widowControl/>
        <w:autoSpaceDE/>
        <w:autoSpaceDN/>
        <w:adjustRightInd/>
        <w:rPr>
          <w:rFonts w:cs="Times New Roman"/>
          <w:szCs w:val="24"/>
        </w:rPr>
      </w:pPr>
    </w:p>
    <w:p w:rsidR="005845DA" w:rsidRDefault="005845DA">
      <w:pPr>
        <w:widowControl/>
        <w:autoSpaceDE/>
        <w:autoSpaceDN/>
        <w:adjustRightInd/>
        <w:spacing w:after="200" w:line="276" w:lineRule="auto"/>
        <w:jc w:val="left"/>
        <w:rPr>
          <w:rFonts w:cs="Times New Roman"/>
          <w:b/>
          <w:bCs/>
          <w:color w:val="000000"/>
          <w:szCs w:val="24"/>
        </w:rPr>
      </w:pPr>
      <w:r>
        <w:rPr>
          <w:rFonts w:cs="Times New Roman"/>
          <w:b/>
          <w:bCs/>
          <w:color w:val="000000"/>
          <w:szCs w:val="24"/>
        </w:rPr>
        <w:br w:type="page"/>
      </w:r>
    </w:p>
    <w:p w:rsidR="005845DA" w:rsidRPr="005845DA" w:rsidRDefault="005845DA" w:rsidP="005845DA">
      <w:pPr>
        <w:widowControl/>
        <w:autoSpaceDE/>
        <w:autoSpaceDN/>
        <w:adjustRightInd/>
        <w:rPr>
          <w:rFonts w:cs="Times New Roman"/>
          <w:szCs w:val="24"/>
        </w:rPr>
      </w:pPr>
      <w:r w:rsidRPr="005845DA">
        <w:rPr>
          <w:rFonts w:cs="Times New Roman"/>
          <w:b/>
          <w:bCs/>
          <w:color w:val="000000"/>
          <w:szCs w:val="24"/>
        </w:rPr>
        <w:lastRenderedPageBreak/>
        <w:t>Document 4</w:t>
      </w:r>
    </w:p>
    <w:p w:rsidR="005845DA" w:rsidRPr="005845DA" w:rsidRDefault="005845DA" w:rsidP="005845DA">
      <w:pPr>
        <w:widowControl/>
        <w:autoSpaceDE/>
        <w:autoSpaceDN/>
        <w:adjustRightInd/>
        <w:rPr>
          <w:rFonts w:cs="Times New Roman"/>
          <w:szCs w:val="24"/>
        </w:rPr>
      </w:pPr>
    </w:p>
    <w:p w:rsidR="005845DA" w:rsidRPr="005845DA" w:rsidRDefault="005845DA" w:rsidP="005845DA">
      <w:pPr>
        <w:widowControl/>
        <w:autoSpaceDE/>
        <w:autoSpaceDN/>
        <w:adjustRightInd/>
        <w:jc w:val="center"/>
        <w:rPr>
          <w:rFonts w:cs="Times New Roman"/>
          <w:szCs w:val="24"/>
        </w:rPr>
      </w:pPr>
      <w:r w:rsidRPr="005845DA">
        <w:rPr>
          <w:rFonts w:cs="Times New Roman"/>
          <w:b/>
          <w:bCs/>
          <w:color w:val="000000"/>
          <w:szCs w:val="24"/>
        </w:rPr>
        <w:t>Revenu disponible annuel moyen des ménages (en € de 2013)</w:t>
      </w:r>
    </w:p>
    <w:tbl>
      <w:tblPr>
        <w:tblW w:w="0" w:type="auto"/>
        <w:tblCellMar>
          <w:top w:w="15" w:type="dxa"/>
          <w:left w:w="15" w:type="dxa"/>
          <w:bottom w:w="15" w:type="dxa"/>
          <w:right w:w="15" w:type="dxa"/>
        </w:tblCellMar>
        <w:tblLook w:val="04A0"/>
      </w:tblPr>
      <w:tblGrid>
        <w:gridCol w:w="5290"/>
        <w:gridCol w:w="1038"/>
        <w:gridCol w:w="1039"/>
        <w:gridCol w:w="1039"/>
        <w:gridCol w:w="1039"/>
      </w:tblGrid>
      <w:tr w:rsidR="005845DA" w:rsidRPr="005845DA" w:rsidTr="00A11028">
        <w:tc>
          <w:tcPr>
            <w:tcW w:w="5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center"/>
              <w:rPr>
                <w:rFonts w:cs="Times New Roman"/>
                <w:szCs w:val="24"/>
              </w:rPr>
            </w:pPr>
            <w:r w:rsidRPr="005845DA">
              <w:rPr>
                <w:rFonts w:cs="Times New Roman"/>
                <w:b/>
                <w:bCs/>
                <w:color w:val="000000"/>
                <w:szCs w:val="24"/>
              </w:rPr>
              <w:t>Groupe socioprofessionnel (GSP) de la personne de référence du ménage</w:t>
            </w:r>
          </w:p>
        </w:tc>
        <w:tc>
          <w:tcPr>
            <w:tcW w:w="103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center"/>
              <w:rPr>
                <w:rFonts w:cs="Times New Roman"/>
                <w:szCs w:val="24"/>
              </w:rPr>
            </w:pPr>
            <w:r w:rsidRPr="005845DA">
              <w:rPr>
                <w:rFonts w:cs="Times New Roman"/>
                <w:b/>
                <w:bCs/>
                <w:color w:val="000000"/>
                <w:szCs w:val="24"/>
              </w:rPr>
              <w:t>1996</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center"/>
              <w:rPr>
                <w:rFonts w:cs="Times New Roman"/>
                <w:szCs w:val="24"/>
              </w:rPr>
            </w:pPr>
            <w:r w:rsidRPr="005845DA">
              <w:rPr>
                <w:rFonts w:cs="Times New Roman"/>
                <w:b/>
                <w:bCs/>
                <w:color w:val="000000"/>
                <w:szCs w:val="24"/>
              </w:rPr>
              <w:t>2000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center"/>
              <w:rPr>
                <w:rFonts w:cs="Times New Roman"/>
                <w:szCs w:val="24"/>
              </w:rPr>
            </w:pPr>
            <w:r w:rsidRPr="005845DA">
              <w:rPr>
                <w:rFonts w:cs="Times New Roman"/>
                <w:b/>
                <w:bCs/>
                <w:color w:val="000000"/>
                <w:szCs w:val="24"/>
              </w:rPr>
              <w:t>2010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center"/>
              <w:rPr>
                <w:rFonts w:cs="Times New Roman"/>
                <w:szCs w:val="24"/>
              </w:rPr>
            </w:pPr>
            <w:r w:rsidRPr="005845DA">
              <w:rPr>
                <w:rFonts w:cs="Times New Roman"/>
                <w:b/>
                <w:bCs/>
                <w:color w:val="000000"/>
                <w:szCs w:val="24"/>
              </w:rPr>
              <w:t>2013</w:t>
            </w:r>
          </w:p>
        </w:tc>
      </w:tr>
      <w:tr w:rsidR="005845DA" w:rsidRPr="005845DA" w:rsidTr="00A11028">
        <w:tc>
          <w:tcPr>
            <w:tcW w:w="5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Ensemble</w:t>
            </w:r>
          </w:p>
        </w:tc>
        <w:tc>
          <w:tcPr>
            <w:tcW w:w="103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32 200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34 120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36 980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35 950</w:t>
            </w:r>
          </w:p>
        </w:tc>
      </w:tr>
      <w:tr w:rsidR="005845DA" w:rsidRPr="005845DA" w:rsidTr="00A11028">
        <w:tc>
          <w:tcPr>
            <w:tcW w:w="5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Agriculteurs exploitants, artisans, commerçants, chefs d'entreprise</w:t>
            </w:r>
          </w:p>
        </w:tc>
        <w:tc>
          <w:tcPr>
            <w:tcW w:w="103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40 160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46 430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51 420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47 390</w:t>
            </w:r>
          </w:p>
        </w:tc>
      </w:tr>
      <w:tr w:rsidR="005845DA" w:rsidRPr="005845DA" w:rsidTr="00A11028">
        <w:tc>
          <w:tcPr>
            <w:tcW w:w="5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Cadres supérieurs</w:t>
            </w:r>
          </w:p>
        </w:tc>
        <w:tc>
          <w:tcPr>
            <w:tcW w:w="103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56 440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60 330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65 130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61 580</w:t>
            </w:r>
          </w:p>
        </w:tc>
      </w:tr>
      <w:tr w:rsidR="005845DA" w:rsidRPr="005845DA" w:rsidTr="00A11028">
        <w:tc>
          <w:tcPr>
            <w:tcW w:w="5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Professions intermédiaires</w:t>
            </w:r>
          </w:p>
        </w:tc>
        <w:tc>
          <w:tcPr>
            <w:tcW w:w="103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37 530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38 270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40 210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39 580</w:t>
            </w:r>
          </w:p>
        </w:tc>
      </w:tr>
      <w:tr w:rsidR="005845DA" w:rsidRPr="005845DA" w:rsidTr="00A11028">
        <w:tc>
          <w:tcPr>
            <w:tcW w:w="5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Employés</w:t>
            </w:r>
          </w:p>
        </w:tc>
        <w:tc>
          <w:tcPr>
            <w:tcW w:w="103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25 700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27 320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28 130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27 860</w:t>
            </w:r>
          </w:p>
        </w:tc>
      </w:tr>
      <w:tr w:rsidR="005845DA" w:rsidRPr="005845DA" w:rsidTr="00A11028">
        <w:tc>
          <w:tcPr>
            <w:tcW w:w="5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Ouvriers</w:t>
            </w:r>
          </w:p>
        </w:tc>
        <w:tc>
          <w:tcPr>
            <w:tcW w:w="103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28 800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29 930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32 220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31 550</w:t>
            </w:r>
          </w:p>
        </w:tc>
      </w:tr>
      <w:tr w:rsidR="005845DA" w:rsidRPr="005845DA" w:rsidTr="00A11028">
        <w:tc>
          <w:tcPr>
            <w:tcW w:w="5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Retraités</w:t>
            </w:r>
          </w:p>
        </w:tc>
        <w:tc>
          <w:tcPr>
            <w:tcW w:w="103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26 400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27 990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30 850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31 060</w:t>
            </w:r>
          </w:p>
        </w:tc>
      </w:tr>
      <w:tr w:rsidR="005845DA" w:rsidRPr="005845DA" w:rsidTr="00A11028">
        <w:tc>
          <w:tcPr>
            <w:tcW w:w="5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rPr>
                <w:rFonts w:cs="Times New Roman"/>
                <w:szCs w:val="24"/>
              </w:rPr>
            </w:pPr>
            <w:r w:rsidRPr="005845DA">
              <w:rPr>
                <w:rFonts w:cs="Times New Roman"/>
                <w:color w:val="000000"/>
                <w:szCs w:val="24"/>
              </w:rPr>
              <w:t>Autres inactifs</w:t>
            </w:r>
          </w:p>
        </w:tc>
        <w:tc>
          <w:tcPr>
            <w:tcW w:w="103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24 070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26 230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24 080</w:t>
            </w:r>
          </w:p>
        </w:tc>
        <w:tc>
          <w:tcPr>
            <w:tcW w:w="10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845DA" w:rsidRPr="005845DA" w:rsidRDefault="005845DA" w:rsidP="005845DA">
            <w:pPr>
              <w:widowControl/>
              <w:autoSpaceDE/>
              <w:autoSpaceDN/>
              <w:adjustRightInd/>
              <w:spacing w:line="0" w:lineRule="atLeast"/>
              <w:jc w:val="right"/>
              <w:rPr>
                <w:rFonts w:cs="Times New Roman"/>
                <w:szCs w:val="24"/>
              </w:rPr>
            </w:pPr>
            <w:r w:rsidRPr="005845DA">
              <w:rPr>
                <w:rFonts w:cs="Times New Roman"/>
                <w:color w:val="000000"/>
                <w:szCs w:val="24"/>
              </w:rPr>
              <w:t>22 420</w:t>
            </w:r>
          </w:p>
        </w:tc>
      </w:tr>
    </w:tbl>
    <w:p w:rsidR="005845DA" w:rsidRPr="005845DA" w:rsidRDefault="005845DA" w:rsidP="005845DA">
      <w:pPr>
        <w:widowControl/>
        <w:autoSpaceDE/>
        <w:autoSpaceDN/>
        <w:adjustRightInd/>
        <w:jc w:val="right"/>
        <w:rPr>
          <w:rFonts w:cs="Times New Roman"/>
          <w:szCs w:val="24"/>
        </w:rPr>
      </w:pPr>
      <w:r w:rsidRPr="005845DA">
        <w:rPr>
          <w:rFonts w:cs="Times New Roman"/>
          <w:b/>
          <w:bCs/>
          <w:color w:val="000000"/>
          <w:szCs w:val="24"/>
        </w:rPr>
        <w:t xml:space="preserve">Source : INSEE, </w:t>
      </w:r>
      <w:hyperlink r:id="rId12" w:history="1">
        <w:r w:rsidRPr="005845DA">
          <w:rPr>
            <w:rFonts w:cs="Times New Roman"/>
            <w:b/>
            <w:bCs/>
            <w:color w:val="1155CC"/>
            <w:szCs w:val="24"/>
            <w:u w:val="single"/>
          </w:rPr>
          <w:t>Enquête Revenus fiscaux et sociaux (ERFS) - Insee Résultats, Tableau TRD03</w:t>
        </w:r>
      </w:hyperlink>
    </w:p>
    <w:p w:rsidR="005845DA" w:rsidRPr="005845DA" w:rsidRDefault="005845DA" w:rsidP="005845DA">
      <w:pPr>
        <w:widowControl/>
        <w:autoSpaceDE/>
        <w:autoSpaceDN/>
        <w:adjustRightInd/>
        <w:rPr>
          <w:rFonts w:cs="Times New Roman"/>
          <w:szCs w:val="24"/>
        </w:rPr>
      </w:pPr>
    </w:p>
    <w:p w:rsidR="005845DA" w:rsidRPr="005845DA" w:rsidRDefault="005845DA" w:rsidP="005845DA">
      <w:pPr>
        <w:pStyle w:val="Paragraphedeliste"/>
        <w:numPr>
          <w:ilvl w:val="0"/>
          <w:numId w:val="19"/>
        </w:numPr>
      </w:pPr>
      <w:r w:rsidRPr="005845DA">
        <w:t>Calculez le taux de variation en % du revenu disponible annuel moyen de l’ensemble des ménages entre 1996 et 2013.</w:t>
      </w:r>
    </w:p>
    <w:p w:rsidR="005845DA" w:rsidRPr="005845DA" w:rsidRDefault="005845DA" w:rsidP="005845DA">
      <w:pPr>
        <w:pStyle w:val="Paragraphedeliste"/>
        <w:numPr>
          <w:ilvl w:val="0"/>
          <w:numId w:val="19"/>
        </w:numPr>
      </w:pPr>
      <w:r w:rsidRPr="005845DA">
        <w:t>Les GSP d’actifs ont-ils un revenu disponible annuel moyen systématiquement supérieur aux GSP d’inactifs ?</w:t>
      </w:r>
    </w:p>
    <w:p w:rsidR="005845DA" w:rsidRPr="005845DA" w:rsidRDefault="005845DA" w:rsidP="005845DA">
      <w:pPr>
        <w:pStyle w:val="Paragraphedeliste"/>
        <w:numPr>
          <w:ilvl w:val="0"/>
          <w:numId w:val="19"/>
        </w:numPr>
      </w:pPr>
      <w:r w:rsidRPr="005845DA">
        <w:t>Proposez une mesure des inégalités de revenu disponible moyen entre les GSP d’actifs en 1996 et en 2013.</w:t>
      </w:r>
    </w:p>
    <w:p w:rsidR="005845DA" w:rsidRPr="005845DA" w:rsidRDefault="005845DA" w:rsidP="005845DA">
      <w:pPr>
        <w:pStyle w:val="Paragraphedeliste"/>
        <w:numPr>
          <w:ilvl w:val="0"/>
          <w:numId w:val="19"/>
        </w:numPr>
      </w:pPr>
      <w:r w:rsidRPr="005845DA">
        <w:t>Faites une phrase avec vos résultats.</w:t>
      </w:r>
    </w:p>
    <w:p w:rsidR="005845DA" w:rsidRPr="005845DA" w:rsidRDefault="005845DA" w:rsidP="005845DA">
      <w:pPr>
        <w:pStyle w:val="Paragraphedeliste"/>
        <w:numPr>
          <w:ilvl w:val="0"/>
          <w:numId w:val="19"/>
        </w:numPr>
      </w:pPr>
      <w:r w:rsidRPr="005845DA">
        <w:t>Quelle conclusion dégagez-vous de ces résultats ?</w:t>
      </w:r>
    </w:p>
    <w:p w:rsidR="005845DA" w:rsidRPr="005845DA" w:rsidRDefault="005845DA" w:rsidP="005845DA">
      <w:pPr>
        <w:widowControl/>
        <w:autoSpaceDE/>
        <w:autoSpaceDN/>
        <w:adjustRightInd/>
        <w:rPr>
          <w:rFonts w:cs="Times New Roman"/>
          <w:szCs w:val="24"/>
        </w:rPr>
      </w:pPr>
    </w:p>
    <w:p w:rsidR="005845DA" w:rsidRPr="005845DA" w:rsidRDefault="005845DA" w:rsidP="005845DA">
      <w:pPr>
        <w:widowControl/>
        <w:autoSpaceDE/>
        <w:autoSpaceDN/>
        <w:adjustRightInd/>
        <w:rPr>
          <w:rFonts w:cs="Times New Roman"/>
          <w:szCs w:val="24"/>
        </w:rPr>
      </w:pPr>
    </w:p>
    <w:p w:rsidR="005845DA" w:rsidRDefault="005845DA">
      <w:pPr>
        <w:widowControl/>
        <w:autoSpaceDE/>
        <w:autoSpaceDN/>
        <w:adjustRightInd/>
        <w:spacing w:after="200" w:line="276" w:lineRule="auto"/>
        <w:jc w:val="left"/>
        <w:rPr>
          <w:rFonts w:cs="Times New Roman"/>
          <w:b/>
          <w:bCs/>
          <w:color w:val="000000"/>
          <w:szCs w:val="24"/>
          <w:u w:val="single"/>
        </w:rPr>
      </w:pPr>
      <w:r>
        <w:rPr>
          <w:rFonts w:cs="Times New Roman"/>
          <w:b/>
          <w:bCs/>
          <w:color w:val="000000"/>
          <w:szCs w:val="24"/>
          <w:u w:val="single"/>
        </w:rPr>
        <w:br w:type="page"/>
      </w:r>
    </w:p>
    <w:p w:rsidR="005845DA" w:rsidRPr="005845DA" w:rsidRDefault="005845DA" w:rsidP="005845DA">
      <w:pPr>
        <w:widowControl/>
        <w:autoSpaceDE/>
        <w:autoSpaceDN/>
        <w:adjustRightInd/>
        <w:rPr>
          <w:rFonts w:cs="Times New Roman"/>
          <w:szCs w:val="24"/>
        </w:rPr>
      </w:pPr>
      <w:r w:rsidRPr="005845DA">
        <w:rPr>
          <w:rFonts w:cs="Times New Roman"/>
          <w:b/>
          <w:bCs/>
          <w:color w:val="000000"/>
          <w:szCs w:val="24"/>
          <w:u w:val="single"/>
        </w:rPr>
        <w:lastRenderedPageBreak/>
        <w:t>Travail final évalué :</w:t>
      </w:r>
    </w:p>
    <w:p w:rsidR="005845DA" w:rsidRPr="005845DA" w:rsidRDefault="005845DA" w:rsidP="005845DA">
      <w:pPr>
        <w:widowControl/>
        <w:autoSpaceDE/>
        <w:autoSpaceDN/>
        <w:adjustRightInd/>
        <w:rPr>
          <w:rFonts w:cs="Times New Roman"/>
          <w:szCs w:val="24"/>
        </w:rPr>
      </w:pPr>
    </w:p>
    <w:p w:rsidR="005845DA" w:rsidRPr="005845DA" w:rsidRDefault="005845DA" w:rsidP="005845DA">
      <w:pPr>
        <w:widowControl/>
        <w:autoSpaceDE/>
        <w:autoSpaceDN/>
        <w:adjustRightInd/>
        <w:rPr>
          <w:rFonts w:cs="Times New Roman"/>
          <w:szCs w:val="24"/>
        </w:rPr>
      </w:pPr>
      <w:r w:rsidRPr="005845DA">
        <w:rPr>
          <w:rFonts w:cs="Times New Roman"/>
          <w:b/>
          <w:bCs/>
          <w:color w:val="000000"/>
          <w:szCs w:val="24"/>
        </w:rPr>
        <w:t>Vous répondrez aux questions suivantes en vous aidant de la vidéo en ligne et de vos réponses aux documents précédents.</w:t>
      </w:r>
    </w:p>
    <w:p w:rsidR="005845DA" w:rsidRPr="005845DA" w:rsidRDefault="005845DA" w:rsidP="005845DA">
      <w:pPr>
        <w:widowControl/>
        <w:autoSpaceDE/>
        <w:autoSpaceDN/>
        <w:adjustRightInd/>
        <w:rPr>
          <w:rFonts w:cs="Times New Roman"/>
          <w:szCs w:val="24"/>
        </w:rPr>
      </w:pPr>
      <w:r w:rsidRPr="005845DA">
        <w:rPr>
          <w:rFonts w:cs="Times New Roman"/>
          <w:b/>
          <w:bCs/>
          <w:color w:val="000000"/>
          <w:szCs w:val="24"/>
        </w:rPr>
        <w:t>Vous justifierez à chaque fois vos réponses.</w:t>
      </w:r>
    </w:p>
    <w:p w:rsidR="005845DA" w:rsidRPr="005845DA" w:rsidRDefault="005845DA" w:rsidP="005845DA">
      <w:pPr>
        <w:widowControl/>
        <w:autoSpaceDE/>
        <w:autoSpaceDN/>
        <w:adjustRightInd/>
        <w:rPr>
          <w:rFonts w:cs="Times New Roman"/>
          <w:szCs w:val="24"/>
        </w:rPr>
      </w:pPr>
    </w:p>
    <w:p w:rsidR="005845DA" w:rsidRPr="005845DA" w:rsidRDefault="005845DA" w:rsidP="005845DA">
      <w:pPr>
        <w:widowControl/>
        <w:numPr>
          <w:ilvl w:val="0"/>
          <w:numId w:val="16"/>
        </w:numPr>
        <w:autoSpaceDE/>
        <w:autoSpaceDN/>
        <w:adjustRightInd/>
        <w:textAlignment w:val="baseline"/>
        <w:rPr>
          <w:rFonts w:cs="Times New Roman"/>
          <w:b/>
          <w:bCs/>
          <w:color w:val="000000"/>
          <w:szCs w:val="24"/>
        </w:rPr>
      </w:pPr>
      <w:r w:rsidRPr="005845DA">
        <w:rPr>
          <w:rFonts w:cs="Times New Roman"/>
          <w:b/>
          <w:bCs/>
          <w:color w:val="000000"/>
          <w:szCs w:val="24"/>
        </w:rPr>
        <w:t>Le salaire net a-t-il augmenté plus vite que le salaire brut depuis 1950 ?</w:t>
      </w:r>
    </w:p>
    <w:p w:rsidR="005845DA" w:rsidRPr="005845DA" w:rsidRDefault="005845DA" w:rsidP="005845DA">
      <w:pPr>
        <w:widowControl/>
        <w:numPr>
          <w:ilvl w:val="0"/>
          <w:numId w:val="16"/>
        </w:numPr>
        <w:autoSpaceDE/>
        <w:autoSpaceDN/>
        <w:adjustRightInd/>
        <w:textAlignment w:val="baseline"/>
        <w:rPr>
          <w:rFonts w:cs="Times New Roman"/>
          <w:b/>
          <w:bCs/>
          <w:color w:val="000000"/>
          <w:szCs w:val="24"/>
        </w:rPr>
      </w:pPr>
      <w:r w:rsidRPr="005845DA">
        <w:rPr>
          <w:rFonts w:cs="Times New Roman"/>
          <w:b/>
          <w:bCs/>
          <w:color w:val="000000"/>
          <w:szCs w:val="24"/>
        </w:rPr>
        <w:t xml:space="preserve">Quel est le principal élément composant les revenus primaires bruts des ménages ? </w:t>
      </w:r>
    </w:p>
    <w:p w:rsidR="005845DA" w:rsidRPr="005845DA" w:rsidRDefault="005845DA" w:rsidP="005845DA">
      <w:pPr>
        <w:widowControl/>
        <w:numPr>
          <w:ilvl w:val="0"/>
          <w:numId w:val="16"/>
        </w:numPr>
        <w:autoSpaceDE/>
        <w:autoSpaceDN/>
        <w:adjustRightInd/>
        <w:textAlignment w:val="baseline"/>
        <w:rPr>
          <w:rFonts w:cs="Times New Roman"/>
          <w:b/>
          <w:bCs/>
          <w:color w:val="000000"/>
          <w:szCs w:val="24"/>
        </w:rPr>
      </w:pPr>
      <w:r w:rsidRPr="005845DA">
        <w:rPr>
          <w:rFonts w:cs="Times New Roman"/>
          <w:b/>
          <w:bCs/>
          <w:color w:val="000000"/>
          <w:szCs w:val="24"/>
        </w:rPr>
        <w:t>Dans les revenus primaires bruts des ménages, quel est l’élément qui a progressé le plus vite depuis 1950</w:t>
      </w:r>
      <w:r>
        <w:rPr>
          <w:rFonts w:cs="Times New Roman"/>
          <w:b/>
          <w:bCs/>
          <w:color w:val="000000"/>
          <w:szCs w:val="24"/>
        </w:rPr>
        <w:t> ?</w:t>
      </w:r>
    </w:p>
    <w:p w:rsidR="005845DA" w:rsidRPr="005845DA" w:rsidRDefault="005845DA" w:rsidP="005845DA">
      <w:pPr>
        <w:widowControl/>
        <w:numPr>
          <w:ilvl w:val="0"/>
          <w:numId w:val="16"/>
        </w:numPr>
        <w:autoSpaceDE/>
        <w:autoSpaceDN/>
        <w:adjustRightInd/>
        <w:textAlignment w:val="baseline"/>
        <w:rPr>
          <w:rFonts w:cs="Times New Roman"/>
          <w:b/>
          <w:bCs/>
          <w:color w:val="000000"/>
          <w:szCs w:val="24"/>
        </w:rPr>
      </w:pPr>
      <w:r w:rsidRPr="005845DA">
        <w:rPr>
          <w:rFonts w:cs="Times New Roman"/>
          <w:b/>
          <w:bCs/>
          <w:color w:val="000000"/>
          <w:szCs w:val="24"/>
        </w:rPr>
        <w:t>Peut-on dire que le RDB des ménages est de plus en plus dépendant de leur participation directe à l’activité productive ?</w:t>
      </w:r>
    </w:p>
    <w:p w:rsidR="005845DA" w:rsidRPr="005845DA" w:rsidRDefault="005845DA" w:rsidP="005845DA">
      <w:pPr>
        <w:widowControl/>
        <w:numPr>
          <w:ilvl w:val="0"/>
          <w:numId w:val="16"/>
        </w:numPr>
        <w:autoSpaceDE/>
        <w:autoSpaceDN/>
        <w:adjustRightInd/>
        <w:textAlignment w:val="baseline"/>
        <w:rPr>
          <w:rFonts w:cs="Times New Roman"/>
          <w:b/>
          <w:bCs/>
          <w:color w:val="000000"/>
          <w:szCs w:val="24"/>
        </w:rPr>
      </w:pPr>
      <w:r w:rsidRPr="005845DA">
        <w:rPr>
          <w:rFonts w:cs="Times New Roman"/>
          <w:b/>
          <w:bCs/>
          <w:color w:val="000000"/>
          <w:szCs w:val="24"/>
        </w:rPr>
        <w:t>Comment a évolué le RDB moyen par ménage depuis 1996 ?</w:t>
      </w:r>
    </w:p>
    <w:p w:rsidR="005845DA" w:rsidRPr="005845DA" w:rsidRDefault="005845DA" w:rsidP="005845DA">
      <w:pPr>
        <w:widowControl/>
        <w:numPr>
          <w:ilvl w:val="0"/>
          <w:numId w:val="16"/>
        </w:numPr>
        <w:autoSpaceDE/>
        <w:autoSpaceDN/>
        <w:adjustRightInd/>
        <w:textAlignment w:val="baseline"/>
        <w:rPr>
          <w:rFonts w:cs="Times New Roman"/>
          <w:b/>
          <w:bCs/>
          <w:color w:val="000000"/>
          <w:szCs w:val="24"/>
        </w:rPr>
      </w:pPr>
      <w:r w:rsidRPr="005845DA">
        <w:rPr>
          <w:rFonts w:cs="Times New Roman"/>
          <w:b/>
          <w:bCs/>
          <w:color w:val="000000"/>
          <w:szCs w:val="24"/>
        </w:rPr>
        <w:t>Les inégalités de RDB selon le groupe socioprofessionnel tendent-elles à se réduire depuis 1996 ?</w:t>
      </w:r>
    </w:p>
    <w:p w:rsidR="005845DA" w:rsidRPr="005845DA" w:rsidRDefault="005845DA" w:rsidP="005845DA">
      <w:pPr>
        <w:widowControl/>
        <w:autoSpaceDE/>
        <w:autoSpaceDN/>
        <w:adjustRightInd/>
        <w:rPr>
          <w:rFonts w:cs="Times New Roman"/>
          <w:szCs w:val="24"/>
        </w:rPr>
      </w:pPr>
    </w:p>
    <w:p w:rsidR="005845DA" w:rsidRDefault="005845DA">
      <w:pPr>
        <w:widowControl/>
        <w:autoSpaceDE/>
        <w:autoSpaceDN/>
        <w:adjustRightInd/>
        <w:spacing w:after="200" w:line="276" w:lineRule="auto"/>
        <w:jc w:val="left"/>
        <w:rPr>
          <w:rFonts w:cs="Times New Roman"/>
          <w:szCs w:val="24"/>
        </w:rPr>
      </w:pPr>
      <w:r>
        <w:rPr>
          <w:rFonts w:cs="Times New Roman"/>
          <w:szCs w:val="24"/>
        </w:rPr>
        <w:br w:type="page"/>
      </w:r>
    </w:p>
    <w:p w:rsidR="005845DA" w:rsidRPr="005845DA" w:rsidRDefault="005845DA" w:rsidP="005845DA">
      <w:pPr>
        <w:widowControl/>
        <w:autoSpaceDE/>
        <w:autoSpaceDN/>
        <w:adjustRightInd/>
        <w:rPr>
          <w:rFonts w:cs="Times New Roman"/>
          <w:szCs w:val="24"/>
        </w:rPr>
      </w:pPr>
      <w:r w:rsidRPr="005845DA">
        <w:rPr>
          <w:rFonts w:cs="Times New Roman"/>
          <w:b/>
          <w:bCs/>
          <w:color w:val="000000"/>
          <w:szCs w:val="24"/>
          <w:u w:val="single"/>
        </w:rPr>
        <w:lastRenderedPageBreak/>
        <w:t>Bonus 1 :</w:t>
      </w:r>
    </w:p>
    <w:p w:rsidR="005845DA" w:rsidRPr="005845DA" w:rsidRDefault="005845DA" w:rsidP="005845DA">
      <w:pPr>
        <w:widowControl/>
        <w:autoSpaceDE/>
        <w:autoSpaceDN/>
        <w:adjustRightInd/>
        <w:rPr>
          <w:rFonts w:cs="Times New Roman"/>
          <w:szCs w:val="24"/>
        </w:rPr>
      </w:pPr>
    </w:p>
    <w:p w:rsidR="005845DA" w:rsidRPr="005845DA" w:rsidRDefault="005845DA" w:rsidP="005845DA">
      <w:pPr>
        <w:widowControl/>
        <w:autoSpaceDE/>
        <w:autoSpaceDN/>
        <w:adjustRightInd/>
        <w:rPr>
          <w:rFonts w:cs="Times New Roman"/>
          <w:szCs w:val="24"/>
        </w:rPr>
      </w:pPr>
      <w:r w:rsidRPr="005845DA">
        <w:rPr>
          <w:rFonts w:cs="Times New Roman"/>
          <w:b/>
          <w:bCs/>
          <w:color w:val="000000"/>
          <w:szCs w:val="24"/>
        </w:rPr>
        <w:t>Document 5</w:t>
      </w:r>
    </w:p>
    <w:p w:rsidR="005845DA" w:rsidRPr="005845DA" w:rsidRDefault="005845DA" w:rsidP="005845DA">
      <w:pPr>
        <w:widowControl/>
        <w:autoSpaceDE/>
        <w:autoSpaceDN/>
        <w:adjustRightInd/>
        <w:rPr>
          <w:rFonts w:cs="Times New Roman"/>
          <w:szCs w:val="24"/>
        </w:rPr>
      </w:pPr>
    </w:p>
    <w:p w:rsidR="005845DA" w:rsidRPr="005845DA" w:rsidRDefault="005845DA" w:rsidP="005845DA">
      <w:pPr>
        <w:widowControl/>
        <w:autoSpaceDE/>
        <w:autoSpaceDN/>
        <w:adjustRightInd/>
        <w:rPr>
          <w:rFonts w:cs="Times New Roman"/>
          <w:szCs w:val="24"/>
        </w:rPr>
      </w:pPr>
      <w:r>
        <w:rPr>
          <w:rFonts w:cs="Times New Roman"/>
          <w:noProof/>
          <w:color w:val="000000"/>
          <w:szCs w:val="24"/>
        </w:rPr>
        <w:drawing>
          <wp:inline distT="0" distB="0" distL="0" distR="0">
            <wp:extent cx="5762625" cy="3771900"/>
            <wp:effectExtent l="19050" t="0" r="9525" b="0"/>
            <wp:docPr id="3" name="Image 3" descr="https://lh6.googleusercontent.com/lypDyuvtin1eE1pnzrTJy645Xbv3_EGVNv9sq8UvVqUiJjni8sfN4_Je2iKV_vVUGwxiS4HCAlIShdLLi5sprACH2aahIJCeiTPTaH274s4STCRl4ebfe3zRLdgUrwYzyj3O98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lypDyuvtin1eE1pnzrTJy645Xbv3_EGVNv9sq8UvVqUiJjni8sfN4_Je2iKV_vVUGwxiS4HCAlIShdLLi5sprACH2aahIJCeiTPTaH274s4STCRl4ebfe3zRLdgUrwYzyj3O98al"/>
                    <pic:cNvPicPr>
                      <a:picLocks noChangeAspect="1" noChangeArrowheads="1"/>
                    </pic:cNvPicPr>
                  </pic:nvPicPr>
                  <pic:blipFill>
                    <a:blip r:embed="rId13" cstate="print"/>
                    <a:srcRect/>
                    <a:stretch>
                      <a:fillRect/>
                    </a:stretch>
                  </pic:blipFill>
                  <pic:spPr bwMode="auto">
                    <a:xfrm>
                      <a:off x="0" y="0"/>
                      <a:ext cx="5762625" cy="3771900"/>
                    </a:xfrm>
                    <a:prstGeom prst="rect">
                      <a:avLst/>
                    </a:prstGeom>
                    <a:noFill/>
                    <a:ln w="9525">
                      <a:noFill/>
                      <a:miter lim="800000"/>
                      <a:headEnd/>
                      <a:tailEnd/>
                    </a:ln>
                  </pic:spPr>
                </pic:pic>
              </a:graphicData>
            </a:graphic>
          </wp:inline>
        </w:drawing>
      </w:r>
    </w:p>
    <w:p w:rsidR="005845DA" w:rsidRPr="005845DA" w:rsidRDefault="005845DA" w:rsidP="005845DA">
      <w:pPr>
        <w:widowControl/>
        <w:autoSpaceDE/>
        <w:autoSpaceDN/>
        <w:adjustRightInd/>
        <w:jc w:val="right"/>
        <w:rPr>
          <w:rFonts w:cs="Times New Roman"/>
          <w:szCs w:val="24"/>
        </w:rPr>
      </w:pPr>
      <w:r w:rsidRPr="005845DA">
        <w:rPr>
          <w:rFonts w:cs="Times New Roman"/>
          <w:b/>
          <w:bCs/>
          <w:i/>
          <w:iCs/>
          <w:color w:val="000000"/>
          <w:szCs w:val="24"/>
        </w:rPr>
        <w:t xml:space="preserve">Source : INSEE - Tableaux de l’économie française - Edition 2016 - </w:t>
      </w:r>
      <w:hyperlink r:id="rId14" w:history="1">
        <w:r w:rsidRPr="005845DA">
          <w:rPr>
            <w:rFonts w:cs="Times New Roman"/>
            <w:b/>
            <w:bCs/>
            <w:i/>
            <w:iCs/>
            <w:color w:val="1155CC"/>
            <w:szCs w:val="24"/>
            <w:u w:val="single"/>
          </w:rPr>
          <w:t>Salaire minimum et coût du travail</w:t>
        </w:r>
      </w:hyperlink>
      <w:r w:rsidRPr="005845DA">
        <w:rPr>
          <w:rFonts w:cs="Times New Roman"/>
          <w:b/>
          <w:bCs/>
          <w:i/>
          <w:iCs/>
          <w:color w:val="000000"/>
          <w:szCs w:val="24"/>
        </w:rPr>
        <w:t>.</w:t>
      </w:r>
    </w:p>
    <w:p w:rsidR="005845DA" w:rsidRPr="005845DA" w:rsidRDefault="005845DA" w:rsidP="005845DA">
      <w:pPr>
        <w:widowControl/>
        <w:autoSpaceDE/>
        <w:autoSpaceDN/>
        <w:adjustRightInd/>
        <w:rPr>
          <w:rFonts w:cs="Times New Roman"/>
          <w:szCs w:val="24"/>
        </w:rPr>
      </w:pPr>
    </w:p>
    <w:p w:rsidR="005845DA" w:rsidRPr="005845DA" w:rsidRDefault="005845DA" w:rsidP="005845DA">
      <w:pPr>
        <w:widowControl/>
        <w:autoSpaceDE/>
        <w:autoSpaceDN/>
        <w:adjustRightInd/>
        <w:rPr>
          <w:rFonts w:cs="Times New Roman"/>
          <w:szCs w:val="24"/>
        </w:rPr>
      </w:pPr>
      <w:proofErr w:type="gramStart"/>
      <w:r w:rsidRPr="005845DA">
        <w:rPr>
          <w:rFonts w:cs="Times New Roman"/>
          <w:color w:val="000000"/>
          <w:sz w:val="16"/>
          <w:szCs w:val="16"/>
        </w:rPr>
        <w:t>Notes</w:t>
      </w:r>
      <w:proofErr w:type="gramEnd"/>
      <w:r w:rsidRPr="005845DA">
        <w:rPr>
          <w:rFonts w:cs="Times New Roman"/>
          <w:color w:val="000000"/>
          <w:sz w:val="16"/>
          <w:szCs w:val="16"/>
        </w:rPr>
        <w:t xml:space="preserve"> : </w:t>
      </w:r>
    </w:p>
    <w:p w:rsidR="005845DA" w:rsidRPr="005845DA" w:rsidRDefault="005845DA" w:rsidP="005845DA">
      <w:pPr>
        <w:widowControl/>
        <w:numPr>
          <w:ilvl w:val="0"/>
          <w:numId w:val="20"/>
        </w:numPr>
        <w:autoSpaceDE/>
        <w:autoSpaceDN/>
        <w:adjustRightInd/>
        <w:textAlignment w:val="baseline"/>
        <w:rPr>
          <w:rFonts w:ascii="Arial" w:hAnsi="Arial"/>
          <w:color w:val="000000"/>
          <w:sz w:val="16"/>
          <w:szCs w:val="16"/>
        </w:rPr>
      </w:pPr>
      <w:r w:rsidRPr="005845DA">
        <w:rPr>
          <w:rFonts w:cs="Times New Roman"/>
          <w:color w:val="000000"/>
          <w:sz w:val="16"/>
          <w:szCs w:val="16"/>
        </w:rPr>
        <w:t>les indices en monnaie constante indiquent que l’on a tenu compte de l’inflation pour exprimer le pouvoir d’achat des salaires.</w:t>
      </w:r>
    </w:p>
    <w:p w:rsidR="005845DA" w:rsidRPr="005845DA" w:rsidRDefault="005845DA" w:rsidP="005845DA">
      <w:pPr>
        <w:widowControl/>
        <w:numPr>
          <w:ilvl w:val="0"/>
          <w:numId w:val="20"/>
        </w:numPr>
        <w:autoSpaceDE/>
        <w:autoSpaceDN/>
        <w:adjustRightInd/>
        <w:textAlignment w:val="baseline"/>
        <w:rPr>
          <w:rFonts w:ascii="Arial" w:hAnsi="Arial"/>
          <w:color w:val="000000"/>
          <w:sz w:val="16"/>
          <w:szCs w:val="16"/>
        </w:rPr>
      </w:pPr>
      <w:r w:rsidRPr="005845DA">
        <w:rPr>
          <w:rFonts w:cs="Times New Roman"/>
          <w:color w:val="000000"/>
          <w:sz w:val="16"/>
          <w:szCs w:val="16"/>
        </w:rPr>
        <w:t>de 2000 à 2005, le salaire minimum est représenté à la fois pour 39 heures et pour 35 heures. À partir de 2006, seul le salaire minimum pour 35 heures demeure représenté.</w:t>
      </w:r>
    </w:p>
    <w:p w:rsidR="005845DA" w:rsidRPr="005845DA" w:rsidRDefault="005845DA" w:rsidP="005845DA">
      <w:pPr>
        <w:widowControl/>
        <w:autoSpaceDE/>
        <w:autoSpaceDN/>
        <w:adjustRightInd/>
        <w:rPr>
          <w:rFonts w:cs="Times New Roman"/>
          <w:szCs w:val="24"/>
        </w:rPr>
      </w:pPr>
      <w:r w:rsidRPr="005845DA">
        <w:rPr>
          <w:rFonts w:cs="Times New Roman"/>
          <w:color w:val="000000"/>
          <w:sz w:val="16"/>
          <w:szCs w:val="16"/>
        </w:rPr>
        <w:t>Champ : France ; salariés à temps complet du secteur privé et des entreprises publiques, y compris les apprentis et les stagiaires ; salaires nets de prélèvements.</w:t>
      </w:r>
    </w:p>
    <w:p w:rsidR="005845DA" w:rsidRPr="005845DA" w:rsidRDefault="005845DA" w:rsidP="005845DA">
      <w:pPr>
        <w:widowControl/>
        <w:autoSpaceDE/>
        <w:autoSpaceDN/>
        <w:adjustRightInd/>
        <w:rPr>
          <w:rFonts w:cs="Times New Roman"/>
          <w:szCs w:val="24"/>
        </w:rPr>
      </w:pPr>
    </w:p>
    <w:p w:rsidR="005845DA" w:rsidRPr="005845DA" w:rsidRDefault="005845DA" w:rsidP="005845DA">
      <w:pPr>
        <w:pStyle w:val="Paragraphedeliste"/>
        <w:numPr>
          <w:ilvl w:val="0"/>
          <w:numId w:val="27"/>
        </w:numPr>
      </w:pPr>
      <w:r w:rsidRPr="005845DA">
        <w:t>Peut-on dire qu’en 1951 le salaire minimum et le salaire moyen étaient identiques en euros ?</w:t>
      </w:r>
    </w:p>
    <w:p w:rsidR="005845DA" w:rsidRPr="005845DA" w:rsidRDefault="005845DA" w:rsidP="005845DA">
      <w:pPr>
        <w:pStyle w:val="Paragraphedeliste"/>
        <w:numPr>
          <w:ilvl w:val="0"/>
          <w:numId w:val="27"/>
        </w:numPr>
      </w:pPr>
      <w:r w:rsidRPr="005845DA">
        <w:t>Calculez l’évolution des deux salaires entre 1951 et 1967.</w:t>
      </w:r>
    </w:p>
    <w:p w:rsidR="005845DA" w:rsidRPr="005845DA" w:rsidRDefault="005845DA" w:rsidP="005845DA">
      <w:pPr>
        <w:pStyle w:val="Paragraphedeliste"/>
        <w:numPr>
          <w:ilvl w:val="0"/>
          <w:numId w:val="27"/>
        </w:numPr>
      </w:pPr>
      <w:r w:rsidRPr="005845DA">
        <w:t>Faites une phrase avec vos résultats.</w:t>
      </w:r>
    </w:p>
    <w:p w:rsidR="005845DA" w:rsidRPr="005845DA" w:rsidRDefault="005845DA" w:rsidP="005845DA">
      <w:pPr>
        <w:pStyle w:val="Paragraphedeliste"/>
        <w:numPr>
          <w:ilvl w:val="0"/>
          <w:numId w:val="27"/>
        </w:numPr>
      </w:pPr>
      <w:r w:rsidRPr="005845DA">
        <w:t>Quelle conclusion pouvez-vous en tirer ?</w:t>
      </w:r>
    </w:p>
    <w:p w:rsidR="005845DA" w:rsidRPr="005845DA" w:rsidRDefault="005845DA" w:rsidP="005845DA">
      <w:pPr>
        <w:pStyle w:val="Paragraphedeliste"/>
        <w:numPr>
          <w:ilvl w:val="0"/>
          <w:numId w:val="27"/>
        </w:numPr>
      </w:pPr>
      <w:r w:rsidRPr="005845DA">
        <w:t>Cette conclusion vaut-elle encore pour la dernière année du graphique.</w:t>
      </w:r>
    </w:p>
    <w:p w:rsidR="005845DA" w:rsidRPr="005845DA" w:rsidRDefault="005845DA" w:rsidP="005845DA">
      <w:pPr>
        <w:pStyle w:val="Paragraphedeliste"/>
        <w:numPr>
          <w:ilvl w:val="0"/>
          <w:numId w:val="27"/>
        </w:numPr>
      </w:pPr>
      <w:r w:rsidRPr="005845DA">
        <w:t>Pouvez dégager des périodes quant à l’évolution des salaires depuis 1951 ?</w:t>
      </w:r>
    </w:p>
    <w:p w:rsidR="005845DA" w:rsidRPr="005845DA" w:rsidRDefault="005845DA" w:rsidP="005845DA">
      <w:pPr>
        <w:widowControl/>
        <w:autoSpaceDE/>
        <w:autoSpaceDN/>
        <w:adjustRightInd/>
        <w:jc w:val="left"/>
        <w:rPr>
          <w:rFonts w:cs="Times New Roman"/>
          <w:szCs w:val="24"/>
        </w:rPr>
      </w:pPr>
    </w:p>
    <w:p w:rsidR="005845DA" w:rsidRDefault="005845DA">
      <w:pPr>
        <w:widowControl/>
        <w:autoSpaceDE/>
        <w:autoSpaceDN/>
        <w:adjustRightInd/>
        <w:spacing w:after="200" w:line="276" w:lineRule="auto"/>
        <w:jc w:val="left"/>
        <w:rPr>
          <w:rFonts w:cs="Times New Roman"/>
          <w:szCs w:val="24"/>
        </w:rPr>
      </w:pPr>
      <w:r>
        <w:rPr>
          <w:rFonts w:cs="Times New Roman"/>
          <w:szCs w:val="24"/>
        </w:rPr>
        <w:br w:type="page"/>
      </w:r>
    </w:p>
    <w:p w:rsidR="005845DA" w:rsidRPr="005845DA" w:rsidRDefault="005845DA" w:rsidP="005845DA">
      <w:pPr>
        <w:widowControl/>
        <w:autoSpaceDE/>
        <w:autoSpaceDN/>
        <w:adjustRightInd/>
        <w:rPr>
          <w:rFonts w:cs="Times New Roman"/>
          <w:szCs w:val="24"/>
        </w:rPr>
      </w:pPr>
      <w:r w:rsidRPr="005845DA">
        <w:rPr>
          <w:rFonts w:cs="Times New Roman"/>
          <w:b/>
          <w:bCs/>
          <w:color w:val="000000"/>
          <w:szCs w:val="24"/>
          <w:u w:val="single"/>
        </w:rPr>
        <w:lastRenderedPageBreak/>
        <w:t>Bonus 2 :</w:t>
      </w:r>
    </w:p>
    <w:p w:rsidR="005845DA" w:rsidRPr="005845DA" w:rsidRDefault="005845DA" w:rsidP="005845DA">
      <w:pPr>
        <w:widowControl/>
        <w:autoSpaceDE/>
        <w:autoSpaceDN/>
        <w:adjustRightInd/>
        <w:rPr>
          <w:rFonts w:cs="Times New Roman"/>
          <w:szCs w:val="24"/>
        </w:rPr>
      </w:pPr>
    </w:p>
    <w:p w:rsidR="005845DA" w:rsidRPr="005845DA" w:rsidRDefault="005845DA" w:rsidP="005845DA">
      <w:pPr>
        <w:widowControl/>
        <w:autoSpaceDE/>
        <w:autoSpaceDN/>
        <w:adjustRightInd/>
        <w:rPr>
          <w:rFonts w:cs="Times New Roman"/>
          <w:szCs w:val="24"/>
        </w:rPr>
      </w:pPr>
      <w:r w:rsidRPr="005845DA">
        <w:rPr>
          <w:rFonts w:cs="Times New Roman"/>
          <w:b/>
          <w:bCs/>
          <w:color w:val="000000"/>
          <w:szCs w:val="24"/>
        </w:rPr>
        <w:t>Document 6</w:t>
      </w:r>
    </w:p>
    <w:p w:rsidR="005845DA" w:rsidRPr="005845DA" w:rsidRDefault="005845DA" w:rsidP="005845DA">
      <w:pPr>
        <w:widowControl/>
        <w:autoSpaceDE/>
        <w:autoSpaceDN/>
        <w:adjustRightInd/>
        <w:jc w:val="center"/>
        <w:rPr>
          <w:rFonts w:cs="Times New Roman"/>
          <w:szCs w:val="24"/>
        </w:rPr>
      </w:pPr>
      <w:r w:rsidRPr="005845DA">
        <w:rPr>
          <w:rFonts w:cs="Times New Roman"/>
          <w:b/>
          <w:bCs/>
          <w:color w:val="000000"/>
          <w:szCs w:val="24"/>
        </w:rPr>
        <w:t>Tableau 1 - Barèmes des minima sociaux en 2015</w:t>
      </w:r>
    </w:p>
    <w:tbl>
      <w:tblPr>
        <w:tblW w:w="0" w:type="auto"/>
        <w:jc w:val="center"/>
        <w:tblCellMar>
          <w:top w:w="15" w:type="dxa"/>
          <w:left w:w="15" w:type="dxa"/>
          <w:bottom w:w="15" w:type="dxa"/>
          <w:right w:w="15" w:type="dxa"/>
        </w:tblCellMar>
        <w:tblLook w:val="04A0"/>
      </w:tblPr>
      <w:tblGrid>
        <w:gridCol w:w="5346"/>
        <w:gridCol w:w="1871"/>
        <w:gridCol w:w="2288"/>
      </w:tblGrid>
      <w:tr w:rsidR="005845DA" w:rsidRPr="005845DA" w:rsidTr="005845DA">
        <w:trPr>
          <w:trHeight w:val="300"/>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center"/>
              <w:rPr>
                <w:rFonts w:cs="Times New Roman"/>
                <w:szCs w:val="24"/>
              </w:rPr>
            </w:pPr>
            <w:r w:rsidRPr="005845DA">
              <w:rPr>
                <w:rFonts w:cs="Times New Roman"/>
                <w:b/>
                <w:bCs/>
                <w:color w:val="000000"/>
                <w:sz w:val="20"/>
                <w:szCs w:val="20"/>
              </w:rPr>
              <w:t>valeurs mensuelles en euros courants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center"/>
              <w:rPr>
                <w:rFonts w:cs="Times New Roman"/>
                <w:szCs w:val="24"/>
              </w:rPr>
            </w:pPr>
            <w:r w:rsidRPr="005845DA">
              <w:rPr>
                <w:rFonts w:cs="Times New Roman"/>
                <w:b/>
                <w:bCs/>
                <w:color w:val="000000"/>
                <w:sz w:val="20"/>
                <w:szCs w:val="20"/>
              </w:rPr>
              <w:t>2015</w:t>
            </w:r>
          </w:p>
        </w:tc>
      </w:tr>
      <w:tr w:rsidR="005845DA" w:rsidRPr="005845DA" w:rsidTr="005845DA">
        <w:trPr>
          <w:trHeight w:val="76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DA" w:rsidRPr="005845DA" w:rsidRDefault="005845DA" w:rsidP="005845DA">
            <w:pPr>
              <w:widowControl/>
              <w:autoSpaceDE/>
              <w:autoSpaceDN/>
              <w:adjustRightInd/>
              <w:jc w:val="left"/>
              <w:rPr>
                <w:rFonts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center"/>
              <w:rPr>
                <w:rFonts w:cs="Times New Roman"/>
                <w:szCs w:val="24"/>
              </w:rPr>
            </w:pPr>
            <w:r w:rsidRPr="005845DA">
              <w:rPr>
                <w:rFonts w:cs="Times New Roman"/>
                <w:b/>
                <w:bCs/>
                <w:color w:val="000000"/>
                <w:sz w:val="20"/>
                <w:szCs w:val="20"/>
              </w:rPr>
              <w:t>Montants maximaux</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center"/>
              <w:rPr>
                <w:rFonts w:cs="Times New Roman"/>
                <w:szCs w:val="24"/>
              </w:rPr>
            </w:pPr>
            <w:r w:rsidRPr="005845DA">
              <w:rPr>
                <w:rFonts w:cs="Times New Roman"/>
                <w:b/>
                <w:bCs/>
                <w:color w:val="000000"/>
                <w:sz w:val="20"/>
                <w:szCs w:val="20"/>
              </w:rPr>
              <w:t>Plafonds de ressources</w:t>
            </w:r>
          </w:p>
        </w:tc>
      </w:tr>
      <w:tr w:rsidR="005845DA" w:rsidRPr="005845DA" w:rsidTr="005845DA">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left"/>
              <w:rPr>
                <w:rFonts w:cs="Times New Roman"/>
                <w:szCs w:val="24"/>
              </w:rPr>
            </w:pPr>
            <w:r w:rsidRPr="005845DA">
              <w:rPr>
                <w:rFonts w:cs="Times New Roman"/>
                <w:color w:val="000000"/>
                <w:sz w:val="20"/>
                <w:szCs w:val="20"/>
              </w:rPr>
              <w:t>Revenu de solidarité active (RSA)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right"/>
              <w:rPr>
                <w:rFonts w:cs="Times New Roman"/>
                <w:szCs w:val="24"/>
              </w:rPr>
            </w:pPr>
            <w:r w:rsidRPr="005845DA">
              <w:rPr>
                <w:rFonts w:cs="Times New Roman"/>
                <w:color w:val="000000"/>
                <w:sz w:val="20"/>
                <w:szCs w:val="20"/>
              </w:rPr>
              <w:t>513,88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right"/>
              <w:rPr>
                <w:rFonts w:cs="Times New Roman"/>
                <w:szCs w:val="24"/>
              </w:rPr>
            </w:pPr>
            <w:r w:rsidRPr="005845DA">
              <w:rPr>
                <w:rFonts w:cs="Times New Roman"/>
                <w:color w:val="000000"/>
                <w:sz w:val="20"/>
                <w:szCs w:val="20"/>
              </w:rPr>
              <w:t>513,88</w:t>
            </w:r>
          </w:p>
        </w:tc>
      </w:tr>
      <w:tr w:rsidR="005845DA" w:rsidRPr="005845DA" w:rsidTr="005845DA">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left"/>
              <w:rPr>
                <w:rFonts w:cs="Times New Roman"/>
                <w:szCs w:val="24"/>
              </w:rPr>
            </w:pPr>
            <w:r w:rsidRPr="005845DA">
              <w:rPr>
                <w:rFonts w:cs="Times New Roman"/>
                <w:color w:val="000000"/>
                <w:sz w:val="20"/>
                <w:szCs w:val="20"/>
              </w:rPr>
              <w:t>Allocation de solidarité spécifique (ASS)</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right"/>
              <w:rPr>
                <w:rFonts w:cs="Times New Roman"/>
                <w:szCs w:val="24"/>
              </w:rPr>
            </w:pPr>
            <w:r w:rsidRPr="005845DA">
              <w:rPr>
                <w:rFonts w:cs="Times New Roman"/>
                <w:color w:val="000000"/>
                <w:sz w:val="20"/>
                <w:szCs w:val="20"/>
              </w:rPr>
              <w:t>494,27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right"/>
              <w:rPr>
                <w:rFonts w:cs="Times New Roman"/>
                <w:szCs w:val="24"/>
              </w:rPr>
            </w:pPr>
            <w:r w:rsidRPr="005845DA">
              <w:rPr>
                <w:rFonts w:cs="Times New Roman"/>
                <w:color w:val="000000"/>
                <w:sz w:val="20"/>
                <w:szCs w:val="20"/>
              </w:rPr>
              <w:t>1137,50</w:t>
            </w:r>
          </w:p>
        </w:tc>
      </w:tr>
      <w:tr w:rsidR="005845DA" w:rsidRPr="005845DA" w:rsidTr="005845DA">
        <w:trPr>
          <w:trHeight w:val="76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left"/>
              <w:rPr>
                <w:rFonts w:cs="Times New Roman"/>
                <w:szCs w:val="24"/>
              </w:rPr>
            </w:pPr>
            <w:r w:rsidRPr="005845DA">
              <w:rPr>
                <w:rFonts w:cs="Times New Roman"/>
                <w:color w:val="000000"/>
                <w:sz w:val="20"/>
                <w:szCs w:val="20"/>
              </w:rPr>
              <w:t>Allocation temporaire d'attente (ATA)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right"/>
              <w:rPr>
                <w:rFonts w:cs="Times New Roman"/>
                <w:szCs w:val="24"/>
              </w:rPr>
            </w:pPr>
            <w:r w:rsidRPr="005845DA">
              <w:rPr>
                <w:rFonts w:cs="Times New Roman"/>
                <w:color w:val="000000"/>
                <w:sz w:val="20"/>
                <w:szCs w:val="20"/>
              </w:rPr>
              <w:t>348,27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center"/>
              <w:rPr>
                <w:rFonts w:cs="Times New Roman"/>
                <w:szCs w:val="24"/>
              </w:rPr>
            </w:pPr>
            <w:r w:rsidRPr="005845DA">
              <w:rPr>
                <w:rFonts w:cs="Times New Roman"/>
                <w:color w:val="000000"/>
                <w:sz w:val="20"/>
                <w:szCs w:val="20"/>
              </w:rPr>
              <w:t>Montant forfaitaire du RSA</w:t>
            </w:r>
          </w:p>
        </w:tc>
      </w:tr>
      <w:tr w:rsidR="005845DA" w:rsidRPr="005845DA" w:rsidTr="005845DA">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left"/>
              <w:rPr>
                <w:rFonts w:cs="Times New Roman"/>
                <w:szCs w:val="24"/>
              </w:rPr>
            </w:pPr>
            <w:r w:rsidRPr="005845DA">
              <w:rPr>
                <w:rFonts w:cs="Times New Roman"/>
                <w:color w:val="000000"/>
                <w:sz w:val="20"/>
                <w:szCs w:val="20"/>
              </w:rPr>
              <w:t>Allocation aux adultes handicapés (au 1er avril)</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right"/>
              <w:rPr>
                <w:rFonts w:cs="Times New Roman"/>
                <w:szCs w:val="24"/>
              </w:rPr>
            </w:pPr>
            <w:r w:rsidRPr="005845DA">
              <w:rPr>
                <w:rFonts w:cs="Times New Roman"/>
                <w:color w:val="000000"/>
                <w:sz w:val="20"/>
                <w:szCs w:val="20"/>
              </w:rPr>
              <w:t>800,45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right"/>
              <w:rPr>
                <w:rFonts w:cs="Times New Roman"/>
                <w:szCs w:val="24"/>
              </w:rPr>
            </w:pPr>
            <w:r w:rsidRPr="005845DA">
              <w:rPr>
                <w:rFonts w:cs="Times New Roman"/>
                <w:color w:val="000000"/>
                <w:sz w:val="20"/>
                <w:szCs w:val="20"/>
              </w:rPr>
              <w:t>800,45</w:t>
            </w:r>
          </w:p>
        </w:tc>
      </w:tr>
      <w:tr w:rsidR="005845DA" w:rsidRPr="005845DA" w:rsidTr="005845DA">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left"/>
              <w:rPr>
                <w:rFonts w:cs="Times New Roman"/>
                <w:szCs w:val="24"/>
              </w:rPr>
            </w:pPr>
            <w:r w:rsidRPr="005845DA">
              <w:rPr>
                <w:rFonts w:cs="Times New Roman"/>
                <w:color w:val="000000"/>
                <w:sz w:val="20"/>
                <w:szCs w:val="20"/>
              </w:rPr>
              <w:t>Allocation de Solidarité aux Personnes Agées (ASPA) (au 1er avril)</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right"/>
              <w:rPr>
                <w:rFonts w:cs="Times New Roman"/>
                <w:szCs w:val="24"/>
              </w:rPr>
            </w:pPr>
            <w:r w:rsidRPr="005845DA">
              <w:rPr>
                <w:rFonts w:cs="Times New Roman"/>
                <w:color w:val="000000"/>
                <w:sz w:val="20"/>
                <w:szCs w:val="20"/>
              </w:rPr>
              <w:t>800,00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right"/>
              <w:rPr>
                <w:rFonts w:cs="Times New Roman"/>
                <w:szCs w:val="24"/>
              </w:rPr>
            </w:pPr>
            <w:r w:rsidRPr="005845DA">
              <w:rPr>
                <w:rFonts w:cs="Times New Roman"/>
                <w:color w:val="000000"/>
                <w:sz w:val="20"/>
                <w:szCs w:val="20"/>
              </w:rPr>
              <w:t>800,00</w:t>
            </w:r>
          </w:p>
        </w:tc>
      </w:tr>
      <w:tr w:rsidR="005845DA" w:rsidRPr="005845DA" w:rsidTr="005845DA">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left"/>
              <w:rPr>
                <w:rFonts w:cs="Times New Roman"/>
                <w:szCs w:val="24"/>
              </w:rPr>
            </w:pPr>
            <w:r w:rsidRPr="005845DA">
              <w:rPr>
                <w:rFonts w:cs="Times New Roman"/>
                <w:color w:val="000000"/>
                <w:sz w:val="20"/>
                <w:szCs w:val="20"/>
              </w:rPr>
              <w:t>Allocation supplémentaire d'invalidité (au 1er avril)</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right"/>
              <w:rPr>
                <w:rFonts w:cs="Times New Roman"/>
                <w:szCs w:val="24"/>
              </w:rPr>
            </w:pPr>
            <w:r w:rsidRPr="005845DA">
              <w:rPr>
                <w:rFonts w:cs="Times New Roman"/>
                <w:color w:val="000000"/>
                <w:sz w:val="20"/>
                <w:szCs w:val="20"/>
              </w:rPr>
              <w:t>403,76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right"/>
              <w:rPr>
                <w:rFonts w:cs="Times New Roman"/>
                <w:szCs w:val="24"/>
              </w:rPr>
            </w:pPr>
            <w:r w:rsidRPr="005845DA">
              <w:rPr>
                <w:rFonts w:cs="Times New Roman"/>
                <w:color w:val="000000"/>
                <w:sz w:val="20"/>
                <w:szCs w:val="20"/>
              </w:rPr>
              <w:t>702,00</w:t>
            </w:r>
          </w:p>
        </w:tc>
      </w:tr>
      <w:tr w:rsidR="005845DA" w:rsidRPr="005845DA" w:rsidTr="005845DA">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left"/>
              <w:rPr>
                <w:rFonts w:cs="Times New Roman"/>
                <w:szCs w:val="24"/>
              </w:rPr>
            </w:pPr>
            <w:r w:rsidRPr="005845DA">
              <w:rPr>
                <w:rFonts w:cs="Times New Roman"/>
                <w:color w:val="000000"/>
                <w:sz w:val="20"/>
                <w:szCs w:val="20"/>
              </w:rPr>
              <w:t>Allocation veuvage (AV)</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right"/>
              <w:rPr>
                <w:rFonts w:cs="Times New Roman"/>
                <w:szCs w:val="24"/>
              </w:rPr>
            </w:pPr>
            <w:r w:rsidRPr="005845DA">
              <w:rPr>
                <w:rFonts w:cs="Times New Roman"/>
                <w:color w:val="000000"/>
                <w:sz w:val="20"/>
                <w:szCs w:val="20"/>
              </w:rPr>
              <w:t>602,12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845DA" w:rsidRPr="005845DA" w:rsidRDefault="005845DA" w:rsidP="005845DA">
            <w:pPr>
              <w:widowControl/>
              <w:autoSpaceDE/>
              <w:autoSpaceDN/>
              <w:adjustRightInd/>
              <w:jc w:val="right"/>
              <w:rPr>
                <w:rFonts w:cs="Times New Roman"/>
                <w:szCs w:val="24"/>
              </w:rPr>
            </w:pPr>
            <w:r w:rsidRPr="005845DA">
              <w:rPr>
                <w:rFonts w:cs="Times New Roman"/>
                <w:color w:val="000000"/>
                <w:sz w:val="20"/>
                <w:szCs w:val="20"/>
              </w:rPr>
              <w:t>752,65</w:t>
            </w:r>
          </w:p>
        </w:tc>
      </w:tr>
    </w:tbl>
    <w:p w:rsidR="005845DA" w:rsidRPr="005845DA" w:rsidRDefault="005845DA" w:rsidP="005845DA">
      <w:pPr>
        <w:widowControl/>
        <w:autoSpaceDE/>
        <w:autoSpaceDN/>
        <w:adjustRightInd/>
        <w:rPr>
          <w:rFonts w:cs="Times New Roman"/>
          <w:szCs w:val="24"/>
        </w:rPr>
      </w:pPr>
      <w:r w:rsidRPr="005845DA">
        <w:rPr>
          <w:rFonts w:cs="Times New Roman"/>
          <w:color w:val="000000"/>
          <w:sz w:val="20"/>
          <w:szCs w:val="20"/>
        </w:rPr>
        <w:t>Note : barèmes pour une personne seule (personne isolée sans enfant pour le RSA) ; montant maximal pour un taux normal pour l'ASS, valeurs au 1er janvier, sauf indication contraire.</w:t>
      </w:r>
    </w:p>
    <w:p w:rsidR="005845DA" w:rsidRPr="005845DA" w:rsidRDefault="005845DA" w:rsidP="005845DA">
      <w:pPr>
        <w:widowControl/>
        <w:autoSpaceDE/>
        <w:autoSpaceDN/>
        <w:adjustRightInd/>
        <w:jc w:val="right"/>
        <w:rPr>
          <w:rFonts w:cs="Times New Roman"/>
          <w:szCs w:val="24"/>
        </w:rPr>
      </w:pPr>
      <w:r w:rsidRPr="005845DA">
        <w:rPr>
          <w:rFonts w:cs="Times New Roman"/>
          <w:b/>
          <w:bCs/>
          <w:i/>
          <w:iCs/>
          <w:color w:val="000000"/>
          <w:szCs w:val="24"/>
        </w:rPr>
        <w:t xml:space="preserve">Source : </w:t>
      </w:r>
      <w:hyperlink r:id="rId15" w:history="1">
        <w:r w:rsidRPr="005845DA">
          <w:rPr>
            <w:rFonts w:cs="Times New Roman"/>
            <w:b/>
            <w:bCs/>
            <w:i/>
            <w:iCs/>
            <w:color w:val="1155CC"/>
            <w:szCs w:val="24"/>
            <w:u w:val="single"/>
          </w:rPr>
          <w:t>Insee</w:t>
        </w:r>
      </w:hyperlink>
    </w:p>
    <w:p w:rsidR="005845DA" w:rsidRPr="005845DA" w:rsidRDefault="005845DA" w:rsidP="005845DA">
      <w:pPr>
        <w:widowControl/>
        <w:autoSpaceDE/>
        <w:autoSpaceDN/>
        <w:adjustRightInd/>
        <w:rPr>
          <w:rFonts w:cs="Times New Roman"/>
          <w:szCs w:val="24"/>
        </w:rPr>
      </w:pPr>
    </w:p>
    <w:p w:rsidR="005845DA" w:rsidRPr="005845DA" w:rsidRDefault="005845DA" w:rsidP="005845DA">
      <w:pPr>
        <w:widowControl/>
        <w:autoSpaceDE/>
        <w:autoSpaceDN/>
        <w:adjustRightInd/>
        <w:jc w:val="center"/>
        <w:rPr>
          <w:rFonts w:cs="Times New Roman"/>
          <w:szCs w:val="24"/>
        </w:rPr>
      </w:pPr>
      <w:r w:rsidRPr="005845DA">
        <w:rPr>
          <w:rFonts w:cs="Times New Roman"/>
          <w:b/>
          <w:bCs/>
          <w:color w:val="000000"/>
          <w:szCs w:val="24"/>
        </w:rPr>
        <w:t>Tableau 2 – Montants des principales prestations sociales en 2015</w:t>
      </w:r>
    </w:p>
    <w:p w:rsidR="005845DA" w:rsidRPr="005845DA" w:rsidRDefault="005845DA" w:rsidP="005845DA">
      <w:pPr>
        <w:widowControl/>
        <w:autoSpaceDE/>
        <w:autoSpaceDN/>
        <w:adjustRightInd/>
        <w:jc w:val="center"/>
        <w:rPr>
          <w:rFonts w:cs="Times New Roman"/>
          <w:szCs w:val="24"/>
        </w:rPr>
      </w:pPr>
      <w:proofErr w:type="gramStart"/>
      <w:r w:rsidRPr="005845DA">
        <w:rPr>
          <w:rFonts w:cs="Times New Roman"/>
          <w:b/>
          <w:bCs/>
          <w:color w:val="000000"/>
          <w:szCs w:val="24"/>
        </w:rPr>
        <w:t>en</w:t>
      </w:r>
      <w:proofErr w:type="gramEnd"/>
      <w:r w:rsidRPr="005845DA">
        <w:rPr>
          <w:rFonts w:cs="Times New Roman"/>
          <w:b/>
          <w:bCs/>
          <w:color w:val="000000"/>
          <w:szCs w:val="24"/>
        </w:rPr>
        <w:t xml:space="preserve"> euros, au 1er janvier</w:t>
      </w:r>
    </w:p>
    <w:tbl>
      <w:tblPr>
        <w:tblW w:w="0" w:type="auto"/>
        <w:jc w:val="center"/>
        <w:tblCellMar>
          <w:top w:w="15" w:type="dxa"/>
          <w:left w:w="15" w:type="dxa"/>
          <w:bottom w:w="15" w:type="dxa"/>
          <w:right w:w="15" w:type="dxa"/>
        </w:tblCellMar>
        <w:tblLook w:val="04A0"/>
      </w:tblPr>
      <w:tblGrid>
        <w:gridCol w:w="5871"/>
        <w:gridCol w:w="625"/>
      </w:tblGrid>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b/>
                <w:bCs/>
                <w:color w:val="000000"/>
                <w:sz w:val="20"/>
                <w:szCs w:val="20"/>
              </w:rPr>
              <w:t>Allocations familiales pour un ménage (montants mensuels) (1)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rPr>
                <w:rFonts w:cs="Times New Roman"/>
                <w:sz w:val="1"/>
                <w:szCs w:val="24"/>
              </w:rPr>
            </w:pP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color w:val="000000"/>
                <w:sz w:val="20"/>
                <w:szCs w:val="20"/>
              </w:rPr>
              <w:t>Ayant deux enfants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right"/>
              <w:rPr>
                <w:rFonts w:cs="Times New Roman"/>
                <w:szCs w:val="24"/>
              </w:rPr>
            </w:pPr>
            <w:r w:rsidRPr="005845DA">
              <w:rPr>
                <w:rFonts w:cs="Times New Roman"/>
                <w:color w:val="000000"/>
                <w:sz w:val="20"/>
                <w:szCs w:val="20"/>
              </w:rPr>
              <w:t>///</w:t>
            </w: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color w:val="000000"/>
                <w:sz w:val="20"/>
                <w:szCs w:val="20"/>
              </w:rPr>
              <w:t>  Familles de la tranche 1 (ressources inférieures à 67 140)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right"/>
              <w:rPr>
                <w:rFonts w:cs="Times New Roman"/>
                <w:szCs w:val="24"/>
              </w:rPr>
            </w:pPr>
            <w:r w:rsidRPr="005845DA">
              <w:rPr>
                <w:rFonts w:cs="Times New Roman"/>
                <w:color w:val="000000"/>
                <w:sz w:val="20"/>
                <w:szCs w:val="20"/>
              </w:rPr>
              <w:t>129,35</w:t>
            </w: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color w:val="000000"/>
                <w:sz w:val="20"/>
                <w:szCs w:val="20"/>
              </w:rPr>
              <w:t>  Familles de la tranche 2 (ressources comprises entre 67 141 et 89 490)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right"/>
              <w:rPr>
                <w:rFonts w:cs="Times New Roman"/>
                <w:szCs w:val="24"/>
              </w:rPr>
            </w:pPr>
            <w:r w:rsidRPr="005845DA">
              <w:rPr>
                <w:rFonts w:cs="Times New Roman"/>
                <w:color w:val="000000"/>
                <w:sz w:val="20"/>
                <w:szCs w:val="20"/>
              </w:rPr>
              <w:t>64,67</w:t>
            </w: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color w:val="000000"/>
                <w:sz w:val="20"/>
                <w:szCs w:val="20"/>
              </w:rPr>
              <w:t>  Familles de la tranche 3 (ressources supérieures à 89 491)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right"/>
              <w:rPr>
                <w:rFonts w:cs="Times New Roman"/>
                <w:szCs w:val="24"/>
              </w:rPr>
            </w:pPr>
            <w:r w:rsidRPr="005845DA">
              <w:rPr>
                <w:rFonts w:cs="Times New Roman"/>
                <w:color w:val="000000"/>
                <w:sz w:val="20"/>
                <w:szCs w:val="20"/>
              </w:rPr>
              <w:t>32,34</w:t>
            </w: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color w:val="000000"/>
                <w:sz w:val="20"/>
                <w:szCs w:val="20"/>
              </w:rPr>
              <w:t>Ayant trois enfants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right"/>
              <w:rPr>
                <w:rFonts w:cs="Times New Roman"/>
                <w:szCs w:val="24"/>
              </w:rPr>
            </w:pPr>
            <w:r w:rsidRPr="005845DA">
              <w:rPr>
                <w:rFonts w:cs="Times New Roman"/>
                <w:color w:val="000000"/>
                <w:sz w:val="20"/>
                <w:szCs w:val="20"/>
              </w:rPr>
              <w:t>///</w:t>
            </w: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color w:val="000000"/>
                <w:sz w:val="20"/>
                <w:szCs w:val="20"/>
              </w:rPr>
              <w:t>  Familles de la tranche 1 (ressources inférieures à 72 735)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right"/>
              <w:rPr>
                <w:rFonts w:cs="Times New Roman"/>
                <w:szCs w:val="24"/>
              </w:rPr>
            </w:pPr>
            <w:r w:rsidRPr="005845DA">
              <w:rPr>
                <w:rFonts w:cs="Times New Roman"/>
                <w:color w:val="000000"/>
                <w:sz w:val="20"/>
                <w:szCs w:val="20"/>
              </w:rPr>
              <w:t>295,05</w:t>
            </w: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color w:val="000000"/>
                <w:sz w:val="20"/>
                <w:szCs w:val="20"/>
              </w:rPr>
              <w:t>  Familles de la tranche 2 (ressources comprises entre 72 736 et 95 085)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right"/>
              <w:rPr>
                <w:rFonts w:cs="Times New Roman"/>
                <w:szCs w:val="24"/>
              </w:rPr>
            </w:pPr>
            <w:r w:rsidRPr="005845DA">
              <w:rPr>
                <w:rFonts w:cs="Times New Roman"/>
                <w:color w:val="000000"/>
                <w:sz w:val="20"/>
                <w:szCs w:val="20"/>
              </w:rPr>
              <w:t>147,53</w:t>
            </w: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color w:val="000000"/>
                <w:sz w:val="20"/>
                <w:szCs w:val="20"/>
              </w:rPr>
              <w:t>  Familles de la tranche 3 (ressources supérieures à 95 085)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right"/>
              <w:rPr>
                <w:rFonts w:cs="Times New Roman"/>
                <w:szCs w:val="24"/>
              </w:rPr>
            </w:pPr>
            <w:r w:rsidRPr="005845DA">
              <w:rPr>
                <w:rFonts w:cs="Times New Roman"/>
                <w:color w:val="000000"/>
                <w:sz w:val="20"/>
                <w:szCs w:val="20"/>
              </w:rPr>
              <w:t>73,76</w:t>
            </w: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color w:val="000000"/>
                <w:sz w:val="20"/>
                <w:szCs w:val="20"/>
              </w:rPr>
              <w:t>Ayant quatre enfants et plus (+ 5 595 par enfant de plus)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rPr>
                <w:rFonts w:cs="Times New Roman"/>
                <w:sz w:val="1"/>
                <w:szCs w:val="24"/>
              </w:rPr>
            </w:pP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color w:val="000000"/>
                <w:sz w:val="20"/>
                <w:szCs w:val="20"/>
              </w:rPr>
              <w:t>   Ayant quatre enfants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right"/>
              <w:rPr>
                <w:rFonts w:cs="Times New Roman"/>
                <w:szCs w:val="24"/>
              </w:rPr>
            </w:pPr>
            <w:r w:rsidRPr="005845DA">
              <w:rPr>
                <w:rFonts w:cs="Times New Roman"/>
                <w:color w:val="000000"/>
                <w:sz w:val="20"/>
                <w:szCs w:val="20"/>
              </w:rPr>
              <w:t>///</w:t>
            </w: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color w:val="000000"/>
                <w:sz w:val="20"/>
                <w:szCs w:val="20"/>
              </w:rPr>
              <w:t>        Familles de la tranche 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right"/>
              <w:rPr>
                <w:rFonts w:cs="Times New Roman"/>
                <w:szCs w:val="24"/>
              </w:rPr>
            </w:pPr>
            <w:r w:rsidRPr="005845DA">
              <w:rPr>
                <w:rFonts w:cs="Times New Roman"/>
                <w:color w:val="000000"/>
                <w:sz w:val="20"/>
                <w:szCs w:val="20"/>
              </w:rPr>
              <w:t>460,77</w:t>
            </w: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color w:val="000000"/>
                <w:sz w:val="20"/>
                <w:szCs w:val="20"/>
              </w:rPr>
              <w:t>        Familles de la tranche 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right"/>
              <w:rPr>
                <w:rFonts w:cs="Times New Roman"/>
                <w:szCs w:val="24"/>
              </w:rPr>
            </w:pPr>
            <w:r w:rsidRPr="005845DA">
              <w:rPr>
                <w:rFonts w:cs="Times New Roman"/>
                <w:color w:val="000000"/>
                <w:sz w:val="20"/>
                <w:szCs w:val="20"/>
              </w:rPr>
              <w:t>230,39</w:t>
            </w: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color w:val="000000"/>
                <w:sz w:val="20"/>
                <w:szCs w:val="20"/>
              </w:rPr>
              <w:t>        Familles de la tranche 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right"/>
              <w:rPr>
                <w:rFonts w:cs="Times New Roman"/>
                <w:szCs w:val="24"/>
              </w:rPr>
            </w:pPr>
            <w:r w:rsidRPr="005845DA">
              <w:rPr>
                <w:rFonts w:cs="Times New Roman"/>
                <w:color w:val="000000"/>
                <w:sz w:val="20"/>
                <w:szCs w:val="20"/>
              </w:rPr>
              <w:t>115,20</w:t>
            </w: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color w:val="000000"/>
                <w:sz w:val="20"/>
                <w:szCs w:val="20"/>
              </w:rPr>
              <w:t>   Par enfant supplémentaire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rPr>
                <w:rFonts w:cs="Times New Roman"/>
                <w:sz w:val="1"/>
                <w:szCs w:val="24"/>
              </w:rPr>
            </w:pP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color w:val="000000"/>
                <w:sz w:val="20"/>
                <w:szCs w:val="20"/>
              </w:rPr>
              <w:t>        Familles de la tranche 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right"/>
              <w:rPr>
                <w:rFonts w:cs="Times New Roman"/>
                <w:szCs w:val="24"/>
              </w:rPr>
            </w:pPr>
            <w:r w:rsidRPr="005845DA">
              <w:rPr>
                <w:rFonts w:cs="Times New Roman"/>
                <w:color w:val="000000"/>
                <w:sz w:val="20"/>
                <w:szCs w:val="20"/>
              </w:rPr>
              <w:t>165,72</w:t>
            </w: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color w:val="000000"/>
                <w:sz w:val="20"/>
                <w:szCs w:val="20"/>
              </w:rPr>
              <w:t>        Familles de la tranche 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right"/>
              <w:rPr>
                <w:rFonts w:cs="Times New Roman"/>
                <w:szCs w:val="24"/>
              </w:rPr>
            </w:pPr>
            <w:r w:rsidRPr="005845DA">
              <w:rPr>
                <w:rFonts w:cs="Times New Roman"/>
                <w:color w:val="000000"/>
                <w:sz w:val="20"/>
                <w:szCs w:val="20"/>
              </w:rPr>
              <w:t>82,86</w:t>
            </w: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color w:val="000000"/>
                <w:sz w:val="20"/>
                <w:szCs w:val="20"/>
              </w:rPr>
              <w:t>        Familles de la tranche 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right"/>
              <w:rPr>
                <w:rFonts w:cs="Times New Roman"/>
                <w:szCs w:val="24"/>
              </w:rPr>
            </w:pPr>
            <w:r w:rsidRPr="005845DA">
              <w:rPr>
                <w:rFonts w:cs="Times New Roman"/>
                <w:color w:val="000000"/>
                <w:sz w:val="20"/>
                <w:szCs w:val="20"/>
              </w:rPr>
              <w:t>41,44</w:t>
            </w: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color w:val="000000"/>
                <w:sz w:val="20"/>
                <w:szCs w:val="20"/>
              </w:rPr>
              <w:t>Par enfant supplémentaire à partir du 6</w:t>
            </w:r>
            <w:r w:rsidRPr="005845DA">
              <w:rPr>
                <w:rFonts w:cs="Times New Roman"/>
                <w:color w:val="000000"/>
                <w:sz w:val="12"/>
                <w:szCs w:val="12"/>
                <w:vertAlign w:val="superscript"/>
              </w:rPr>
              <w:t xml:space="preserve">e </w:t>
            </w:r>
            <w:r w:rsidRPr="005845DA">
              <w:rPr>
                <w:rFonts w:cs="Times New Roman"/>
                <w:color w:val="000000"/>
                <w:sz w:val="20"/>
                <w:szCs w:val="20"/>
              </w:rPr>
              <w:t>enfant (allocation jusqu'en 2014)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right"/>
              <w:rPr>
                <w:rFonts w:cs="Times New Roman"/>
                <w:szCs w:val="24"/>
              </w:rPr>
            </w:pPr>
            <w:r w:rsidRPr="005845DA">
              <w:rPr>
                <w:rFonts w:cs="Times New Roman"/>
                <w:color w:val="000000"/>
                <w:sz w:val="20"/>
                <w:szCs w:val="20"/>
              </w:rPr>
              <w:t>///</w:t>
            </w: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b/>
                <w:bCs/>
                <w:color w:val="000000"/>
                <w:sz w:val="20"/>
                <w:szCs w:val="20"/>
              </w:rPr>
              <w:t>Prestation d'accueil du jeune enfant (PAJE) (allocation de base) (1)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right"/>
              <w:rPr>
                <w:rFonts w:cs="Times New Roman"/>
                <w:szCs w:val="24"/>
              </w:rPr>
            </w:pPr>
            <w:r w:rsidRPr="005845DA">
              <w:rPr>
                <w:rFonts w:cs="Times New Roman"/>
                <w:b/>
                <w:bCs/>
                <w:color w:val="000000"/>
                <w:sz w:val="20"/>
                <w:szCs w:val="20"/>
              </w:rPr>
              <w:t>184,62</w:t>
            </w: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b/>
                <w:bCs/>
                <w:color w:val="000000"/>
                <w:sz w:val="20"/>
                <w:szCs w:val="20"/>
              </w:rPr>
              <w:t>Prestations vieillesse et invalidité (montant mensuel)</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rPr>
                <w:rFonts w:cs="Times New Roman"/>
                <w:sz w:val="1"/>
                <w:szCs w:val="24"/>
              </w:rPr>
            </w:pP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color w:val="000000"/>
                <w:sz w:val="20"/>
                <w:szCs w:val="20"/>
              </w:rPr>
              <w:t>  Personne seule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right"/>
              <w:rPr>
                <w:rFonts w:cs="Times New Roman"/>
                <w:szCs w:val="24"/>
              </w:rPr>
            </w:pPr>
            <w:r w:rsidRPr="005845DA">
              <w:rPr>
                <w:rFonts w:cs="Times New Roman"/>
                <w:color w:val="000000"/>
                <w:sz w:val="20"/>
                <w:szCs w:val="20"/>
              </w:rPr>
              <w:t>800,00</w:t>
            </w: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b/>
                <w:bCs/>
                <w:color w:val="000000"/>
                <w:sz w:val="20"/>
                <w:szCs w:val="20"/>
              </w:rPr>
              <w:t>Revenu minimum d'insertion (RMI) (montant mensuel)</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rPr>
                <w:rFonts w:cs="Times New Roman"/>
                <w:sz w:val="1"/>
                <w:szCs w:val="24"/>
              </w:rPr>
            </w:pP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color w:val="000000"/>
                <w:sz w:val="20"/>
                <w:szCs w:val="20"/>
              </w:rPr>
              <w:t>  Personne seule (2)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right"/>
              <w:rPr>
                <w:rFonts w:cs="Times New Roman"/>
                <w:szCs w:val="24"/>
              </w:rPr>
            </w:pPr>
            <w:r w:rsidRPr="005845DA">
              <w:rPr>
                <w:rFonts w:cs="Times New Roman"/>
                <w:color w:val="000000"/>
                <w:sz w:val="20"/>
                <w:szCs w:val="20"/>
              </w:rPr>
              <w:t>///</w:t>
            </w: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b/>
                <w:bCs/>
                <w:color w:val="000000"/>
                <w:sz w:val="20"/>
                <w:szCs w:val="20"/>
              </w:rPr>
              <w:t>Revenu de solidarité active (RSA) (montant forfaitaire mensuel)</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rPr>
                <w:rFonts w:cs="Times New Roman"/>
                <w:sz w:val="1"/>
                <w:szCs w:val="24"/>
              </w:rPr>
            </w:pP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color w:val="000000"/>
                <w:sz w:val="20"/>
                <w:szCs w:val="20"/>
              </w:rPr>
              <w:t>  Personne seule (2)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right"/>
              <w:rPr>
                <w:rFonts w:cs="Times New Roman"/>
                <w:szCs w:val="24"/>
              </w:rPr>
            </w:pPr>
            <w:r w:rsidRPr="005845DA">
              <w:rPr>
                <w:rFonts w:cs="Times New Roman"/>
                <w:color w:val="000000"/>
                <w:sz w:val="20"/>
                <w:szCs w:val="20"/>
              </w:rPr>
              <w:t>513,88</w:t>
            </w: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b/>
                <w:bCs/>
                <w:color w:val="000000"/>
                <w:sz w:val="20"/>
                <w:szCs w:val="20"/>
              </w:rPr>
              <w:t>Chômage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rPr>
                <w:rFonts w:cs="Times New Roman"/>
                <w:sz w:val="1"/>
                <w:szCs w:val="24"/>
              </w:rPr>
            </w:pPr>
          </w:p>
        </w:tc>
      </w:tr>
      <w:tr w:rsidR="005845DA" w:rsidRPr="005845DA" w:rsidTr="005845D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left"/>
              <w:rPr>
                <w:rFonts w:cs="Times New Roman"/>
                <w:szCs w:val="24"/>
              </w:rPr>
            </w:pPr>
            <w:r w:rsidRPr="005845DA">
              <w:rPr>
                <w:rFonts w:cs="Times New Roman"/>
                <w:color w:val="000000"/>
                <w:sz w:val="20"/>
                <w:szCs w:val="20"/>
              </w:rPr>
              <w:t>Allocation d'aide au retour à l'emploi (ARE) (montant journalier) (3)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845DA" w:rsidRPr="005845DA" w:rsidRDefault="005845DA" w:rsidP="005845DA">
            <w:pPr>
              <w:widowControl/>
              <w:autoSpaceDE/>
              <w:autoSpaceDN/>
              <w:adjustRightInd/>
              <w:spacing w:line="0" w:lineRule="atLeast"/>
              <w:ind w:left="60"/>
              <w:jc w:val="right"/>
              <w:rPr>
                <w:rFonts w:cs="Times New Roman"/>
                <w:szCs w:val="24"/>
              </w:rPr>
            </w:pPr>
            <w:r w:rsidRPr="005845DA">
              <w:rPr>
                <w:rFonts w:cs="Times New Roman"/>
                <w:color w:val="000000"/>
                <w:sz w:val="20"/>
                <w:szCs w:val="20"/>
              </w:rPr>
              <w:t>28,67</w:t>
            </w:r>
          </w:p>
        </w:tc>
      </w:tr>
    </w:tbl>
    <w:p w:rsidR="005845DA" w:rsidRPr="005845DA" w:rsidRDefault="005845DA" w:rsidP="005845DA">
      <w:pPr>
        <w:widowControl/>
        <w:autoSpaceDE/>
        <w:autoSpaceDN/>
        <w:adjustRightInd/>
        <w:jc w:val="right"/>
        <w:rPr>
          <w:rFonts w:cs="Times New Roman"/>
          <w:szCs w:val="24"/>
        </w:rPr>
      </w:pPr>
      <w:r w:rsidRPr="005845DA">
        <w:rPr>
          <w:rFonts w:cs="Times New Roman"/>
          <w:b/>
          <w:bCs/>
          <w:i/>
          <w:iCs/>
          <w:color w:val="000000"/>
          <w:szCs w:val="24"/>
        </w:rPr>
        <w:t xml:space="preserve">Source : </w:t>
      </w:r>
      <w:hyperlink r:id="rId16" w:history="1">
        <w:r w:rsidRPr="005845DA">
          <w:rPr>
            <w:rFonts w:cs="Times New Roman"/>
            <w:b/>
            <w:bCs/>
            <w:i/>
            <w:iCs/>
            <w:color w:val="1155CC"/>
            <w:szCs w:val="24"/>
            <w:u w:val="single"/>
          </w:rPr>
          <w:t>Insee</w:t>
        </w:r>
      </w:hyperlink>
    </w:p>
    <w:p w:rsidR="005845DA" w:rsidRPr="005845DA" w:rsidRDefault="005845DA" w:rsidP="005845DA">
      <w:pPr>
        <w:widowControl/>
        <w:autoSpaceDE/>
        <w:autoSpaceDN/>
        <w:adjustRightInd/>
        <w:jc w:val="left"/>
        <w:rPr>
          <w:rFonts w:cs="Times New Roman"/>
          <w:szCs w:val="24"/>
        </w:rPr>
      </w:pPr>
    </w:p>
    <w:p w:rsidR="005845DA" w:rsidRPr="005845DA" w:rsidRDefault="005845DA" w:rsidP="005845DA">
      <w:pPr>
        <w:widowControl/>
        <w:autoSpaceDE/>
        <w:autoSpaceDN/>
        <w:adjustRightInd/>
        <w:rPr>
          <w:rFonts w:cs="Times New Roman"/>
          <w:szCs w:val="24"/>
        </w:rPr>
      </w:pPr>
      <w:r w:rsidRPr="005845DA">
        <w:rPr>
          <w:rFonts w:cs="Times New Roman"/>
          <w:b/>
          <w:bCs/>
          <w:color w:val="000000"/>
          <w:sz w:val="18"/>
          <w:szCs w:val="18"/>
        </w:rPr>
        <w:t>ARE</w:t>
      </w:r>
      <w:r w:rsidRPr="005845DA">
        <w:rPr>
          <w:rFonts w:cs="Times New Roman"/>
          <w:color w:val="000000"/>
          <w:sz w:val="18"/>
          <w:szCs w:val="18"/>
        </w:rPr>
        <w:t xml:space="preserve"> = allocation chômage perçue au titre de l’assurance chômage (il faut avoir cotisé au préalable et la perception de cette allocation est limitée dans le temps).</w:t>
      </w:r>
    </w:p>
    <w:p w:rsidR="005845DA" w:rsidRPr="005845DA" w:rsidRDefault="005845DA" w:rsidP="005845DA">
      <w:pPr>
        <w:widowControl/>
        <w:autoSpaceDE/>
        <w:autoSpaceDN/>
        <w:adjustRightInd/>
        <w:rPr>
          <w:rFonts w:cs="Times New Roman"/>
          <w:szCs w:val="24"/>
        </w:rPr>
      </w:pPr>
      <w:r w:rsidRPr="005845DA">
        <w:rPr>
          <w:rFonts w:cs="Times New Roman"/>
          <w:b/>
          <w:bCs/>
          <w:color w:val="000000"/>
          <w:sz w:val="18"/>
          <w:szCs w:val="18"/>
        </w:rPr>
        <w:t>ASS</w:t>
      </w:r>
      <w:r w:rsidRPr="005845DA">
        <w:rPr>
          <w:rFonts w:cs="Times New Roman"/>
          <w:color w:val="000000"/>
          <w:sz w:val="18"/>
          <w:szCs w:val="18"/>
        </w:rPr>
        <w:t xml:space="preserve"> = prend le relais de l’ARE lorsque l’on n’y a plus droit. Cette allocation est également limitée dans le temps.</w:t>
      </w:r>
    </w:p>
    <w:p w:rsidR="005845DA" w:rsidRPr="005845DA" w:rsidRDefault="005845DA" w:rsidP="005845DA">
      <w:pPr>
        <w:widowControl/>
        <w:autoSpaceDE/>
        <w:autoSpaceDN/>
        <w:adjustRightInd/>
        <w:rPr>
          <w:rFonts w:cs="Times New Roman"/>
          <w:szCs w:val="24"/>
        </w:rPr>
      </w:pPr>
      <w:r w:rsidRPr="005845DA">
        <w:rPr>
          <w:rFonts w:cs="Times New Roman"/>
          <w:b/>
          <w:bCs/>
          <w:color w:val="000000"/>
          <w:sz w:val="18"/>
          <w:szCs w:val="18"/>
        </w:rPr>
        <w:t>RSA</w:t>
      </w:r>
      <w:r w:rsidRPr="005845DA">
        <w:rPr>
          <w:rFonts w:cs="Times New Roman"/>
          <w:color w:val="000000"/>
          <w:sz w:val="18"/>
          <w:szCs w:val="18"/>
        </w:rPr>
        <w:t xml:space="preserve"> = prend le relais de l’ASS, ou bien est perçue par toute personne sans ressources âgée d’au moins 25 ans (pour les moins de 25 ans, il faut qu’ils aient un enfant à charge ou bien qu’ils puissent justifier de 2 ans d’activité professionnelle au cours des trois dernières années).</w:t>
      </w:r>
    </w:p>
    <w:p w:rsidR="005845DA" w:rsidRPr="005845DA" w:rsidRDefault="005845DA" w:rsidP="005845DA">
      <w:pPr>
        <w:widowControl/>
        <w:autoSpaceDE/>
        <w:autoSpaceDN/>
        <w:adjustRightInd/>
        <w:rPr>
          <w:rFonts w:cs="Times New Roman"/>
          <w:szCs w:val="24"/>
        </w:rPr>
      </w:pPr>
      <w:r w:rsidRPr="005845DA">
        <w:rPr>
          <w:rFonts w:cs="Times New Roman"/>
          <w:b/>
          <w:bCs/>
          <w:color w:val="000000"/>
          <w:sz w:val="18"/>
          <w:szCs w:val="18"/>
        </w:rPr>
        <w:t>ATA</w:t>
      </w:r>
      <w:r w:rsidRPr="005845DA">
        <w:rPr>
          <w:rFonts w:cs="Times New Roman"/>
          <w:color w:val="000000"/>
          <w:sz w:val="18"/>
          <w:szCs w:val="18"/>
        </w:rPr>
        <w:t xml:space="preserve"> = allocation versée à certaines catégories d’étrangers et de personnes en attente de réinsertion. Elle a pour objet de procurer un revenu de subsistance, sous réserve que soient remplies des conditions propres à chaque catégorie de bénéficiaires et une condition de ressources. Pour bénéficier de l’ATA, il faut venir s’inscrire et déposer une demande d’allocation à Pôle emploi.</w:t>
      </w:r>
    </w:p>
    <w:p w:rsidR="005845DA" w:rsidRPr="005845DA" w:rsidRDefault="005845DA" w:rsidP="005845DA">
      <w:pPr>
        <w:widowControl/>
        <w:autoSpaceDE/>
        <w:autoSpaceDN/>
        <w:adjustRightInd/>
        <w:jc w:val="left"/>
        <w:rPr>
          <w:rFonts w:cs="Times New Roman"/>
          <w:szCs w:val="24"/>
        </w:rPr>
      </w:pPr>
    </w:p>
    <w:p w:rsidR="005845DA" w:rsidRPr="005845DA" w:rsidRDefault="005845DA" w:rsidP="005845DA">
      <w:pPr>
        <w:pStyle w:val="Paragraphedeliste"/>
        <w:numPr>
          <w:ilvl w:val="0"/>
          <w:numId w:val="31"/>
        </w:numPr>
      </w:pPr>
      <w:r w:rsidRPr="005845DA">
        <w:t>Pourquoi dans le tableau 2 n’y a-t-il pas une colonne « Plafonds de ressources » comme dans le tableau 1 ?</w:t>
      </w:r>
    </w:p>
    <w:p w:rsidR="005845DA" w:rsidRPr="005845DA" w:rsidRDefault="005845DA" w:rsidP="005845DA">
      <w:pPr>
        <w:pStyle w:val="Paragraphedeliste"/>
        <w:numPr>
          <w:ilvl w:val="0"/>
          <w:numId w:val="31"/>
        </w:numPr>
      </w:pPr>
      <w:r w:rsidRPr="005845DA">
        <w:t>En comparant les différents minima sociaux et l’ARE aux revenus disponibles annuels moyen du document 4, peut-on dire que les prestations sociales permettent de vivre décemment ?</w:t>
      </w:r>
    </w:p>
    <w:p w:rsidR="005845DA" w:rsidRPr="005845DA" w:rsidRDefault="005845DA" w:rsidP="005845DA">
      <w:pPr>
        <w:pStyle w:val="Paragraphedeliste"/>
        <w:numPr>
          <w:ilvl w:val="0"/>
          <w:numId w:val="31"/>
        </w:numPr>
      </w:pPr>
      <w:r w:rsidRPr="005845DA">
        <w:t>L’ASS est-elle équivalente à l’ARE en termes de revenus ?</w:t>
      </w:r>
    </w:p>
    <w:p w:rsidR="00293153" w:rsidRPr="005845DA" w:rsidRDefault="00293153">
      <w:pPr>
        <w:rPr>
          <w:rFonts w:cs="Times New Roman"/>
          <w:szCs w:val="24"/>
        </w:rPr>
      </w:pPr>
    </w:p>
    <w:sectPr w:rsidR="00293153" w:rsidRPr="005845DA" w:rsidSect="005845DA">
      <w:headerReference w:type="default" r:id="rId17"/>
      <w:pgSz w:w="11906" w:h="16838"/>
      <w:pgMar w:top="1417" w:right="1417"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3CF" w:rsidRDefault="000773CF" w:rsidP="005845DA">
      <w:r>
        <w:separator/>
      </w:r>
    </w:p>
  </w:endnote>
  <w:endnote w:type="continuationSeparator" w:id="0">
    <w:p w:rsidR="000773CF" w:rsidRDefault="000773CF" w:rsidP="005845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3CF" w:rsidRDefault="000773CF" w:rsidP="005845DA">
      <w:r>
        <w:separator/>
      </w:r>
    </w:p>
  </w:footnote>
  <w:footnote w:type="continuationSeparator" w:id="0">
    <w:p w:rsidR="000773CF" w:rsidRDefault="000773CF" w:rsidP="00584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5DA" w:rsidRPr="00470449" w:rsidRDefault="005845DA" w:rsidP="005845DA">
    <w:pPr>
      <w:pBdr>
        <w:bottom w:val="single" w:sz="6" w:space="1" w:color="auto"/>
      </w:pBdr>
      <w:ind w:left="-851" w:right="-995" w:firstLine="851"/>
      <w:jc w:val="right"/>
      <w:rPr>
        <w:b/>
        <w:color w:val="E36C0A" w:themeColor="accent6" w:themeShade="BF"/>
        <w:sz w:val="16"/>
        <w:szCs w:val="16"/>
      </w:rPr>
    </w:pPr>
    <w:r>
      <w:rPr>
        <w:b/>
        <w:color w:val="E36C0A" w:themeColor="accent6" w:themeShade="BF"/>
        <w:sz w:val="16"/>
        <w:szCs w:val="16"/>
      </w:rPr>
      <w:t xml:space="preserve">Comment les revenus et les prix influencent-ils les choix des consommateurs </w:t>
    </w:r>
    <w:r w:rsidRPr="00470449">
      <w:rPr>
        <w:b/>
        <w:color w:val="E36C0A" w:themeColor="accent6" w:themeShade="BF"/>
        <w:sz w:val="16"/>
        <w:szCs w:val="16"/>
      </w:rPr>
      <w:t>? (1/</w:t>
    </w:r>
    <w:r>
      <w:rPr>
        <w:b/>
        <w:color w:val="E36C0A" w:themeColor="accent6" w:themeShade="BF"/>
        <w:sz w:val="16"/>
        <w:szCs w:val="16"/>
      </w:rPr>
      <w:t>4</w:t>
    </w:r>
    <w:r w:rsidRPr="00470449">
      <w:rPr>
        <w:b/>
        <w:color w:val="E36C0A" w:themeColor="accent6" w:themeShade="BF"/>
        <w:sz w:val="16"/>
        <w:szCs w:val="16"/>
      </w:rPr>
      <w:t xml:space="preserve">) </w:t>
    </w:r>
    <w:r>
      <w:rPr>
        <w:b/>
        <w:color w:val="E36C0A" w:themeColor="accent6" w:themeShade="BF"/>
        <w:sz w:val="16"/>
        <w:szCs w:val="16"/>
      </w:rPr>
      <w:t>– D’où provient le revenu disponible brut des ménages ?</w:t>
    </w:r>
    <w:r w:rsidRPr="00470449">
      <w:rPr>
        <w:b/>
        <w:color w:val="E36C0A" w:themeColor="accent6" w:themeShade="BF"/>
        <w:sz w:val="16"/>
        <w:szCs w:val="16"/>
      </w:rPr>
      <w:t xml:space="preserve"> - </w:t>
    </w:r>
    <w:sdt>
      <w:sdtPr>
        <w:rPr>
          <w:b/>
          <w:sz w:val="16"/>
          <w:szCs w:val="16"/>
        </w:rPr>
        <w:id w:val="123790180"/>
        <w:docPartObj>
          <w:docPartGallery w:val="Page Numbers (Top of Page)"/>
          <w:docPartUnique/>
        </w:docPartObj>
      </w:sdtPr>
      <w:sdtContent>
        <w:r w:rsidRPr="00470449">
          <w:rPr>
            <w:b/>
            <w:color w:val="E36C0A" w:themeColor="accent6" w:themeShade="BF"/>
            <w:sz w:val="16"/>
            <w:szCs w:val="16"/>
          </w:rPr>
          <w:t xml:space="preserve">Page </w:t>
        </w:r>
        <w:r w:rsidR="005721AA" w:rsidRPr="00470449">
          <w:rPr>
            <w:b/>
            <w:color w:val="E36C0A" w:themeColor="accent6" w:themeShade="BF"/>
            <w:sz w:val="16"/>
            <w:szCs w:val="16"/>
          </w:rPr>
          <w:fldChar w:fldCharType="begin"/>
        </w:r>
        <w:r w:rsidRPr="00470449">
          <w:rPr>
            <w:b/>
            <w:color w:val="E36C0A" w:themeColor="accent6" w:themeShade="BF"/>
            <w:sz w:val="16"/>
            <w:szCs w:val="16"/>
          </w:rPr>
          <w:instrText>PAGE</w:instrText>
        </w:r>
        <w:r w:rsidR="005721AA" w:rsidRPr="00470449">
          <w:rPr>
            <w:b/>
            <w:color w:val="E36C0A" w:themeColor="accent6" w:themeShade="BF"/>
            <w:sz w:val="16"/>
            <w:szCs w:val="16"/>
          </w:rPr>
          <w:fldChar w:fldCharType="separate"/>
        </w:r>
        <w:r w:rsidR="00A11028">
          <w:rPr>
            <w:b/>
            <w:noProof/>
            <w:color w:val="E36C0A" w:themeColor="accent6" w:themeShade="BF"/>
            <w:sz w:val="16"/>
            <w:szCs w:val="16"/>
          </w:rPr>
          <w:t>4</w:t>
        </w:r>
        <w:r w:rsidR="005721AA" w:rsidRPr="00470449">
          <w:rPr>
            <w:b/>
            <w:color w:val="E36C0A" w:themeColor="accent6" w:themeShade="BF"/>
            <w:sz w:val="16"/>
            <w:szCs w:val="16"/>
          </w:rPr>
          <w:fldChar w:fldCharType="end"/>
        </w:r>
        <w:r w:rsidRPr="00470449">
          <w:rPr>
            <w:b/>
            <w:color w:val="E36C0A" w:themeColor="accent6" w:themeShade="BF"/>
            <w:sz w:val="16"/>
            <w:szCs w:val="16"/>
          </w:rPr>
          <w:t xml:space="preserve"> / </w:t>
        </w:r>
        <w:r w:rsidR="005721AA" w:rsidRPr="00470449">
          <w:rPr>
            <w:b/>
            <w:color w:val="E36C0A" w:themeColor="accent6" w:themeShade="BF"/>
            <w:sz w:val="16"/>
            <w:szCs w:val="16"/>
          </w:rPr>
          <w:fldChar w:fldCharType="begin"/>
        </w:r>
        <w:r w:rsidRPr="00470449">
          <w:rPr>
            <w:b/>
            <w:color w:val="E36C0A" w:themeColor="accent6" w:themeShade="BF"/>
            <w:sz w:val="16"/>
            <w:szCs w:val="16"/>
          </w:rPr>
          <w:instrText>NUMPAGES</w:instrText>
        </w:r>
        <w:r w:rsidR="005721AA" w:rsidRPr="00470449">
          <w:rPr>
            <w:b/>
            <w:color w:val="E36C0A" w:themeColor="accent6" w:themeShade="BF"/>
            <w:sz w:val="16"/>
            <w:szCs w:val="16"/>
          </w:rPr>
          <w:fldChar w:fldCharType="separate"/>
        </w:r>
        <w:r w:rsidR="00A11028">
          <w:rPr>
            <w:b/>
            <w:noProof/>
            <w:color w:val="E36C0A" w:themeColor="accent6" w:themeShade="BF"/>
            <w:sz w:val="16"/>
            <w:szCs w:val="16"/>
          </w:rPr>
          <w:t>8</w:t>
        </w:r>
        <w:r w:rsidR="005721AA" w:rsidRPr="00470449">
          <w:rPr>
            <w:b/>
            <w:color w:val="E36C0A" w:themeColor="accent6" w:themeShade="BF"/>
            <w:sz w:val="16"/>
            <w:szCs w:val="16"/>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5C86"/>
    <w:multiLevelType w:val="multilevel"/>
    <w:tmpl w:val="73F605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E2240"/>
    <w:multiLevelType w:val="hybridMultilevel"/>
    <w:tmpl w:val="73423D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CA78F2"/>
    <w:multiLevelType w:val="multilevel"/>
    <w:tmpl w:val="6F28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B51BC3"/>
    <w:multiLevelType w:val="multilevel"/>
    <w:tmpl w:val="8D962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575DAD"/>
    <w:multiLevelType w:val="multilevel"/>
    <w:tmpl w:val="E3F0ED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E349FF"/>
    <w:multiLevelType w:val="hybridMultilevel"/>
    <w:tmpl w:val="16728B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00B2A7F"/>
    <w:multiLevelType w:val="multilevel"/>
    <w:tmpl w:val="F1725E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595861"/>
    <w:multiLevelType w:val="multilevel"/>
    <w:tmpl w:val="99582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A12177"/>
    <w:multiLevelType w:val="hybridMultilevel"/>
    <w:tmpl w:val="2954C3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F4B2D68"/>
    <w:multiLevelType w:val="multilevel"/>
    <w:tmpl w:val="6044A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225D8F"/>
    <w:multiLevelType w:val="multilevel"/>
    <w:tmpl w:val="20B29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B44B4C"/>
    <w:multiLevelType w:val="hybridMultilevel"/>
    <w:tmpl w:val="BED2FB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4A97701"/>
    <w:multiLevelType w:val="multilevel"/>
    <w:tmpl w:val="41CE08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683C9E"/>
    <w:multiLevelType w:val="multilevel"/>
    <w:tmpl w:val="998E70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31775E"/>
    <w:multiLevelType w:val="multilevel"/>
    <w:tmpl w:val="5F2EC7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CD579B"/>
    <w:multiLevelType w:val="multilevel"/>
    <w:tmpl w:val="3D322F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7308D5"/>
    <w:multiLevelType w:val="multilevel"/>
    <w:tmpl w:val="232CC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DE3815"/>
    <w:multiLevelType w:val="multilevel"/>
    <w:tmpl w:val="6C9C2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F76C5F"/>
    <w:multiLevelType w:val="multilevel"/>
    <w:tmpl w:val="7EA4FA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490915"/>
    <w:multiLevelType w:val="multilevel"/>
    <w:tmpl w:val="4DBA26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DD26CD"/>
    <w:multiLevelType w:val="multilevel"/>
    <w:tmpl w:val="87FC75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B97D03"/>
    <w:multiLevelType w:val="multilevel"/>
    <w:tmpl w:val="6ACED4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1A4D7F"/>
    <w:multiLevelType w:val="multilevel"/>
    <w:tmpl w:val="8D6615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B95D19"/>
    <w:multiLevelType w:val="multilevel"/>
    <w:tmpl w:val="A5A65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6F5D24"/>
    <w:multiLevelType w:val="multilevel"/>
    <w:tmpl w:val="F3D4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F83A05"/>
    <w:multiLevelType w:val="multilevel"/>
    <w:tmpl w:val="0538A6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FF3DE6"/>
    <w:multiLevelType w:val="hybridMultilevel"/>
    <w:tmpl w:val="D72E9C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218489F"/>
    <w:multiLevelType w:val="multilevel"/>
    <w:tmpl w:val="64D008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697CC9"/>
    <w:multiLevelType w:val="multilevel"/>
    <w:tmpl w:val="EB20A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474E45"/>
    <w:multiLevelType w:val="multilevel"/>
    <w:tmpl w:val="D9B4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891965"/>
    <w:multiLevelType w:val="multilevel"/>
    <w:tmpl w:val="BAB42B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8"/>
  </w:num>
  <w:num w:numId="3">
    <w:abstractNumId w:val="19"/>
    <w:lvlOverride w:ilvl="0">
      <w:lvl w:ilvl="0">
        <w:numFmt w:val="decimal"/>
        <w:lvlText w:val="%1."/>
        <w:lvlJc w:val="left"/>
      </w:lvl>
    </w:lvlOverride>
  </w:num>
  <w:num w:numId="4">
    <w:abstractNumId w:val="20"/>
    <w:lvlOverride w:ilvl="0">
      <w:lvl w:ilvl="0">
        <w:numFmt w:val="decimal"/>
        <w:lvlText w:val="%1."/>
        <w:lvlJc w:val="left"/>
      </w:lvl>
    </w:lvlOverride>
  </w:num>
  <w:num w:numId="5">
    <w:abstractNumId w:val="18"/>
    <w:lvlOverride w:ilvl="0">
      <w:lvl w:ilvl="0">
        <w:numFmt w:val="decimal"/>
        <w:lvlText w:val="%1."/>
        <w:lvlJc w:val="left"/>
      </w:lvl>
    </w:lvlOverride>
  </w:num>
  <w:num w:numId="6">
    <w:abstractNumId w:val="2"/>
  </w:num>
  <w:num w:numId="7">
    <w:abstractNumId w:val="25"/>
    <w:lvlOverride w:ilvl="0">
      <w:lvl w:ilvl="0">
        <w:numFmt w:val="decimal"/>
        <w:lvlText w:val="%1."/>
        <w:lvlJc w:val="left"/>
      </w:lvl>
    </w:lvlOverride>
  </w:num>
  <w:num w:numId="8">
    <w:abstractNumId w:val="14"/>
    <w:lvlOverride w:ilvl="0">
      <w:lvl w:ilvl="0">
        <w:numFmt w:val="decimal"/>
        <w:lvlText w:val="%1."/>
        <w:lvlJc w:val="left"/>
      </w:lvl>
    </w:lvlOverride>
  </w:num>
  <w:num w:numId="9">
    <w:abstractNumId w:val="13"/>
    <w:lvlOverride w:ilvl="0">
      <w:lvl w:ilvl="0">
        <w:numFmt w:val="decimal"/>
        <w:lvlText w:val="%1."/>
        <w:lvlJc w:val="left"/>
      </w:lvl>
    </w:lvlOverride>
  </w:num>
  <w:num w:numId="10">
    <w:abstractNumId w:val="12"/>
    <w:lvlOverride w:ilvl="0">
      <w:lvl w:ilvl="0">
        <w:numFmt w:val="decimal"/>
        <w:lvlText w:val="%1."/>
        <w:lvlJc w:val="left"/>
      </w:lvl>
    </w:lvlOverride>
  </w:num>
  <w:num w:numId="11">
    <w:abstractNumId w:val="17"/>
  </w:num>
  <w:num w:numId="12">
    <w:abstractNumId w:val="9"/>
    <w:lvlOverride w:ilvl="0">
      <w:lvl w:ilvl="0">
        <w:numFmt w:val="decimal"/>
        <w:lvlText w:val="%1."/>
        <w:lvlJc w:val="left"/>
      </w:lvl>
    </w:lvlOverride>
  </w:num>
  <w:num w:numId="13">
    <w:abstractNumId w:val="22"/>
    <w:lvlOverride w:ilvl="0">
      <w:lvl w:ilvl="0">
        <w:numFmt w:val="decimal"/>
        <w:lvlText w:val="%1."/>
        <w:lvlJc w:val="left"/>
      </w:lvl>
    </w:lvlOverride>
  </w:num>
  <w:num w:numId="14">
    <w:abstractNumId w:val="30"/>
    <w:lvlOverride w:ilvl="0">
      <w:lvl w:ilvl="0">
        <w:numFmt w:val="decimal"/>
        <w:lvlText w:val="%1."/>
        <w:lvlJc w:val="left"/>
      </w:lvl>
    </w:lvlOverride>
  </w:num>
  <w:num w:numId="15">
    <w:abstractNumId w:val="4"/>
    <w:lvlOverride w:ilvl="0">
      <w:lvl w:ilvl="0">
        <w:numFmt w:val="decimal"/>
        <w:lvlText w:val="%1."/>
        <w:lvlJc w:val="left"/>
      </w:lvl>
    </w:lvlOverride>
  </w:num>
  <w:num w:numId="16">
    <w:abstractNumId w:val="24"/>
  </w:num>
  <w:num w:numId="17">
    <w:abstractNumId w:val="11"/>
  </w:num>
  <w:num w:numId="18">
    <w:abstractNumId w:val="8"/>
  </w:num>
  <w:num w:numId="19">
    <w:abstractNumId w:val="26"/>
  </w:num>
  <w:num w:numId="20">
    <w:abstractNumId w:val="29"/>
  </w:num>
  <w:num w:numId="21">
    <w:abstractNumId w:val="10"/>
  </w:num>
  <w:num w:numId="22">
    <w:abstractNumId w:val="16"/>
    <w:lvlOverride w:ilvl="0">
      <w:lvl w:ilvl="0">
        <w:numFmt w:val="decimal"/>
        <w:lvlText w:val="%1."/>
        <w:lvlJc w:val="left"/>
      </w:lvl>
    </w:lvlOverride>
  </w:num>
  <w:num w:numId="23">
    <w:abstractNumId w:val="0"/>
    <w:lvlOverride w:ilvl="0">
      <w:lvl w:ilvl="0">
        <w:numFmt w:val="decimal"/>
        <w:lvlText w:val="%1."/>
        <w:lvlJc w:val="left"/>
      </w:lvl>
    </w:lvlOverride>
  </w:num>
  <w:num w:numId="24">
    <w:abstractNumId w:val="6"/>
    <w:lvlOverride w:ilvl="0">
      <w:lvl w:ilvl="0">
        <w:numFmt w:val="decimal"/>
        <w:lvlText w:val="%1."/>
        <w:lvlJc w:val="left"/>
      </w:lvl>
    </w:lvlOverride>
  </w:num>
  <w:num w:numId="25">
    <w:abstractNumId w:val="21"/>
    <w:lvlOverride w:ilvl="0">
      <w:lvl w:ilvl="0">
        <w:numFmt w:val="decimal"/>
        <w:lvlText w:val="%1."/>
        <w:lvlJc w:val="left"/>
      </w:lvl>
    </w:lvlOverride>
  </w:num>
  <w:num w:numId="26">
    <w:abstractNumId w:val="15"/>
    <w:lvlOverride w:ilvl="0">
      <w:lvl w:ilvl="0">
        <w:numFmt w:val="decimal"/>
        <w:lvlText w:val="%1."/>
        <w:lvlJc w:val="left"/>
      </w:lvl>
    </w:lvlOverride>
  </w:num>
  <w:num w:numId="27">
    <w:abstractNumId w:val="1"/>
  </w:num>
  <w:num w:numId="28">
    <w:abstractNumId w:val="7"/>
  </w:num>
  <w:num w:numId="29">
    <w:abstractNumId w:val="3"/>
    <w:lvlOverride w:ilvl="0">
      <w:lvl w:ilvl="0">
        <w:numFmt w:val="decimal"/>
        <w:lvlText w:val="%1."/>
        <w:lvlJc w:val="left"/>
      </w:lvl>
    </w:lvlOverride>
  </w:num>
  <w:num w:numId="30">
    <w:abstractNumId w:val="27"/>
    <w:lvlOverride w:ilvl="0">
      <w:lvl w:ilvl="0">
        <w:numFmt w:val="decimal"/>
        <w:lvlText w:val="%1."/>
        <w:lvlJc w:val="left"/>
      </w:lvl>
    </w:lvlOverride>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845DA"/>
    <w:rsid w:val="000773CF"/>
    <w:rsid w:val="001023E9"/>
    <w:rsid w:val="00293153"/>
    <w:rsid w:val="004204C5"/>
    <w:rsid w:val="00494E60"/>
    <w:rsid w:val="004C7D77"/>
    <w:rsid w:val="005721AA"/>
    <w:rsid w:val="005845DA"/>
    <w:rsid w:val="006F0DAB"/>
    <w:rsid w:val="0090468F"/>
    <w:rsid w:val="00A11028"/>
    <w:rsid w:val="00DA2B09"/>
    <w:rsid w:val="00E1672B"/>
    <w:rsid w:val="00E21B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72B"/>
    <w:pPr>
      <w:widowControl w:val="0"/>
      <w:autoSpaceDE w:val="0"/>
      <w:autoSpaceDN w:val="0"/>
      <w:adjustRightInd w:val="0"/>
      <w:spacing w:after="0" w:line="240" w:lineRule="auto"/>
      <w:jc w:val="both"/>
    </w:pPr>
    <w:rPr>
      <w:rFonts w:ascii="Times New Roman" w:hAnsi="Times New Roman" w:cs="Arial"/>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845DA"/>
    <w:pPr>
      <w:widowControl/>
      <w:autoSpaceDE/>
      <w:autoSpaceDN/>
      <w:adjustRightInd/>
      <w:spacing w:before="100" w:beforeAutospacing="1" w:after="100" w:afterAutospacing="1"/>
      <w:jc w:val="left"/>
    </w:pPr>
    <w:rPr>
      <w:rFonts w:cs="Times New Roman"/>
      <w:szCs w:val="24"/>
    </w:rPr>
  </w:style>
  <w:style w:type="character" w:styleId="Lienhypertexte">
    <w:name w:val="Hyperlink"/>
    <w:basedOn w:val="Policepardfaut"/>
    <w:uiPriority w:val="99"/>
    <w:semiHidden/>
    <w:unhideWhenUsed/>
    <w:rsid w:val="005845DA"/>
    <w:rPr>
      <w:color w:val="0000FF"/>
      <w:u w:val="single"/>
    </w:rPr>
  </w:style>
  <w:style w:type="paragraph" w:styleId="Textedebulles">
    <w:name w:val="Balloon Text"/>
    <w:basedOn w:val="Normal"/>
    <w:link w:val="TextedebullesCar"/>
    <w:uiPriority w:val="99"/>
    <w:semiHidden/>
    <w:unhideWhenUsed/>
    <w:rsid w:val="005845DA"/>
    <w:rPr>
      <w:rFonts w:ascii="Tahoma" w:hAnsi="Tahoma" w:cs="Tahoma"/>
      <w:sz w:val="16"/>
      <w:szCs w:val="16"/>
    </w:rPr>
  </w:style>
  <w:style w:type="character" w:customStyle="1" w:styleId="TextedebullesCar">
    <w:name w:val="Texte de bulles Car"/>
    <w:basedOn w:val="Policepardfaut"/>
    <w:link w:val="Textedebulles"/>
    <w:uiPriority w:val="99"/>
    <w:semiHidden/>
    <w:rsid w:val="005845DA"/>
    <w:rPr>
      <w:rFonts w:ascii="Tahoma" w:hAnsi="Tahoma" w:cs="Tahoma"/>
      <w:sz w:val="16"/>
      <w:szCs w:val="16"/>
      <w:lang w:eastAsia="fr-FR"/>
    </w:rPr>
  </w:style>
  <w:style w:type="paragraph" w:styleId="En-tte">
    <w:name w:val="header"/>
    <w:basedOn w:val="Normal"/>
    <w:link w:val="En-tteCar"/>
    <w:uiPriority w:val="99"/>
    <w:unhideWhenUsed/>
    <w:rsid w:val="005845DA"/>
    <w:pPr>
      <w:tabs>
        <w:tab w:val="center" w:pos="4536"/>
        <w:tab w:val="right" w:pos="9072"/>
      </w:tabs>
    </w:pPr>
  </w:style>
  <w:style w:type="character" w:customStyle="1" w:styleId="En-tteCar">
    <w:name w:val="En-tête Car"/>
    <w:basedOn w:val="Policepardfaut"/>
    <w:link w:val="En-tte"/>
    <w:uiPriority w:val="99"/>
    <w:rsid w:val="005845DA"/>
    <w:rPr>
      <w:rFonts w:ascii="Times New Roman" w:hAnsi="Times New Roman" w:cs="Arial"/>
      <w:sz w:val="24"/>
      <w:lang w:eastAsia="fr-FR"/>
    </w:rPr>
  </w:style>
  <w:style w:type="paragraph" w:styleId="Pieddepage">
    <w:name w:val="footer"/>
    <w:basedOn w:val="Normal"/>
    <w:link w:val="PieddepageCar"/>
    <w:uiPriority w:val="99"/>
    <w:semiHidden/>
    <w:unhideWhenUsed/>
    <w:rsid w:val="005845DA"/>
    <w:pPr>
      <w:tabs>
        <w:tab w:val="center" w:pos="4536"/>
        <w:tab w:val="right" w:pos="9072"/>
      </w:tabs>
    </w:pPr>
  </w:style>
  <w:style w:type="character" w:customStyle="1" w:styleId="PieddepageCar">
    <w:name w:val="Pied de page Car"/>
    <w:basedOn w:val="Policepardfaut"/>
    <w:link w:val="Pieddepage"/>
    <w:uiPriority w:val="99"/>
    <w:semiHidden/>
    <w:rsid w:val="005845DA"/>
    <w:rPr>
      <w:rFonts w:ascii="Times New Roman" w:hAnsi="Times New Roman" w:cs="Arial"/>
      <w:sz w:val="24"/>
      <w:lang w:eastAsia="fr-FR"/>
    </w:rPr>
  </w:style>
  <w:style w:type="paragraph" w:styleId="Paragraphedeliste">
    <w:name w:val="List Paragraph"/>
    <w:basedOn w:val="Normal"/>
    <w:uiPriority w:val="34"/>
    <w:qFormat/>
    <w:rsid w:val="005845DA"/>
    <w:pPr>
      <w:ind w:left="720"/>
      <w:contextualSpacing/>
    </w:pPr>
  </w:style>
</w:styles>
</file>

<file path=word/webSettings.xml><?xml version="1.0" encoding="utf-8"?>
<w:webSettings xmlns:r="http://schemas.openxmlformats.org/officeDocument/2006/relationships" xmlns:w="http://schemas.openxmlformats.org/wordprocessingml/2006/main">
  <w:divs>
    <w:div w:id="438568048">
      <w:bodyDiv w:val="1"/>
      <w:marLeft w:val="0"/>
      <w:marRight w:val="0"/>
      <w:marTop w:val="0"/>
      <w:marBottom w:val="0"/>
      <w:divBdr>
        <w:top w:val="none" w:sz="0" w:space="0" w:color="auto"/>
        <w:left w:val="none" w:sz="0" w:space="0" w:color="auto"/>
        <w:bottom w:val="none" w:sz="0" w:space="0" w:color="auto"/>
        <w:right w:val="none" w:sz="0" w:space="0" w:color="auto"/>
      </w:divBdr>
      <w:divsChild>
        <w:div w:id="796097742">
          <w:marLeft w:val="0"/>
          <w:marRight w:val="0"/>
          <w:marTop w:val="0"/>
          <w:marBottom w:val="0"/>
          <w:divBdr>
            <w:top w:val="none" w:sz="0" w:space="0" w:color="auto"/>
            <w:left w:val="none" w:sz="0" w:space="0" w:color="auto"/>
            <w:bottom w:val="none" w:sz="0" w:space="0" w:color="auto"/>
            <w:right w:val="none" w:sz="0" w:space="0" w:color="auto"/>
          </w:divBdr>
        </w:div>
        <w:div w:id="441070748">
          <w:marLeft w:val="0"/>
          <w:marRight w:val="0"/>
          <w:marTop w:val="0"/>
          <w:marBottom w:val="0"/>
          <w:divBdr>
            <w:top w:val="none" w:sz="0" w:space="0" w:color="auto"/>
            <w:left w:val="none" w:sz="0" w:space="0" w:color="auto"/>
            <w:bottom w:val="none" w:sz="0" w:space="0" w:color="auto"/>
            <w:right w:val="none" w:sz="0" w:space="0" w:color="auto"/>
          </w:divBdr>
        </w:div>
        <w:div w:id="2011060686">
          <w:marLeft w:val="720"/>
          <w:marRight w:val="0"/>
          <w:marTop w:val="0"/>
          <w:marBottom w:val="0"/>
          <w:divBdr>
            <w:top w:val="none" w:sz="0" w:space="0" w:color="auto"/>
            <w:left w:val="none" w:sz="0" w:space="0" w:color="auto"/>
            <w:bottom w:val="none" w:sz="0" w:space="0" w:color="auto"/>
            <w:right w:val="none" w:sz="0" w:space="0" w:color="auto"/>
          </w:divBdr>
        </w:div>
        <w:div w:id="1565332679">
          <w:marLeft w:val="720"/>
          <w:marRight w:val="0"/>
          <w:marTop w:val="0"/>
          <w:marBottom w:val="0"/>
          <w:divBdr>
            <w:top w:val="none" w:sz="0" w:space="0" w:color="auto"/>
            <w:left w:val="none" w:sz="0" w:space="0" w:color="auto"/>
            <w:bottom w:val="none" w:sz="0" w:space="0" w:color="auto"/>
            <w:right w:val="none" w:sz="0" w:space="0" w:color="auto"/>
          </w:divBdr>
        </w:div>
        <w:div w:id="793446227">
          <w:marLeft w:val="0"/>
          <w:marRight w:val="0"/>
          <w:marTop w:val="0"/>
          <w:marBottom w:val="0"/>
          <w:divBdr>
            <w:top w:val="none" w:sz="0" w:space="0" w:color="auto"/>
            <w:left w:val="none" w:sz="0" w:space="0" w:color="auto"/>
            <w:bottom w:val="none" w:sz="0" w:space="0" w:color="auto"/>
            <w:right w:val="none" w:sz="0" w:space="0" w:color="auto"/>
          </w:divBdr>
        </w:div>
        <w:div w:id="201289312">
          <w:marLeft w:val="720"/>
          <w:marRight w:val="0"/>
          <w:marTop w:val="0"/>
          <w:marBottom w:val="0"/>
          <w:divBdr>
            <w:top w:val="none" w:sz="0" w:space="0" w:color="auto"/>
            <w:left w:val="none" w:sz="0" w:space="0" w:color="auto"/>
            <w:bottom w:val="none" w:sz="0" w:space="0" w:color="auto"/>
            <w:right w:val="none" w:sz="0" w:space="0" w:color="auto"/>
          </w:divBdr>
        </w:div>
        <w:div w:id="1916745991">
          <w:marLeft w:val="720"/>
          <w:marRight w:val="0"/>
          <w:marTop w:val="0"/>
          <w:marBottom w:val="0"/>
          <w:divBdr>
            <w:top w:val="none" w:sz="0" w:space="0" w:color="auto"/>
            <w:left w:val="none" w:sz="0" w:space="0" w:color="auto"/>
            <w:bottom w:val="none" w:sz="0" w:space="0" w:color="auto"/>
            <w:right w:val="none" w:sz="0" w:space="0" w:color="auto"/>
          </w:divBdr>
        </w:div>
        <w:div w:id="373509589">
          <w:marLeft w:val="720"/>
          <w:marRight w:val="0"/>
          <w:marTop w:val="0"/>
          <w:marBottom w:val="0"/>
          <w:divBdr>
            <w:top w:val="none" w:sz="0" w:space="0" w:color="auto"/>
            <w:left w:val="none" w:sz="0" w:space="0" w:color="auto"/>
            <w:bottom w:val="none" w:sz="0" w:space="0" w:color="auto"/>
            <w:right w:val="none" w:sz="0" w:space="0" w:color="auto"/>
          </w:divBdr>
        </w:div>
        <w:div w:id="380904879">
          <w:marLeft w:val="720"/>
          <w:marRight w:val="0"/>
          <w:marTop w:val="0"/>
          <w:marBottom w:val="0"/>
          <w:divBdr>
            <w:top w:val="none" w:sz="0" w:space="0" w:color="auto"/>
            <w:left w:val="none" w:sz="0" w:space="0" w:color="auto"/>
            <w:bottom w:val="none" w:sz="0" w:space="0" w:color="auto"/>
            <w:right w:val="none" w:sz="0" w:space="0" w:color="auto"/>
          </w:divBdr>
        </w:div>
        <w:div w:id="1361277665">
          <w:marLeft w:val="720"/>
          <w:marRight w:val="0"/>
          <w:marTop w:val="0"/>
          <w:marBottom w:val="0"/>
          <w:divBdr>
            <w:top w:val="none" w:sz="0" w:space="0" w:color="auto"/>
            <w:left w:val="none" w:sz="0" w:space="0" w:color="auto"/>
            <w:bottom w:val="none" w:sz="0" w:space="0" w:color="auto"/>
            <w:right w:val="none" w:sz="0" w:space="0" w:color="auto"/>
          </w:divBdr>
        </w:div>
        <w:div w:id="1375497456">
          <w:marLeft w:val="720"/>
          <w:marRight w:val="0"/>
          <w:marTop w:val="0"/>
          <w:marBottom w:val="0"/>
          <w:divBdr>
            <w:top w:val="none" w:sz="0" w:space="0" w:color="auto"/>
            <w:left w:val="none" w:sz="0" w:space="0" w:color="auto"/>
            <w:bottom w:val="none" w:sz="0" w:space="0" w:color="auto"/>
            <w:right w:val="none" w:sz="0" w:space="0" w:color="auto"/>
          </w:divBdr>
        </w:div>
        <w:div w:id="1477601113">
          <w:marLeft w:val="720"/>
          <w:marRight w:val="0"/>
          <w:marTop w:val="0"/>
          <w:marBottom w:val="0"/>
          <w:divBdr>
            <w:top w:val="none" w:sz="0" w:space="0" w:color="auto"/>
            <w:left w:val="none" w:sz="0" w:space="0" w:color="auto"/>
            <w:bottom w:val="none" w:sz="0" w:space="0" w:color="auto"/>
            <w:right w:val="none" w:sz="0" w:space="0" w:color="auto"/>
          </w:divBdr>
        </w:div>
        <w:div w:id="1915777819">
          <w:marLeft w:val="720"/>
          <w:marRight w:val="0"/>
          <w:marTop w:val="0"/>
          <w:marBottom w:val="0"/>
          <w:divBdr>
            <w:top w:val="none" w:sz="0" w:space="0" w:color="auto"/>
            <w:left w:val="none" w:sz="0" w:space="0" w:color="auto"/>
            <w:bottom w:val="none" w:sz="0" w:space="0" w:color="auto"/>
            <w:right w:val="none" w:sz="0" w:space="0" w:color="auto"/>
          </w:divBdr>
        </w:div>
        <w:div w:id="1846166743">
          <w:marLeft w:val="0"/>
          <w:marRight w:val="0"/>
          <w:marTop w:val="0"/>
          <w:marBottom w:val="0"/>
          <w:divBdr>
            <w:top w:val="none" w:sz="0" w:space="0" w:color="auto"/>
            <w:left w:val="none" w:sz="0" w:space="0" w:color="auto"/>
            <w:bottom w:val="none" w:sz="0" w:space="0" w:color="auto"/>
            <w:right w:val="none" w:sz="0" w:space="0" w:color="auto"/>
          </w:divBdr>
        </w:div>
        <w:div w:id="1980378769">
          <w:marLeft w:val="720"/>
          <w:marRight w:val="0"/>
          <w:marTop w:val="0"/>
          <w:marBottom w:val="0"/>
          <w:divBdr>
            <w:top w:val="none" w:sz="0" w:space="0" w:color="auto"/>
            <w:left w:val="none" w:sz="0" w:space="0" w:color="auto"/>
            <w:bottom w:val="none" w:sz="0" w:space="0" w:color="auto"/>
            <w:right w:val="none" w:sz="0" w:space="0" w:color="auto"/>
          </w:divBdr>
        </w:div>
        <w:div w:id="2038500692">
          <w:marLeft w:val="720"/>
          <w:marRight w:val="0"/>
          <w:marTop w:val="0"/>
          <w:marBottom w:val="0"/>
          <w:divBdr>
            <w:top w:val="none" w:sz="0" w:space="0" w:color="auto"/>
            <w:left w:val="none" w:sz="0" w:space="0" w:color="auto"/>
            <w:bottom w:val="none" w:sz="0" w:space="0" w:color="auto"/>
            <w:right w:val="none" w:sz="0" w:space="0" w:color="auto"/>
          </w:divBdr>
        </w:div>
        <w:div w:id="1654486977">
          <w:marLeft w:val="720"/>
          <w:marRight w:val="0"/>
          <w:marTop w:val="0"/>
          <w:marBottom w:val="0"/>
          <w:divBdr>
            <w:top w:val="none" w:sz="0" w:space="0" w:color="auto"/>
            <w:left w:val="none" w:sz="0" w:space="0" w:color="auto"/>
            <w:bottom w:val="none" w:sz="0" w:space="0" w:color="auto"/>
            <w:right w:val="none" w:sz="0" w:space="0" w:color="auto"/>
          </w:divBdr>
        </w:div>
        <w:div w:id="1208762397">
          <w:marLeft w:val="720"/>
          <w:marRight w:val="0"/>
          <w:marTop w:val="0"/>
          <w:marBottom w:val="0"/>
          <w:divBdr>
            <w:top w:val="none" w:sz="0" w:space="0" w:color="auto"/>
            <w:left w:val="none" w:sz="0" w:space="0" w:color="auto"/>
            <w:bottom w:val="none" w:sz="0" w:space="0" w:color="auto"/>
            <w:right w:val="none" w:sz="0" w:space="0" w:color="auto"/>
          </w:divBdr>
        </w:div>
        <w:div w:id="691228920">
          <w:marLeft w:val="720"/>
          <w:marRight w:val="0"/>
          <w:marTop w:val="0"/>
          <w:marBottom w:val="0"/>
          <w:divBdr>
            <w:top w:val="none" w:sz="0" w:space="0" w:color="auto"/>
            <w:left w:val="none" w:sz="0" w:space="0" w:color="auto"/>
            <w:bottom w:val="none" w:sz="0" w:space="0" w:color="auto"/>
            <w:right w:val="none" w:sz="0" w:space="0" w:color="auto"/>
          </w:divBdr>
        </w:div>
        <w:div w:id="1578053757">
          <w:marLeft w:val="720"/>
          <w:marRight w:val="0"/>
          <w:marTop w:val="0"/>
          <w:marBottom w:val="0"/>
          <w:divBdr>
            <w:top w:val="none" w:sz="0" w:space="0" w:color="auto"/>
            <w:left w:val="none" w:sz="0" w:space="0" w:color="auto"/>
            <w:bottom w:val="none" w:sz="0" w:space="0" w:color="auto"/>
            <w:right w:val="none" w:sz="0" w:space="0" w:color="auto"/>
          </w:divBdr>
        </w:div>
        <w:div w:id="1020201139">
          <w:marLeft w:val="720"/>
          <w:marRight w:val="0"/>
          <w:marTop w:val="0"/>
          <w:marBottom w:val="0"/>
          <w:divBdr>
            <w:top w:val="none" w:sz="0" w:space="0" w:color="auto"/>
            <w:left w:val="none" w:sz="0" w:space="0" w:color="auto"/>
            <w:bottom w:val="none" w:sz="0" w:space="0" w:color="auto"/>
            <w:right w:val="none" w:sz="0" w:space="0" w:color="auto"/>
          </w:divBdr>
        </w:div>
        <w:div w:id="1301763172">
          <w:marLeft w:val="720"/>
          <w:marRight w:val="0"/>
          <w:marTop w:val="0"/>
          <w:marBottom w:val="0"/>
          <w:divBdr>
            <w:top w:val="none" w:sz="0" w:space="0" w:color="auto"/>
            <w:left w:val="none" w:sz="0" w:space="0" w:color="auto"/>
            <w:bottom w:val="none" w:sz="0" w:space="0" w:color="auto"/>
            <w:right w:val="none" w:sz="0" w:space="0" w:color="auto"/>
          </w:divBdr>
        </w:div>
        <w:div w:id="527715469">
          <w:marLeft w:val="720"/>
          <w:marRight w:val="0"/>
          <w:marTop w:val="0"/>
          <w:marBottom w:val="0"/>
          <w:divBdr>
            <w:top w:val="none" w:sz="0" w:space="0" w:color="auto"/>
            <w:left w:val="none" w:sz="0" w:space="0" w:color="auto"/>
            <w:bottom w:val="none" w:sz="0" w:space="0" w:color="auto"/>
            <w:right w:val="none" w:sz="0" w:space="0" w:color="auto"/>
          </w:divBdr>
        </w:div>
        <w:div w:id="1825537633">
          <w:marLeft w:val="720"/>
          <w:marRight w:val="0"/>
          <w:marTop w:val="0"/>
          <w:marBottom w:val="0"/>
          <w:divBdr>
            <w:top w:val="none" w:sz="0" w:space="0" w:color="auto"/>
            <w:left w:val="none" w:sz="0" w:space="0" w:color="auto"/>
            <w:bottom w:val="none" w:sz="0" w:space="0" w:color="auto"/>
            <w:right w:val="none" w:sz="0" w:space="0" w:color="auto"/>
          </w:divBdr>
        </w:div>
        <w:div w:id="2037349290">
          <w:marLeft w:val="0"/>
          <w:marRight w:val="0"/>
          <w:marTop w:val="0"/>
          <w:marBottom w:val="0"/>
          <w:divBdr>
            <w:top w:val="none" w:sz="0" w:space="0" w:color="auto"/>
            <w:left w:val="none" w:sz="0" w:space="0" w:color="auto"/>
            <w:bottom w:val="none" w:sz="0" w:space="0" w:color="auto"/>
            <w:right w:val="none" w:sz="0" w:space="0" w:color="auto"/>
          </w:divBdr>
        </w:div>
        <w:div w:id="1039354145">
          <w:marLeft w:val="720"/>
          <w:marRight w:val="0"/>
          <w:marTop w:val="0"/>
          <w:marBottom w:val="0"/>
          <w:divBdr>
            <w:top w:val="none" w:sz="0" w:space="0" w:color="auto"/>
            <w:left w:val="none" w:sz="0" w:space="0" w:color="auto"/>
            <w:bottom w:val="none" w:sz="0" w:space="0" w:color="auto"/>
            <w:right w:val="none" w:sz="0" w:space="0" w:color="auto"/>
          </w:divBdr>
        </w:div>
        <w:div w:id="73478688">
          <w:marLeft w:val="720"/>
          <w:marRight w:val="0"/>
          <w:marTop w:val="0"/>
          <w:marBottom w:val="0"/>
          <w:divBdr>
            <w:top w:val="none" w:sz="0" w:space="0" w:color="auto"/>
            <w:left w:val="none" w:sz="0" w:space="0" w:color="auto"/>
            <w:bottom w:val="none" w:sz="0" w:space="0" w:color="auto"/>
            <w:right w:val="none" w:sz="0" w:space="0" w:color="auto"/>
          </w:divBdr>
        </w:div>
        <w:div w:id="1606573970">
          <w:marLeft w:val="720"/>
          <w:marRight w:val="0"/>
          <w:marTop w:val="0"/>
          <w:marBottom w:val="0"/>
          <w:divBdr>
            <w:top w:val="none" w:sz="0" w:space="0" w:color="auto"/>
            <w:left w:val="none" w:sz="0" w:space="0" w:color="auto"/>
            <w:bottom w:val="none" w:sz="0" w:space="0" w:color="auto"/>
            <w:right w:val="none" w:sz="0" w:space="0" w:color="auto"/>
          </w:divBdr>
        </w:div>
        <w:div w:id="421878112">
          <w:marLeft w:val="720"/>
          <w:marRight w:val="0"/>
          <w:marTop w:val="0"/>
          <w:marBottom w:val="0"/>
          <w:divBdr>
            <w:top w:val="none" w:sz="0" w:space="0" w:color="auto"/>
            <w:left w:val="none" w:sz="0" w:space="0" w:color="auto"/>
            <w:bottom w:val="none" w:sz="0" w:space="0" w:color="auto"/>
            <w:right w:val="none" w:sz="0" w:space="0" w:color="auto"/>
          </w:divBdr>
        </w:div>
        <w:div w:id="124009668">
          <w:marLeft w:val="720"/>
          <w:marRight w:val="0"/>
          <w:marTop w:val="0"/>
          <w:marBottom w:val="0"/>
          <w:divBdr>
            <w:top w:val="none" w:sz="0" w:space="0" w:color="auto"/>
            <w:left w:val="none" w:sz="0" w:space="0" w:color="auto"/>
            <w:bottom w:val="none" w:sz="0" w:space="0" w:color="auto"/>
            <w:right w:val="none" w:sz="0" w:space="0" w:color="auto"/>
          </w:divBdr>
        </w:div>
        <w:div w:id="865022162">
          <w:marLeft w:val="720"/>
          <w:marRight w:val="0"/>
          <w:marTop w:val="0"/>
          <w:marBottom w:val="0"/>
          <w:divBdr>
            <w:top w:val="none" w:sz="0" w:space="0" w:color="auto"/>
            <w:left w:val="none" w:sz="0" w:space="0" w:color="auto"/>
            <w:bottom w:val="none" w:sz="0" w:space="0" w:color="auto"/>
            <w:right w:val="none" w:sz="0" w:space="0" w:color="auto"/>
          </w:divBdr>
        </w:div>
        <w:div w:id="1254315862">
          <w:marLeft w:val="720"/>
          <w:marRight w:val="0"/>
          <w:marTop w:val="0"/>
          <w:marBottom w:val="0"/>
          <w:divBdr>
            <w:top w:val="none" w:sz="0" w:space="0" w:color="auto"/>
            <w:left w:val="none" w:sz="0" w:space="0" w:color="auto"/>
            <w:bottom w:val="none" w:sz="0" w:space="0" w:color="auto"/>
            <w:right w:val="none" w:sz="0" w:space="0" w:color="auto"/>
          </w:divBdr>
        </w:div>
        <w:div w:id="250898259">
          <w:marLeft w:val="720"/>
          <w:marRight w:val="0"/>
          <w:marTop w:val="0"/>
          <w:marBottom w:val="0"/>
          <w:divBdr>
            <w:top w:val="none" w:sz="0" w:space="0" w:color="auto"/>
            <w:left w:val="none" w:sz="0" w:space="0" w:color="auto"/>
            <w:bottom w:val="none" w:sz="0" w:space="0" w:color="auto"/>
            <w:right w:val="none" w:sz="0" w:space="0" w:color="auto"/>
          </w:divBdr>
        </w:div>
        <w:div w:id="1407142849">
          <w:marLeft w:val="720"/>
          <w:marRight w:val="0"/>
          <w:marTop w:val="0"/>
          <w:marBottom w:val="0"/>
          <w:divBdr>
            <w:top w:val="none" w:sz="0" w:space="0" w:color="auto"/>
            <w:left w:val="none" w:sz="0" w:space="0" w:color="auto"/>
            <w:bottom w:val="none" w:sz="0" w:space="0" w:color="auto"/>
            <w:right w:val="none" w:sz="0" w:space="0" w:color="auto"/>
          </w:divBdr>
        </w:div>
        <w:div w:id="1251307180">
          <w:marLeft w:val="720"/>
          <w:marRight w:val="0"/>
          <w:marTop w:val="0"/>
          <w:marBottom w:val="0"/>
          <w:divBdr>
            <w:top w:val="none" w:sz="0" w:space="0" w:color="auto"/>
            <w:left w:val="none" w:sz="0" w:space="0" w:color="auto"/>
            <w:bottom w:val="none" w:sz="0" w:space="0" w:color="auto"/>
            <w:right w:val="none" w:sz="0" w:space="0" w:color="auto"/>
          </w:divBdr>
        </w:div>
        <w:div w:id="973366157">
          <w:marLeft w:val="0"/>
          <w:marRight w:val="0"/>
          <w:marTop w:val="0"/>
          <w:marBottom w:val="0"/>
          <w:divBdr>
            <w:top w:val="none" w:sz="0" w:space="0" w:color="auto"/>
            <w:left w:val="none" w:sz="0" w:space="0" w:color="auto"/>
            <w:bottom w:val="none" w:sz="0" w:space="0" w:color="auto"/>
            <w:right w:val="none" w:sz="0" w:space="0" w:color="auto"/>
          </w:divBdr>
          <w:divsChild>
            <w:div w:id="493300131">
              <w:marLeft w:val="0"/>
              <w:marRight w:val="0"/>
              <w:marTop w:val="0"/>
              <w:marBottom w:val="0"/>
              <w:divBdr>
                <w:top w:val="none" w:sz="0" w:space="0" w:color="auto"/>
                <w:left w:val="none" w:sz="0" w:space="0" w:color="auto"/>
                <w:bottom w:val="none" w:sz="0" w:space="0" w:color="auto"/>
                <w:right w:val="none" w:sz="0" w:space="0" w:color="auto"/>
              </w:divBdr>
            </w:div>
            <w:div w:id="1754280668">
              <w:marLeft w:val="0"/>
              <w:marRight w:val="0"/>
              <w:marTop w:val="0"/>
              <w:marBottom w:val="0"/>
              <w:divBdr>
                <w:top w:val="none" w:sz="0" w:space="0" w:color="auto"/>
                <w:left w:val="none" w:sz="0" w:space="0" w:color="auto"/>
                <w:bottom w:val="none" w:sz="0" w:space="0" w:color="auto"/>
                <w:right w:val="none" w:sz="0" w:space="0" w:color="auto"/>
              </w:divBdr>
            </w:div>
            <w:div w:id="642926059">
              <w:marLeft w:val="0"/>
              <w:marRight w:val="0"/>
              <w:marTop w:val="0"/>
              <w:marBottom w:val="0"/>
              <w:divBdr>
                <w:top w:val="none" w:sz="0" w:space="0" w:color="auto"/>
                <w:left w:val="none" w:sz="0" w:space="0" w:color="auto"/>
                <w:bottom w:val="none" w:sz="0" w:space="0" w:color="auto"/>
                <w:right w:val="none" w:sz="0" w:space="0" w:color="auto"/>
              </w:divBdr>
            </w:div>
            <w:div w:id="1620603241">
              <w:marLeft w:val="0"/>
              <w:marRight w:val="0"/>
              <w:marTop w:val="0"/>
              <w:marBottom w:val="0"/>
              <w:divBdr>
                <w:top w:val="none" w:sz="0" w:space="0" w:color="auto"/>
                <w:left w:val="none" w:sz="0" w:space="0" w:color="auto"/>
                <w:bottom w:val="none" w:sz="0" w:space="0" w:color="auto"/>
                <w:right w:val="none" w:sz="0" w:space="0" w:color="auto"/>
              </w:divBdr>
            </w:div>
            <w:div w:id="1672950087">
              <w:marLeft w:val="0"/>
              <w:marRight w:val="0"/>
              <w:marTop w:val="0"/>
              <w:marBottom w:val="0"/>
              <w:divBdr>
                <w:top w:val="none" w:sz="0" w:space="0" w:color="auto"/>
                <w:left w:val="none" w:sz="0" w:space="0" w:color="auto"/>
                <w:bottom w:val="none" w:sz="0" w:space="0" w:color="auto"/>
                <w:right w:val="none" w:sz="0" w:space="0" w:color="auto"/>
              </w:divBdr>
            </w:div>
            <w:div w:id="361395353">
              <w:marLeft w:val="0"/>
              <w:marRight w:val="0"/>
              <w:marTop w:val="0"/>
              <w:marBottom w:val="0"/>
              <w:divBdr>
                <w:top w:val="none" w:sz="0" w:space="0" w:color="auto"/>
                <w:left w:val="none" w:sz="0" w:space="0" w:color="auto"/>
                <w:bottom w:val="none" w:sz="0" w:space="0" w:color="auto"/>
                <w:right w:val="none" w:sz="0" w:space="0" w:color="auto"/>
              </w:divBdr>
            </w:div>
          </w:divsChild>
        </w:div>
        <w:div w:id="318310602">
          <w:marLeft w:val="0"/>
          <w:marRight w:val="0"/>
          <w:marTop w:val="0"/>
          <w:marBottom w:val="0"/>
          <w:divBdr>
            <w:top w:val="none" w:sz="0" w:space="0" w:color="auto"/>
            <w:left w:val="none" w:sz="0" w:space="0" w:color="auto"/>
            <w:bottom w:val="none" w:sz="0" w:space="0" w:color="auto"/>
            <w:right w:val="none" w:sz="0" w:space="0" w:color="auto"/>
          </w:divBdr>
          <w:divsChild>
            <w:div w:id="809370995">
              <w:marLeft w:val="0"/>
              <w:marRight w:val="0"/>
              <w:marTop w:val="0"/>
              <w:marBottom w:val="0"/>
              <w:divBdr>
                <w:top w:val="none" w:sz="0" w:space="0" w:color="auto"/>
                <w:left w:val="none" w:sz="0" w:space="0" w:color="auto"/>
                <w:bottom w:val="none" w:sz="0" w:space="0" w:color="auto"/>
                <w:right w:val="none" w:sz="0" w:space="0" w:color="auto"/>
              </w:divBdr>
            </w:div>
          </w:divsChild>
        </w:div>
        <w:div w:id="706416091">
          <w:marLeft w:val="0"/>
          <w:marRight w:val="0"/>
          <w:marTop w:val="0"/>
          <w:marBottom w:val="0"/>
          <w:divBdr>
            <w:top w:val="none" w:sz="0" w:space="0" w:color="auto"/>
            <w:left w:val="none" w:sz="0" w:space="0" w:color="auto"/>
            <w:bottom w:val="none" w:sz="0" w:space="0" w:color="auto"/>
            <w:right w:val="none" w:sz="0" w:space="0" w:color="auto"/>
          </w:divBdr>
        </w:div>
      </w:divsChild>
    </w:div>
    <w:div w:id="918948371">
      <w:bodyDiv w:val="1"/>
      <w:marLeft w:val="0"/>
      <w:marRight w:val="0"/>
      <w:marTop w:val="0"/>
      <w:marBottom w:val="0"/>
      <w:divBdr>
        <w:top w:val="none" w:sz="0" w:space="0" w:color="auto"/>
        <w:left w:val="none" w:sz="0" w:space="0" w:color="auto"/>
        <w:bottom w:val="none" w:sz="0" w:space="0" w:color="auto"/>
        <w:right w:val="none" w:sz="0" w:space="0" w:color="auto"/>
      </w:divBdr>
      <w:divsChild>
        <w:div w:id="289628693">
          <w:marLeft w:val="720"/>
          <w:marRight w:val="0"/>
          <w:marTop w:val="0"/>
          <w:marBottom w:val="0"/>
          <w:divBdr>
            <w:top w:val="none" w:sz="0" w:space="0" w:color="auto"/>
            <w:left w:val="none" w:sz="0" w:space="0" w:color="auto"/>
            <w:bottom w:val="none" w:sz="0" w:space="0" w:color="auto"/>
            <w:right w:val="none" w:sz="0" w:space="0" w:color="auto"/>
          </w:divBdr>
        </w:div>
        <w:div w:id="1435784628">
          <w:marLeft w:val="720"/>
          <w:marRight w:val="0"/>
          <w:marTop w:val="0"/>
          <w:marBottom w:val="0"/>
          <w:divBdr>
            <w:top w:val="none" w:sz="0" w:space="0" w:color="auto"/>
            <w:left w:val="none" w:sz="0" w:space="0" w:color="auto"/>
            <w:bottom w:val="none" w:sz="0" w:space="0" w:color="auto"/>
            <w:right w:val="none" w:sz="0" w:space="0" w:color="auto"/>
          </w:divBdr>
        </w:div>
        <w:div w:id="169221194">
          <w:marLeft w:val="720"/>
          <w:marRight w:val="0"/>
          <w:marTop w:val="0"/>
          <w:marBottom w:val="0"/>
          <w:divBdr>
            <w:top w:val="none" w:sz="0" w:space="0" w:color="auto"/>
            <w:left w:val="none" w:sz="0" w:space="0" w:color="auto"/>
            <w:bottom w:val="none" w:sz="0" w:space="0" w:color="auto"/>
            <w:right w:val="none" w:sz="0" w:space="0" w:color="auto"/>
          </w:divBdr>
        </w:div>
        <w:div w:id="1461874222">
          <w:marLeft w:val="720"/>
          <w:marRight w:val="0"/>
          <w:marTop w:val="0"/>
          <w:marBottom w:val="0"/>
          <w:divBdr>
            <w:top w:val="none" w:sz="0" w:space="0" w:color="auto"/>
            <w:left w:val="none" w:sz="0" w:space="0" w:color="auto"/>
            <w:bottom w:val="none" w:sz="0" w:space="0" w:color="auto"/>
            <w:right w:val="none" w:sz="0" w:space="0" w:color="auto"/>
          </w:divBdr>
        </w:div>
        <w:div w:id="309676381">
          <w:marLeft w:val="720"/>
          <w:marRight w:val="0"/>
          <w:marTop w:val="0"/>
          <w:marBottom w:val="0"/>
          <w:divBdr>
            <w:top w:val="none" w:sz="0" w:space="0" w:color="auto"/>
            <w:left w:val="none" w:sz="0" w:space="0" w:color="auto"/>
            <w:bottom w:val="none" w:sz="0" w:space="0" w:color="auto"/>
            <w:right w:val="none" w:sz="0" w:space="0" w:color="auto"/>
          </w:divBdr>
        </w:div>
        <w:div w:id="834226996">
          <w:marLeft w:val="720"/>
          <w:marRight w:val="0"/>
          <w:marTop w:val="0"/>
          <w:marBottom w:val="0"/>
          <w:divBdr>
            <w:top w:val="none" w:sz="0" w:space="0" w:color="auto"/>
            <w:left w:val="none" w:sz="0" w:space="0" w:color="auto"/>
            <w:bottom w:val="none" w:sz="0" w:space="0" w:color="auto"/>
            <w:right w:val="none" w:sz="0" w:space="0" w:color="auto"/>
          </w:divBdr>
        </w:div>
        <w:div w:id="480001626">
          <w:marLeft w:val="720"/>
          <w:marRight w:val="0"/>
          <w:marTop w:val="0"/>
          <w:marBottom w:val="0"/>
          <w:divBdr>
            <w:top w:val="none" w:sz="0" w:space="0" w:color="auto"/>
            <w:left w:val="none" w:sz="0" w:space="0" w:color="auto"/>
            <w:bottom w:val="none" w:sz="0" w:space="0" w:color="auto"/>
            <w:right w:val="none" w:sz="0" w:space="0" w:color="auto"/>
          </w:divBdr>
        </w:div>
        <w:div w:id="430512295">
          <w:marLeft w:val="720"/>
          <w:marRight w:val="0"/>
          <w:marTop w:val="0"/>
          <w:marBottom w:val="0"/>
          <w:divBdr>
            <w:top w:val="none" w:sz="0" w:space="0" w:color="auto"/>
            <w:left w:val="none" w:sz="0" w:space="0" w:color="auto"/>
            <w:bottom w:val="none" w:sz="0" w:space="0" w:color="auto"/>
            <w:right w:val="none" w:sz="0" w:space="0" w:color="auto"/>
          </w:divBdr>
        </w:div>
        <w:div w:id="1021123748">
          <w:marLeft w:val="720"/>
          <w:marRight w:val="0"/>
          <w:marTop w:val="0"/>
          <w:marBottom w:val="0"/>
          <w:divBdr>
            <w:top w:val="none" w:sz="0" w:space="0" w:color="auto"/>
            <w:left w:val="none" w:sz="0" w:space="0" w:color="auto"/>
            <w:bottom w:val="none" w:sz="0" w:space="0" w:color="auto"/>
            <w:right w:val="none" w:sz="0" w:space="0" w:color="auto"/>
          </w:divBdr>
        </w:div>
        <w:div w:id="1941373743">
          <w:marLeft w:val="720"/>
          <w:marRight w:val="0"/>
          <w:marTop w:val="0"/>
          <w:marBottom w:val="0"/>
          <w:divBdr>
            <w:top w:val="none" w:sz="0" w:space="0" w:color="auto"/>
            <w:left w:val="none" w:sz="0" w:space="0" w:color="auto"/>
            <w:bottom w:val="none" w:sz="0" w:space="0" w:color="auto"/>
            <w:right w:val="none" w:sz="0" w:space="0" w:color="auto"/>
          </w:divBdr>
        </w:div>
        <w:div w:id="535394337">
          <w:marLeft w:val="720"/>
          <w:marRight w:val="0"/>
          <w:marTop w:val="0"/>
          <w:marBottom w:val="0"/>
          <w:divBdr>
            <w:top w:val="none" w:sz="0" w:space="0" w:color="auto"/>
            <w:left w:val="none" w:sz="0" w:space="0" w:color="auto"/>
            <w:bottom w:val="none" w:sz="0" w:space="0" w:color="auto"/>
            <w:right w:val="none" w:sz="0" w:space="0" w:color="auto"/>
          </w:divBdr>
        </w:div>
        <w:div w:id="2105808302">
          <w:marLeft w:val="720"/>
          <w:marRight w:val="0"/>
          <w:marTop w:val="0"/>
          <w:marBottom w:val="0"/>
          <w:divBdr>
            <w:top w:val="none" w:sz="0" w:space="0" w:color="auto"/>
            <w:left w:val="none" w:sz="0" w:space="0" w:color="auto"/>
            <w:bottom w:val="none" w:sz="0" w:space="0" w:color="auto"/>
            <w:right w:val="none" w:sz="0" w:space="0" w:color="auto"/>
          </w:divBdr>
        </w:div>
        <w:div w:id="1196238989">
          <w:marLeft w:val="720"/>
          <w:marRight w:val="0"/>
          <w:marTop w:val="0"/>
          <w:marBottom w:val="0"/>
          <w:divBdr>
            <w:top w:val="none" w:sz="0" w:space="0" w:color="auto"/>
            <w:left w:val="none" w:sz="0" w:space="0" w:color="auto"/>
            <w:bottom w:val="none" w:sz="0" w:space="0" w:color="auto"/>
            <w:right w:val="none" w:sz="0" w:space="0" w:color="auto"/>
          </w:divBdr>
        </w:div>
      </w:divsChild>
    </w:div>
    <w:div w:id="1670862551">
      <w:bodyDiv w:val="1"/>
      <w:marLeft w:val="0"/>
      <w:marRight w:val="0"/>
      <w:marTop w:val="0"/>
      <w:marBottom w:val="0"/>
      <w:divBdr>
        <w:top w:val="none" w:sz="0" w:space="0" w:color="auto"/>
        <w:left w:val="none" w:sz="0" w:space="0" w:color="auto"/>
        <w:bottom w:val="none" w:sz="0" w:space="0" w:color="auto"/>
        <w:right w:val="none" w:sz="0" w:space="0" w:color="auto"/>
      </w:divBdr>
      <w:divsChild>
        <w:div w:id="324166703">
          <w:marLeft w:val="-11"/>
          <w:marRight w:val="0"/>
          <w:marTop w:val="0"/>
          <w:marBottom w:val="0"/>
          <w:divBdr>
            <w:top w:val="none" w:sz="0" w:space="0" w:color="auto"/>
            <w:left w:val="none" w:sz="0" w:space="0" w:color="auto"/>
            <w:bottom w:val="none" w:sz="0" w:space="0" w:color="auto"/>
            <w:right w:val="none" w:sz="0" w:space="0" w:color="auto"/>
          </w:divBdr>
        </w:div>
        <w:div w:id="777985463">
          <w:marLeft w:val="0"/>
          <w:marRight w:val="0"/>
          <w:marTop w:val="0"/>
          <w:marBottom w:val="0"/>
          <w:divBdr>
            <w:top w:val="none" w:sz="0" w:space="0" w:color="auto"/>
            <w:left w:val="none" w:sz="0" w:space="0" w:color="auto"/>
            <w:bottom w:val="none" w:sz="0" w:space="0" w:color="auto"/>
            <w:right w:val="none" w:sz="0" w:space="0" w:color="auto"/>
          </w:divBdr>
          <w:divsChild>
            <w:div w:id="229269324">
              <w:marLeft w:val="60"/>
              <w:marRight w:val="0"/>
              <w:marTop w:val="0"/>
              <w:marBottom w:val="0"/>
              <w:divBdr>
                <w:top w:val="none" w:sz="0" w:space="0" w:color="auto"/>
                <w:left w:val="none" w:sz="0" w:space="0" w:color="auto"/>
                <w:bottom w:val="none" w:sz="0" w:space="0" w:color="auto"/>
                <w:right w:val="none" w:sz="0" w:space="0" w:color="auto"/>
              </w:divBdr>
            </w:div>
            <w:div w:id="444471455">
              <w:marLeft w:val="60"/>
              <w:marRight w:val="0"/>
              <w:marTop w:val="0"/>
              <w:marBottom w:val="0"/>
              <w:divBdr>
                <w:top w:val="none" w:sz="0" w:space="0" w:color="auto"/>
                <w:left w:val="none" w:sz="0" w:space="0" w:color="auto"/>
                <w:bottom w:val="none" w:sz="0" w:space="0" w:color="auto"/>
                <w:right w:val="none" w:sz="0" w:space="0" w:color="auto"/>
              </w:divBdr>
            </w:div>
            <w:div w:id="380983289">
              <w:marLeft w:val="60"/>
              <w:marRight w:val="0"/>
              <w:marTop w:val="0"/>
              <w:marBottom w:val="0"/>
              <w:divBdr>
                <w:top w:val="none" w:sz="0" w:space="0" w:color="auto"/>
                <w:left w:val="none" w:sz="0" w:space="0" w:color="auto"/>
                <w:bottom w:val="none" w:sz="0" w:space="0" w:color="auto"/>
                <w:right w:val="none" w:sz="0" w:space="0" w:color="auto"/>
              </w:divBdr>
            </w:div>
            <w:div w:id="263153805">
              <w:marLeft w:val="60"/>
              <w:marRight w:val="0"/>
              <w:marTop w:val="0"/>
              <w:marBottom w:val="0"/>
              <w:divBdr>
                <w:top w:val="none" w:sz="0" w:space="0" w:color="auto"/>
                <w:left w:val="none" w:sz="0" w:space="0" w:color="auto"/>
                <w:bottom w:val="none" w:sz="0" w:space="0" w:color="auto"/>
                <w:right w:val="none" w:sz="0" w:space="0" w:color="auto"/>
              </w:divBdr>
            </w:div>
            <w:div w:id="244462357">
              <w:marLeft w:val="60"/>
              <w:marRight w:val="0"/>
              <w:marTop w:val="0"/>
              <w:marBottom w:val="0"/>
              <w:divBdr>
                <w:top w:val="none" w:sz="0" w:space="0" w:color="auto"/>
                <w:left w:val="none" w:sz="0" w:space="0" w:color="auto"/>
                <w:bottom w:val="none" w:sz="0" w:space="0" w:color="auto"/>
                <w:right w:val="none" w:sz="0" w:space="0" w:color="auto"/>
              </w:divBdr>
            </w:div>
            <w:div w:id="980428966">
              <w:marLeft w:val="60"/>
              <w:marRight w:val="0"/>
              <w:marTop w:val="0"/>
              <w:marBottom w:val="0"/>
              <w:divBdr>
                <w:top w:val="none" w:sz="0" w:space="0" w:color="auto"/>
                <w:left w:val="none" w:sz="0" w:space="0" w:color="auto"/>
                <w:bottom w:val="none" w:sz="0" w:space="0" w:color="auto"/>
                <w:right w:val="none" w:sz="0" w:space="0" w:color="auto"/>
              </w:divBdr>
            </w:div>
            <w:div w:id="1847552008">
              <w:marLeft w:val="60"/>
              <w:marRight w:val="0"/>
              <w:marTop w:val="0"/>
              <w:marBottom w:val="0"/>
              <w:divBdr>
                <w:top w:val="none" w:sz="0" w:space="0" w:color="auto"/>
                <w:left w:val="none" w:sz="0" w:space="0" w:color="auto"/>
                <w:bottom w:val="none" w:sz="0" w:space="0" w:color="auto"/>
                <w:right w:val="none" w:sz="0" w:space="0" w:color="auto"/>
              </w:divBdr>
            </w:div>
          </w:divsChild>
        </w:div>
        <w:div w:id="222914261">
          <w:marLeft w:val="0"/>
          <w:marRight w:val="0"/>
          <w:marTop w:val="0"/>
          <w:marBottom w:val="0"/>
          <w:divBdr>
            <w:top w:val="none" w:sz="0" w:space="0" w:color="auto"/>
            <w:left w:val="none" w:sz="0" w:space="0" w:color="auto"/>
            <w:bottom w:val="none" w:sz="0" w:space="0" w:color="auto"/>
            <w:right w:val="none" w:sz="0" w:space="0" w:color="auto"/>
          </w:divBdr>
        </w:div>
        <w:div w:id="743989796">
          <w:marLeft w:val="0"/>
          <w:marRight w:val="0"/>
          <w:marTop w:val="0"/>
          <w:marBottom w:val="0"/>
          <w:divBdr>
            <w:top w:val="none" w:sz="0" w:space="0" w:color="auto"/>
            <w:left w:val="none" w:sz="0" w:space="0" w:color="auto"/>
            <w:bottom w:val="none" w:sz="0" w:space="0" w:color="auto"/>
            <w:right w:val="none" w:sz="0" w:space="0" w:color="auto"/>
          </w:divBdr>
        </w:div>
        <w:div w:id="18242738">
          <w:marLeft w:val="720"/>
          <w:marRight w:val="0"/>
          <w:marTop w:val="0"/>
          <w:marBottom w:val="0"/>
          <w:divBdr>
            <w:top w:val="none" w:sz="0" w:space="0" w:color="auto"/>
            <w:left w:val="none" w:sz="0" w:space="0" w:color="auto"/>
            <w:bottom w:val="none" w:sz="0" w:space="0" w:color="auto"/>
            <w:right w:val="none" w:sz="0" w:space="0" w:color="auto"/>
          </w:divBdr>
        </w:div>
        <w:div w:id="2015112366">
          <w:marLeft w:val="720"/>
          <w:marRight w:val="0"/>
          <w:marTop w:val="0"/>
          <w:marBottom w:val="0"/>
          <w:divBdr>
            <w:top w:val="none" w:sz="0" w:space="0" w:color="auto"/>
            <w:left w:val="none" w:sz="0" w:space="0" w:color="auto"/>
            <w:bottom w:val="none" w:sz="0" w:space="0" w:color="auto"/>
            <w:right w:val="none" w:sz="0" w:space="0" w:color="auto"/>
          </w:divBdr>
          <w:divsChild>
            <w:div w:id="1210992348">
              <w:marLeft w:val="0"/>
              <w:marRight w:val="0"/>
              <w:marTop w:val="0"/>
              <w:marBottom w:val="0"/>
              <w:divBdr>
                <w:top w:val="none" w:sz="0" w:space="0" w:color="auto"/>
                <w:left w:val="none" w:sz="0" w:space="0" w:color="auto"/>
                <w:bottom w:val="none" w:sz="0" w:space="0" w:color="auto"/>
                <w:right w:val="none" w:sz="0" w:space="0" w:color="auto"/>
              </w:divBdr>
            </w:div>
          </w:divsChild>
        </w:div>
        <w:div w:id="584414747">
          <w:marLeft w:val="720"/>
          <w:marRight w:val="0"/>
          <w:marTop w:val="0"/>
          <w:marBottom w:val="0"/>
          <w:divBdr>
            <w:top w:val="none" w:sz="0" w:space="0" w:color="auto"/>
            <w:left w:val="none" w:sz="0" w:space="0" w:color="auto"/>
            <w:bottom w:val="none" w:sz="0" w:space="0" w:color="auto"/>
            <w:right w:val="none" w:sz="0" w:space="0" w:color="auto"/>
          </w:divBdr>
        </w:div>
        <w:div w:id="170027133">
          <w:marLeft w:val="720"/>
          <w:marRight w:val="0"/>
          <w:marTop w:val="0"/>
          <w:marBottom w:val="0"/>
          <w:divBdr>
            <w:top w:val="none" w:sz="0" w:space="0" w:color="auto"/>
            <w:left w:val="none" w:sz="0" w:space="0" w:color="auto"/>
            <w:bottom w:val="none" w:sz="0" w:space="0" w:color="auto"/>
            <w:right w:val="none" w:sz="0" w:space="0" w:color="auto"/>
          </w:divBdr>
        </w:div>
        <w:div w:id="1919289259">
          <w:marLeft w:val="720"/>
          <w:marRight w:val="0"/>
          <w:marTop w:val="0"/>
          <w:marBottom w:val="0"/>
          <w:divBdr>
            <w:top w:val="none" w:sz="0" w:space="0" w:color="auto"/>
            <w:left w:val="none" w:sz="0" w:space="0" w:color="auto"/>
            <w:bottom w:val="none" w:sz="0" w:space="0" w:color="auto"/>
            <w:right w:val="none" w:sz="0" w:space="0" w:color="auto"/>
          </w:divBdr>
          <w:divsChild>
            <w:div w:id="556476291">
              <w:marLeft w:val="0"/>
              <w:marRight w:val="0"/>
              <w:marTop w:val="0"/>
              <w:marBottom w:val="0"/>
              <w:divBdr>
                <w:top w:val="none" w:sz="0" w:space="0" w:color="auto"/>
                <w:left w:val="none" w:sz="0" w:space="0" w:color="auto"/>
                <w:bottom w:val="none" w:sz="0" w:space="0" w:color="auto"/>
                <w:right w:val="none" w:sz="0" w:space="0" w:color="auto"/>
              </w:divBdr>
            </w:div>
          </w:divsChild>
        </w:div>
        <w:div w:id="859976690">
          <w:marLeft w:val="720"/>
          <w:marRight w:val="0"/>
          <w:marTop w:val="0"/>
          <w:marBottom w:val="0"/>
          <w:divBdr>
            <w:top w:val="none" w:sz="0" w:space="0" w:color="auto"/>
            <w:left w:val="none" w:sz="0" w:space="0" w:color="auto"/>
            <w:bottom w:val="none" w:sz="0" w:space="0" w:color="auto"/>
            <w:right w:val="none" w:sz="0" w:space="0" w:color="auto"/>
          </w:divBdr>
        </w:div>
        <w:div w:id="862128688">
          <w:marLeft w:val="720"/>
          <w:marRight w:val="0"/>
          <w:marTop w:val="0"/>
          <w:marBottom w:val="0"/>
          <w:divBdr>
            <w:top w:val="none" w:sz="0" w:space="0" w:color="auto"/>
            <w:left w:val="none" w:sz="0" w:space="0" w:color="auto"/>
            <w:bottom w:val="none" w:sz="0" w:space="0" w:color="auto"/>
            <w:right w:val="none" w:sz="0" w:space="0" w:color="auto"/>
          </w:divBdr>
        </w:div>
        <w:div w:id="2019037899">
          <w:marLeft w:val="720"/>
          <w:marRight w:val="0"/>
          <w:marTop w:val="0"/>
          <w:marBottom w:val="0"/>
          <w:divBdr>
            <w:top w:val="none" w:sz="0" w:space="0" w:color="auto"/>
            <w:left w:val="none" w:sz="0" w:space="0" w:color="auto"/>
            <w:bottom w:val="none" w:sz="0" w:space="0" w:color="auto"/>
            <w:right w:val="none" w:sz="0" w:space="0" w:color="auto"/>
          </w:divBdr>
          <w:divsChild>
            <w:div w:id="1820228570">
              <w:marLeft w:val="0"/>
              <w:marRight w:val="0"/>
              <w:marTop w:val="0"/>
              <w:marBottom w:val="0"/>
              <w:divBdr>
                <w:top w:val="none" w:sz="0" w:space="0" w:color="auto"/>
                <w:left w:val="none" w:sz="0" w:space="0" w:color="auto"/>
                <w:bottom w:val="none" w:sz="0" w:space="0" w:color="auto"/>
                <w:right w:val="none" w:sz="0" w:space="0" w:color="auto"/>
              </w:divBdr>
            </w:div>
          </w:divsChild>
        </w:div>
        <w:div w:id="120614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ee.fr/fr/statistiques/2383662?sommaire=2383694" TargetMode="External"/><Relationship Id="rId12" Type="http://schemas.openxmlformats.org/officeDocument/2006/relationships/hyperlink" Target="https://www.insee.fr/fr/statistiques/1895069?sommaire=189302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nsee.fr/fr/statistiques/24114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ee.fr/fr/statistiques/2383662?sommaire=2383694" TargetMode="External"/><Relationship Id="rId5" Type="http://schemas.openxmlformats.org/officeDocument/2006/relationships/footnotes" Target="footnotes.xml"/><Relationship Id="rId15" Type="http://schemas.openxmlformats.org/officeDocument/2006/relationships/hyperlink" Target="https://www.insee.fr/fr/statistiques/2412603" TargetMode="External"/><Relationship Id="rId10" Type="http://schemas.openxmlformats.org/officeDocument/2006/relationships/hyperlink" Target="https://www.insee.fr/fr/statistiques/2383648?sommaire=238369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see.fr/fr/statistiques/2383662?sommaire=2383694" TargetMode="External"/><Relationship Id="rId14" Type="http://schemas.openxmlformats.org/officeDocument/2006/relationships/hyperlink" Target="https://www.insee.fr/fr/statistiques/1906680?sommaire=190674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1564</Words>
  <Characters>8606</Characters>
  <Application>Microsoft Office Word</Application>
  <DocSecurity>0</DocSecurity>
  <Lines>71</Lines>
  <Paragraphs>20</Paragraphs>
  <ScaleCrop>false</ScaleCrop>
  <Company/>
  <LinksUpToDate>false</LinksUpToDate>
  <CharactersWithSpaces>10150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2</cp:revision>
  <dcterms:created xsi:type="dcterms:W3CDTF">2016-12-04T10:56:00Z</dcterms:created>
  <dcterms:modified xsi:type="dcterms:W3CDTF">2016-12-04T11:10:00Z</dcterms:modified>
</cp:coreProperties>
</file>