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30" w:rsidRPr="00D052A2" w:rsidRDefault="006D7DE6" w:rsidP="00F00F30">
      <w:pPr>
        <w:pBdr>
          <w:bottom w:val="single" w:sz="4" w:space="1" w:color="auto"/>
        </w:pBdr>
        <w:rPr>
          <w:b/>
          <w:sz w:val="28"/>
          <w:szCs w:val="28"/>
        </w:rPr>
      </w:pPr>
      <w:r>
        <w:rPr>
          <w:b/>
          <w:sz w:val="28"/>
          <w:szCs w:val="28"/>
        </w:rPr>
        <w:t>Activité</w:t>
      </w:r>
      <w:r w:rsidR="00F00F30">
        <w:rPr>
          <w:b/>
          <w:sz w:val="28"/>
          <w:szCs w:val="28"/>
        </w:rPr>
        <w:t xml:space="preserve"> : </w:t>
      </w:r>
      <w:r w:rsidR="00F00F30" w:rsidRPr="00D052A2">
        <w:rPr>
          <w:b/>
          <w:sz w:val="28"/>
          <w:szCs w:val="28"/>
        </w:rPr>
        <w:t>La socialisation</w:t>
      </w:r>
    </w:p>
    <w:p w:rsidR="005E07F8" w:rsidRPr="00773CA5" w:rsidRDefault="00773CA5" w:rsidP="005E07F8">
      <w:pPr>
        <w:rPr>
          <w:b/>
          <w:sz w:val="19"/>
          <w:szCs w:val="19"/>
          <w:u w:val="single"/>
        </w:rPr>
      </w:pPr>
      <w:r w:rsidRPr="00414063">
        <w:rPr>
          <w:b/>
          <w:sz w:val="22"/>
          <w:u w:val="single"/>
        </w:rPr>
        <w:t xml:space="preserve">① </w:t>
      </w:r>
      <w:r w:rsidRPr="00773CA5">
        <w:rPr>
          <w:b/>
          <w:sz w:val="19"/>
          <w:szCs w:val="19"/>
          <w:u w:val="single"/>
        </w:rPr>
        <w:t>Votre pièce de théâtre</w:t>
      </w:r>
    </w:p>
    <w:p w:rsidR="005E07F8" w:rsidRDefault="005E07F8" w:rsidP="005E07F8">
      <w:pPr>
        <w:ind w:firstLine="708"/>
        <w:rPr>
          <w:sz w:val="19"/>
          <w:szCs w:val="19"/>
        </w:rPr>
      </w:pPr>
      <w:r>
        <w:rPr>
          <w:sz w:val="19"/>
          <w:szCs w:val="19"/>
        </w:rPr>
        <w:t xml:space="preserve">Vous devez écrire une pièce de théâtre en groupe, décrivant des scènes quotidiennes du personnage de votre choix, enfant ou adolescent. Vous devez lui donner un nom, un âge, une famille, un groupe de pairs, un lieu de vie, un milieu social, etc. </w:t>
      </w:r>
    </w:p>
    <w:p w:rsidR="005E07F8" w:rsidRDefault="005E07F8" w:rsidP="00AC3390">
      <w:pPr>
        <w:spacing w:after="0" w:line="240" w:lineRule="auto"/>
        <w:rPr>
          <w:sz w:val="19"/>
          <w:szCs w:val="19"/>
        </w:rPr>
      </w:pPr>
      <w:r>
        <w:rPr>
          <w:sz w:val="19"/>
          <w:szCs w:val="19"/>
        </w:rPr>
        <w:t xml:space="preserve">Cette pièce de théâtre doit faire apparaître : </w:t>
      </w:r>
    </w:p>
    <w:p w:rsidR="005E07F8" w:rsidRDefault="005E07F8" w:rsidP="005E07F8">
      <w:pPr>
        <w:pStyle w:val="Paragraphedeliste"/>
        <w:numPr>
          <w:ilvl w:val="0"/>
          <w:numId w:val="6"/>
        </w:numPr>
        <w:rPr>
          <w:sz w:val="19"/>
          <w:szCs w:val="19"/>
        </w:rPr>
      </w:pPr>
      <w:r>
        <w:rPr>
          <w:sz w:val="19"/>
          <w:szCs w:val="19"/>
        </w:rPr>
        <w:t>La transmission de normes et de valeurs</w:t>
      </w:r>
    </w:p>
    <w:p w:rsidR="005E07F8" w:rsidRDefault="005E07F8" w:rsidP="005E07F8">
      <w:pPr>
        <w:pStyle w:val="Paragraphedeliste"/>
        <w:numPr>
          <w:ilvl w:val="0"/>
          <w:numId w:val="6"/>
        </w:numPr>
        <w:rPr>
          <w:sz w:val="19"/>
          <w:szCs w:val="19"/>
        </w:rPr>
      </w:pPr>
      <w:r>
        <w:rPr>
          <w:sz w:val="19"/>
          <w:szCs w:val="19"/>
        </w:rPr>
        <w:t>Différentes instances de socialisation</w:t>
      </w:r>
    </w:p>
    <w:p w:rsidR="005E07F8" w:rsidRDefault="005E07F8" w:rsidP="005E07F8">
      <w:pPr>
        <w:pStyle w:val="Paragraphedeliste"/>
        <w:numPr>
          <w:ilvl w:val="0"/>
          <w:numId w:val="6"/>
        </w:numPr>
        <w:rPr>
          <w:sz w:val="19"/>
          <w:szCs w:val="19"/>
        </w:rPr>
      </w:pPr>
      <w:r>
        <w:rPr>
          <w:sz w:val="19"/>
          <w:szCs w:val="19"/>
        </w:rPr>
        <w:t>Un conflit de socialisation</w:t>
      </w:r>
    </w:p>
    <w:p w:rsidR="005E07F8" w:rsidRDefault="005E07F8" w:rsidP="005E07F8">
      <w:pPr>
        <w:pStyle w:val="Paragraphedeliste"/>
        <w:numPr>
          <w:ilvl w:val="0"/>
          <w:numId w:val="6"/>
        </w:numPr>
        <w:rPr>
          <w:sz w:val="19"/>
          <w:szCs w:val="19"/>
        </w:rPr>
      </w:pPr>
      <w:r>
        <w:rPr>
          <w:sz w:val="19"/>
          <w:szCs w:val="19"/>
        </w:rPr>
        <w:t>Les trois modes de socialisation : injonction, imitation et interaction</w:t>
      </w:r>
    </w:p>
    <w:p w:rsidR="005E07F8" w:rsidRDefault="005E07F8" w:rsidP="005E07F8">
      <w:pPr>
        <w:pStyle w:val="Paragraphedeliste"/>
        <w:numPr>
          <w:ilvl w:val="0"/>
          <w:numId w:val="6"/>
        </w:numPr>
        <w:rPr>
          <w:sz w:val="19"/>
          <w:szCs w:val="19"/>
        </w:rPr>
      </w:pPr>
      <w:r>
        <w:rPr>
          <w:sz w:val="19"/>
          <w:szCs w:val="19"/>
        </w:rPr>
        <w:t xml:space="preserve">Une socialisation </w:t>
      </w:r>
      <w:proofErr w:type="spellStart"/>
      <w:r>
        <w:rPr>
          <w:sz w:val="19"/>
          <w:szCs w:val="19"/>
        </w:rPr>
        <w:t>genrée</w:t>
      </w:r>
      <w:proofErr w:type="spellEnd"/>
    </w:p>
    <w:p w:rsidR="005E07F8" w:rsidRDefault="005E07F8" w:rsidP="005E07F8">
      <w:pPr>
        <w:pStyle w:val="Paragraphedeliste"/>
        <w:numPr>
          <w:ilvl w:val="0"/>
          <w:numId w:val="6"/>
        </w:numPr>
        <w:rPr>
          <w:sz w:val="19"/>
          <w:szCs w:val="19"/>
        </w:rPr>
      </w:pPr>
      <w:r>
        <w:rPr>
          <w:sz w:val="19"/>
          <w:szCs w:val="19"/>
        </w:rPr>
        <w:t>Une socialisation dépendant du milieu social</w:t>
      </w:r>
    </w:p>
    <w:p w:rsidR="00773CA5" w:rsidRDefault="005E07F8" w:rsidP="005E07F8">
      <w:pPr>
        <w:rPr>
          <w:sz w:val="19"/>
          <w:szCs w:val="19"/>
        </w:rPr>
      </w:pPr>
      <w:r>
        <w:rPr>
          <w:sz w:val="19"/>
          <w:szCs w:val="19"/>
        </w:rPr>
        <w:t xml:space="preserve">Notez bien à l’écrit les différentes répliques des personnages. </w:t>
      </w:r>
      <w:r w:rsidR="00773CA5">
        <w:rPr>
          <w:sz w:val="19"/>
          <w:szCs w:val="19"/>
        </w:rPr>
        <w:t>Cette pièce sera jouée devant la classe.</w:t>
      </w:r>
    </w:p>
    <w:p w:rsidR="00DC4A05" w:rsidRDefault="00DC4A05" w:rsidP="005E07F8">
      <w:pPr>
        <w:rPr>
          <w:sz w:val="19"/>
          <w:szCs w:val="19"/>
        </w:rPr>
      </w:pPr>
    </w:p>
    <w:p w:rsidR="00DC4A05" w:rsidRDefault="00773CA5" w:rsidP="00773CA5">
      <w:pPr>
        <w:jc w:val="left"/>
        <w:rPr>
          <w:b/>
          <w:sz w:val="19"/>
          <w:szCs w:val="19"/>
          <w:u w:val="single"/>
        </w:rPr>
      </w:pPr>
      <w:r w:rsidRPr="00773CA5">
        <w:rPr>
          <w:b/>
          <w:sz w:val="22"/>
          <w:u w:val="single"/>
        </w:rPr>
        <w:t xml:space="preserve">② </w:t>
      </w:r>
      <w:r w:rsidRPr="00773CA5">
        <w:rPr>
          <w:b/>
          <w:sz w:val="19"/>
          <w:szCs w:val="19"/>
          <w:u w:val="single"/>
        </w:rPr>
        <w:t xml:space="preserve">L’analyse des pièces de théâtre des autres groupes </w:t>
      </w:r>
    </w:p>
    <w:p w:rsidR="00AC3390" w:rsidRPr="00AC3390" w:rsidRDefault="00AC3390" w:rsidP="00773CA5">
      <w:pPr>
        <w:jc w:val="left"/>
        <w:rPr>
          <w:sz w:val="19"/>
          <w:szCs w:val="19"/>
        </w:rPr>
      </w:pPr>
      <w:r>
        <w:rPr>
          <w:sz w:val="19"/>
          <w:szCs w:val="19"/>
        </w:rPr>
        <w:t xml:space="preserve">Remplissez ce tableau en analysant les pièces de théâtre jouées par les autres groupes. </w:t>
      </w:r>
    </w:p>
    <w:tbl>
      <w:tblPr>
        <w:tblStyle w:val="Grilledutableau"/>
        <w:tblW w:w="0" w:type="auto"/>
        <w:tblLook w:val="04A0"/>
      </w:tblPr>
      <w:tblGrid>
        <w:gridCol w:w="2802"/>
        <w:gridCol w:w="4683"/>
      </w:tblGrid>
      <w:tr w:rsidR="00773CA5" w:rsidTr="00B83DEA">
        <w:tc>
          <w:tcPr>
            <w:tcW w:w="7485" w:type="dxa"/>
            <w:gridSpan w:val="2"/>
            <w:vAlign w:val="center"/>
          </w:tcPr>
          <w:p w:rsidR="00773CA5" w:rsidRPr="00B83DEA" w:rsidRDefault="00773CA5" w:rsidP="00B83DEA">
            <w:pPr>
              <w:jc w:val="center"/>
              <w:rPr>
                <w:b/>
                <w:sz w:val="19"/>
                <w:szCs w:val="19"/>
              </w:rPr>
            </w:pPr>
            <w:r w:rsidRPr="00B83DEA">
              <w:rPr>
                <w:b/>
                <w:sz w:val="19"/>
                <w:szCs w:val="19"/>
              </w:rPr>
              <w:t>Normes et valeurs</w:t>
            </w:r>
          </w:p>
        </w:tc>
      </w:tr>
      <w:tr w:rsidR="00773CA5" w:rsidTr="00B83DEA">
        <w:tc>
          <w:tcPr>
            <w:tcW w:w="2802" w:type="dxa"/>
            <w:vAlign w:val="center"/>
          </w:tcPr>
          <w:p w:rsidR="00773CA5" w:rsidRDefault="00773CA5" w:rsidP="00B83DEA">
            <w:pPr>
              <w:jc w:val="center"/>
              <w:rPr>
                <w:sz w:val="19"/>
                <w:szCs w:val="19"/>
              </w:rPr>
            </w:pPr>
            <w:r>
              <w:rPr>
                <w:sz w:val="19"/>
                <w:szCs w:val="19"/>
              </w:rPr>
              <w:t>Normes</w:t>
            </w:r>
            <w:r w:rsidR="00B83DEA">
              <w:rPr>
                <w:sz w:val="19"/>
                <w:szCs w:val="19"/>
              </w:rPr>
              <w:t xml:space="preserve"> transmises au personnage principal</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B83DEA" w:rsidRDefault="00B83DEA" w:rsidP="00B83DEA">
            <w:pPr>
              <w:jc w:val="center"/>
              <w:rPr>
                <w:sz w:val="19"/>
                <w:szCs w:val="19"/>
              </w:rPr>
            </w:pPr>
          </w:p>
        </w:tc>
      </w:tr>
      <w:tr w:rsidR="00773CA5" w:rsidTr="00B83DEA">
        <w:tc>
          <w:tcPr>
            <w:tcW w:w="2802" w:type="dxa"/>
            <w:vAlign w:val="center"/>
          </w:tcPr>
          <w:p w:rsidR="00773CA5" w:rsidRDefault="00773CA5" w:rsidP="00B83DEA">
            <w:pPr>
              <w:jc w:val="center"/>
              <w:rPr>
                <w:sz w:val="19"/>
                <w:szCs w:val="19"/>
              </w:rPr>
            </w:pPr>
            <w:r>
              <w:rPr>
                <w:sz w:val="19"/>
                <w:szCs w:val="19"/>
              </w:rPr>
              <w:t>Valeurs</w:t>
            </w:r>
            <w:r w:rsidR="00B83DEA">
              <w:rPr>
                <w:sz w:val="19"/>
                <w:szCs w:val="19"/>
              </w:rPr>
              <w:t xml:space="preserve"> transmises au personnage principal</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B83DEA" w:rsidRDefault="00B83DEA" w:rsidP="00B83DEA">
            <w:pPr>
              <w:jc w:val="center"/>
              <w:rPr>
                <w:sz w:val="19"/>
                <w:szCs w:val="19"/>
              </w:rPr>
            </w:pPr>
          </w:p>
        </w:tc>
      </w:tr>
      <w:tr w:rsidR="00B83DEA" w:rsidTr="00B83DEA">
        <w:tc>
          <w:tcPr>
            <w:tcW w:w="2802" w:type="dxa"/>
            <w:vAlign w:val="center"/>
          </w:tcPr>
          <w:p w:rsidR="00B83DEA" w:rsidRDefault="00B83DEA" w:rsidP="00B83DEA">
            <w:pPr>
              <w:jc w:val="center"/>
              <w:rPr>
                <w:sz w:val="19"/>
                <w:szCs w:val="19"/>
              </w:rPr>
            </w:pPr>
            <w:r>
              <w:rPr>
                <w:sz w:val="19"/>
                <w:szCs w:val="19"/>
              </w:rPr>
              <w:t>Quelles normes/valeurs transmises ne respecte-t-il pas ?</w:t>
            </w:r>
          </w:p>
        </w:tc>
        <w:tc>
          <w:tcPr>
            <w:tcW w:w="4683" w:type="dxa"/>
            <w:vAlign w:val="center"/>
          </w:tcPr>
          <w:p w:rsidR="00B83DEA" w:rsidRDefault="00B83DEA"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B83DEA" w:rsidTr="00B83DEA">
        <w:tc>
          <w:tcPr>
            <w:tcW w:w="7485" w:type="dxa"/>
            <w:gridSpan w:val="2"/>
            <w:vAlign w:val="center"/>
          </w:tcPr>
          <w:p w:rsidR="00B83DEA" w:rsidRPr="00B83DEA" w:rsidRDefault="00B83DEA" w:rsidP="00B83DEA">
            <w:pPr>
              <w:jc w:val="center"/>
              <w:rPr>
                <w:b/>
                <w:sz w:val="19"/>
                <w:szCs w:val="19"/>
              </w:rPr>
            </w:pPr>
            <w:r w:rsidRPr="00B83DEA">
              <w:rPr>
                <w:b/>
                <w:sz w:val="19"/>
                <w:szCs w:val="19"/>
              </w:rPr>
              <w:t>Instances de socialisation</w:t>
            </w:r>
          </w:p>
        </w:tc>
      </w:tr>
      <w:tr w:rsidR="00773CA5" w:rsidTr="00B83DEA">
        <w:tc>
          <w:tcPr>
            <w:tcW w:w="2802" w:type="dxa"/>
            <w:vAlign w:val="center"/>
          </w:tcPr>
          <w:p w:rsidR="00773CA5" w:rsidRDefault="00B83DEA" w:rsidP="00B83DEA">
            <w:pPr>
              <w:jc w:val="center"/>
              <w:rPr>
                <w:sz w:val="19"/>
                <w:szCs w:val="19"/>
              </w:rPr>
            </w:pPr>
            <w:r>
              <w:rPr>
                <w:sz w:val="19"/>
                <w:szCs w:val="19"/>
              </w:rPr>
              <w:t>Lesquelles sont présentes ?</w:t>
            </w:r>
          </w:p>
        </w:tc>
        <w:tc>
          <w:tcPr>
            <w:tcW w:w="4683" w:type="dxa"/>
            <w:vAlign w:val="center"/>
          </w:tcPr>
          <w:p w:rsidR="00773CA5" w:rsidRDefault="00773CA5" w:rsidP="00B83DEA">
            <w:pPr>
              <w:jc w:val="center"/>
              <w:rPr>
                <w:sz w:val="19"/>
                <w:szCs w:val="19"/>
              </w:rPr>
            </w:pPr>
          </w:p>
          <w:p w:rsidR="00B83DEA" w:rsidRDefault="00B83DEA" w:rsidP="00B83DEA">
            <w:pPr>
              <w:jc w:val="center"/>
              <w:rPr>
                <w:sz w:val="19"/>
                <w:szCs w:val="19"/>
              </w:rPr>
            </w:pPr>
          </w:p>
          <w:p w:rsidR="00DC4A05" w:rsidRDefault="00DC4A05" w:rsidP="00B83DEA">
            <w:pPr>
              <w:jc w:val="center"/>
              <w:rPr>
                <w:sz w:val="19"/>
                <w:szCs w:val="19"/>
              </w:rPr>
            </w:pPr>
          </w:p>
        </w:tc>
      </w:tr>
      <w:tr w:rsidR="00B83DEA" w:rsidTr="00B83DEA">
        <w:tc>
          <w:tcPr>
            <w:tcW w:w="2802" w:type="dxa"/>
            <w:vAlign w:val="center"/>
          </w:tcPr>
          <w:p w:rsidR="00B83DEA" w:rsidRDefault="00B83DEA" w:rsidP="00B83DEA">
            <w:pPr>
              <w:jc w:val="center"/>
              <w:rPr>
                <w:sz w:val="19"/>
                <w:szCs w:val="19"/>
              </w:rPr>
            </w:pPr>
            <w:r>
              <w:rPr>
                <w:sz w:val="19"/>
                <w:szCs w:val="19"/>
              </w:rPr>
              <w:t>Quelle est la plus importante pour le personnage principal ?</w:t>
            </w:r>
          </w:p>
        </w:tc>
        <w:tc>
          <w:tcPr>
            <w:tcW w:w="4683" w:type="dxa"/>
            <w:vAlign w:val="center"/>
          </w:tcPr>
          <w:p w:rsidR="00B83DEA" w:rsidRDefault="00B83DEA" w:rsidP="00B83DEA">
            <w:pPr>
              <w:jc w:val="center"/>
              <w:rPr>
                <w:sz w:val="19"/>
                <w:szCs w:val="19"/>
              </w:rPr>
            </w:pPr>
          </w:p>
          <w:p w:rsidR="00B83DEA" w:rsidRDefault="00B83DEA" w:rsidP="00B83DEA">
            <w:pPr>
              <w:jc w:val="center"/>
              <w:rPr>
                <w:sz w:val="19"/>
                <w:szCs w:val="19"/>
              </w:rPr>
            </w:pPr>
          </w:p>
          <w:p w:rsidR="00DC4A05" w:rsidRDefault="00DC4A05" w:rsidP="00B83DEA">
            <w:pPr>
              <w:jc w:val="center"/>
              <w:rPr>
                <w:sz w:val="19"/>
                <w:szCs w:val="19"/>
              </w:rPr>
            </w:pPr>
          </w:p>
        </w:tc>
      </w:tr>
      <w:tr w:rsidR="00B83DEA" w:rsidTr="00B83DEA">
        <w:tc>
          <w:tcPr>
            <w:tcW w:w="7485" w:type="dxa"/>
            <w:gridSpan w:val="2"/>
            <w:vAlign w:val="center"/>
          </w:tcPr>
          <w:p w:rsidR="00B83DEA" w:rsidRPr="00B83DEA" w:rsidRDefault="00B83DEA" w:rsidP="00B83DEA">
            <w:pPr>
              <w:jc w:val="center"/>
              <w:rPr>
                <w:b/>
                <w:sz w:val="19"/>
                <w:szCs w:val="19"/>
              </w:rPr>
            </w:pPr>
            <w:r w:rsidRPr="00B83DEA">
              <w:rPr>
                <w:b/>
                <w:sz w:val="19"/>
                <w:szCs w:val="19"/>
              </w:rPr>
              <w:lastRenderedPageBreak/>
              <w:t>Conflits de socialisation</w:t>
            </w:r>
          </w:p>
        </w:tc>
      </w:tr>
      <w:tr w:rsidR="00773CA5" w:rsidTr="00B83DEA">
        <w:tc>
          <w:tcPr>
            <w:tcW w:w="2802" w:type="dxa"/>
            <w:vAlign w:val="center"/>
          </w:tcPr>
          <w:p w:rsidR="00773CA5" w:rsidRDefault="00B83DEA" w:rsidP="00B83DEA">
            <w:pPr>
              <w:jc w:val="center"/>
              <w:rPr>
                <w:sz w:val="19"/>
                <w:szCs w:val="19"/>
              </w:rPr>
            </w:pPr>
            <w:r>
              <w:rPr>
                <w:sz w:val="19"/>
                <w:szCs w:val="19"/>
              </w:rPr>
              <w:t>Quelles instances de socialisation sont en conflit ?</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773CA5" w:rsidTr="00B83DEA">
        <w:tc>
          <w:tcPr>
            <w:tcW w:w="2802" w:type="dxa"/>
            <w:vAlign w:val="center"/>
          </w:tcPr>
          <w:p w:rsidR="00773CA5" w:rsidRDefault="00773CA5" w:rsidP="00B83DEA">
            <w:pPr>
              <w:jc w:val="center"/>
              <w:rPr>
                <w:sz w:val="19"/>
                <w:szCs w:val="19"/>
              </w:rPr>
            </w:pPr>
            <w:r>
              <w:rPr>
                <w:sz w:val="19"/>
                <w:szCs w:val="19"/>
              </w:rPr>
              <w:t>Quelles sont les normes/valeurs sur lesquelles elles s’opposent ?</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B83DEA" w:rsidTr="00B83DEA">
        <w:tc>
          <w:tcPr>
            <w:tcW w:w="2802" w:type="dxa"/>
            <w:vAlign w:val="center"/>
          </w:tcPr>
          <w:p w:rsidR="00B83DEA" w:rsidRDefault="00B83DEA" w:rsidP="00B83DEA">
            <w:pPr>
              <w:jc w:val="center"/>
              <w:rPr>
                <w:sz w:val="19"/>
                <w:szCs w:val="19"/>
              </w:rPr>
            </w:pPr>
            <w:r>
              <w:rPr>
                <w:sz w:val="19"/>
                <w:szCs w:val="19"/>
              </w:rPr>
              <w:t>Comment le personnage gère-t-il cette situation ?</w:t>
            </w:r>
          </w:p>
        </w:tc>
        <w:tc>
          <w:tcPr>
            <w:tcW w:w="4683" w:type="dxa"/>
            <w:vAlign w:val="center"/>
          </w:tcPr>
          <w:p w:rsidR="00B83DEA" w:rsidRDefault="00B83DEA"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B83DEA" w:rsidTr="009A0BCA">
        <w:tc>
          <w:tcPr>
            <w:tcW w:w="7485" w:type="dxa"/>
            <w:gridSpan w:val="2"/>
            <w:vAlign w:val="center"/>
          </w:tcPr>
          <w:p w:rsidR="00B83DEA" w:rsidRPr="00B83DEA" w:rsidRDefault="00B83DEA" w:rsidP="00B83DEA">
            <w:pPr>
              <w:jc w:val="center"/>
              <w:rPr>
                <w:b/>
                <w:sz w:val="19"/>
                <w:szCs w:val="19"/>
              </w:rPr>
            </w:pPr>
            <w:r w:rsidRPr="00B83DEA">
              <w:rPr>
                <w:b/>
                <w:sz w:val="19"/>
                <w:szCs w:val="19"/>
              </w:rPr>
              <w:t>Mode de socialisation</w:t>
            </w:r>
          </w:p>
        </w:tc>
      </w:tr>
      <w:tr w:rsidR="00773CA5" w:rsidTr="00B83DEA">
        <w:tc>
          <w:tcPr>
            <w:tcW w:w="2802" w:type="dxa"/>
            <w:vAlign w:val="center"/>
          </w:tcPr>
          <w:p w:rsidR="00773CA5" w:rsidRDefault="00B83DEA" w:rsidP="00B83DEA">
            <w:pPr>
              <w:jc w:val="center"/>
              <w:rPr>
                <w:sz w:val="19"/>
                <w:szCs w:val="19"/>
              </w:rPr>
            </w:pPr>
            <w:r>
              <w:rPr>
                <w:sz w:val="19"/>
                <w:szCs w:val="19"/>
              </w:rPr>
              <w:t>Exemples de scènes de socialisation p</w:t>
            </w:r>
            <w:r w:rsidR="00773CA5">
              <w:rPr>
                <w:sz w:val="19"/>
                <w:szCs w:val="19"/>
              </w:rPr>
              <w:t>ar injonction</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773CA5" w:rsidTr="00B83DEA">
        <w:tc>
          <w:tcPr>
            <w:tcW w:w="2802" w:type="dxa"/>
            <w:vAlign w:val="center"/>
          </w:tcPr>
          <w:p w:rsidR="00773CA5" w:rsidRDefault="00B83DEA" w:rsidP="00B83DEA">
            <w:pPr>
              <w:jc w:val="center"/>
              <w:rPr>
                <w:sz w:val="19"/>
                <w:szCs w:val="19"/>
              </w:rPr>
            </w:pPr>
            <w:r>
              <w:rPr>
                <w:sz w:val="19"/>
                <w:szCs w:val="19"/>
              </w:rPr>
              <w:t xml:space="preserve">Exemples de scènes de socialisation par </w:t>
            </w:r>
            <w:r w:rsidR="00773CA5">
              <w:rPr>
                <w:sz w:val="19"/>
                <w:szCs w:val="19"/>
              </w:rPr>
              <w:t>imitation</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773CA5" w:rsidTr="00B83DEA">
        <w:tc>
          <w:tcPr>
            <w:tcW w:w="2802" w:type="dxa"/>
            <w:vAlign w:val="center"/>
          </w:tcPr>
          <w:p w:rsidR="00773CA5" w:rsidRDefault="00B83DEA" w:rsidP="00B83DEA">
            <w:pPr>
              <w:jc w:val="center"/>
              <w:rPr>
                <w:sz w:val="19"/>
                <w:szCs w:val="19"/>
              </w:rPr>
            </w:pPr>
            <w:r>
              <w:rPr>
                <w:sz w:val="19"/>
                <w:szCs w:val="19"/>
              </w:rPr>
              <w:t xml:space="preserve">Exemples de scènes de socialisation par </w:t>
            </w:r>
            <w:r w:rsidR="00773CA5">
              <w:rPr>
                <w:sz w:val="19"/>
                <w:szCs w:val="19"/>
              </w:rPr>
              <w:t>interaction</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B83DEA" w:rsidTr="00C14E5E">
        <w:tc>
          <w:tcPr>
            <w:tcW w:w="7485" w:type="dxa"/>
            <w:gridSpan w:val="2"/>
            <w:vAlign w:val="center"/>
          </w:tcPr>
          <w:p w:rsidR="00B83DEA" w:rsidRPr="00B83DEA" w:rsidRDefault="00B83DEA" w:rsidP="00B83DEA">
            <w:pPr>
              <w:jc w:val="center"/>
              <w:rPr>
                <w:b/>
                <w:sz w:val="19"/>
                <w:szCs w:val="19"/>
              </w:rPr>
            </w:pPr>
            <w:r w:rsidRPr="00B83DEA">
              <w:rPr>
                <w:b/>
                <w:sz w:val="19"/>
                <w:szCs w:val="19"/>
              </w:rPr>
              <w:t>Socialisation différentielle</w:t>
            </w:r>
          </w:p>
        </w:tc>
      </w:tr>
      <w:tr w:rsidR="00773CA5" w:rsidTr="00B83DEA">
        <w:tc>
          <w:tcPr>
            <w:tcW w:w="2802" w:type="dxa"/>
            <w:vAlign w:val="center"/>
          </w:tcPr>
          <w:p w:rsidR="00773CA5" w:rsidRDefault="00B83DEA" w:rsidP="00B83DEA">
            <w:pPr>
              <w:jc w:val="center"/>
              <w:rPr>
                <w:sz w:val="19"/>
                <w:szCs w:val="19"/>
              </w:rPr>
            </w:pPr>
            <w:r>
              <w:rPr>
                <w:sz w:val="19"/>
                <w:szCs w:val="19"/>
              </w:rPr>
              <w:t>St</w:t>
            </w:r>
            <w:r w:rsidR="00773CA5">
              <w:rPr>
                <w:sz w:val="19"/>
                <w:szCs w:val="19"/>
              </w:rPr>
              <w:t>éréotype de genre</w:t>
            </w:r>
            <w:r>
              <w:rPr>
                <w:sz w:val="19"/>
                <w:szCs w:val="19"/>
              </w:rPr>
              <w:t xml:space="preserve"> transmis au personnage principal</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r w:rsidR="00773CA5" w:rsidTr="00B83DEA">
        <w:tc>
          <w:tcPr>
            <w:tcW w:w="2802" w:type="dxa"/>
            <w:vAlign w:val="center"/>
          </w:tcPr>
          <w:p w:rsidR="00773CA5" w:rsidRDefault="00B83DEA" w:rsidP="00B83DEA">
            <w:pPr>
              <w:jc w:val="center"/>
              <w:rPr>
                <w:sz w:val="19"/>
                <w:szCs w:val="19"/>
              </w:rPr>
            </w:pPr>
            <w:r>
              <w:rPr>
                <w:sz w:val="19"/>
                <w:szCs w:val="19"/>
              </w:rPr>
              <w:t>Normes/valeurs</w:t>
            </w:r>
            <w:r w:rsidR="00773CA5">
              <w:rPr>
                <w:sz w:val="19"/>
                <w:szCs w:val="19"/>
              </w:rPr>
              <w:t xml:space="preserve"> particulières au milieu social du personnage</w:t>
            </w:r>
          </w:p>
        </w:tc>
        <w:tc>
          <w:tcPr>
            <w:tcW w:w="4683" w:type="dxa"/>
            <w:vAlign w:val="center"/>
          </w:tcPr>
          <w:p w:rsidR="00773CA5" w:rsidRDefault="00773CA5" w:rsidP="00B83DEA">
            <w:pPr>
              <w:jc w:val="center"/>
              <w:rPr>
                <w:sz w:val="19"/>
                <w:szCs w:val="19"/>
              </w:rPr>
            </w:pPr>
          </w:p>
          <w:p w:rsidR="00DC4A05" w:rsidRDefault="00DC4A05" w:rsidP="00B83DEA">
            <w:pPr>
              <w:jc w:val="center"/>
              <w:rPr>
                <w:sz w:val="19"/>
                <w:szCs w:val="19"/>
              </w:rPr>
            </w:pPr>
          </w:p>
          <w:p w:rsidR="00DC4A05" w:rsidRDefault="00DC4A05" w:rsidP="00B83DEA">
            <w:pPr>
              <w:jc w:val="center"/>
              <w:rPr>
                <w:sz w:val="19"/>
                <w:szCs w:val="19"/>
              </w:rPr>
            </w:pPr>
          </w:p>
        </w:tc>
      </w:tr>
    </w:tbl>
    <w:p w:rsidR="000D0174" w:rsidRDefault="000D0174" w:rsidP="005E07F8">
      <w:pPr>
        <w:rPr>
          <w:sz w:val="19"/>
          <w:szCs w:val="19"/>
        </w:rPr>
      </w:pPr>
    </w:p>
    <w:p w:rsidR="000D0174" w:rsidRDefault="000D0174" w:rsidP="005E07F8">
      <w:pPr>
        <w:rPr>
          <w:sz w:val="19"/>
          <w:szCs w:val="19"/>
        </w:rPr>
      </w:pPr>
      <w:r>
        <w:rPr>
          <w:sz w:val="19"/>
          <w:szCs w:val="19"/>
        </w:rPr>
        <w:t xml:space="preserve">Vous devez noter chaque thématique sur 4 points : attribuez 4 points si tous les éléments sont présents, 3 points s’il en manque 1, 2 points s’il en manque 2, etc. </w:t>
      </w:r>
    </w:p>
    <w:p w:rsidR="000D0174" w:rsidRDefault="000D0174" w:rsidP="005E07F8">
      <w:pPr>
        <w:rPr>
          <w:sz w:val="19"/>
          <w:szCs w:val="19"/>
        </w:rPr>
      </w:pPr>
    </w:p>
    <w:p w:rsidR="00773CA5" w:rsidRPr="000D0174" w:rsidRDefault="000D0174" w:rsidP="000D0174">
      <w:pPr>
        <w:pBdr>
          <w:bottom w:val="single" w:sz="4" w:space="1" w:color="auto"/>
        </w:pBdr>
        <w:rPr>
          <w:b/>
          <w:sz w:val="28"/>
          <w:szCs w:val="28"/>
        </w:rPr>
      </w:pPr>
      <w:r>
        <w:rPr>
          <w:b/>
          <w:sz w:val="28"/>
          <w:szCs w:val="28"/>
        </w:rPr>
        <w:t>Activité : synthèse</w:t>
      </w:r>
    </w:p>
    <w:p w:rsidR="005E07F8" w:rsidRDefault="000D0174" w:rsidP="005E07F8">
      <w:pPr>
        <w:rPr>
          <w:sz w:val="19"/>
          <w:szCs w:val="19"/>
        </w:rPr>
      </w:pPr>
      <w:r>
        <w:rPr>
          <w:sz w:val="19"/>
          <w:szCs w:val="19"/>
        </w:rPr>
        <w:t xml:space="preserve">Vous répondrez à la question « Comment la socialisation de l’enfant s’effectue-t-elle ? » sous forme de </w:t>
      </w:r>
      <w:proofErr w:type="spellStart"/>
      <w:r>
        <w:rPr>
          <w:sz w:val="19"/>
          <w:szCs w:val="19"/>
        </w:rPr>
        <w:t>mindmap</w:t>
      </w:r>
      <w:proofErr w:type="spellEnd"/>
      <w:r>
        <w:rPr>
          <w:sz w:val="19"/>
          <w:szCs w:val="19"/>
        </w:rPr>
        <w:t xml:space="preserve">. </w:t>
      </w:r>
    </w:p>
    <w:p w:rsidR="005E07F8" w:rsidRPr="005E07F8" w:rsidRDefault="005E07F8" w:rsidP="005E07F8">
      <w:pPr>
        <w:rPr>
          <w:sz w:val="19"/>
          <w:szCs w:val="19"/>
        </w:rPr>
      </w:pPr>
    </w:p>
    <w:sectPr w:rsidR="005E07F8" w:rsidRPr="005E07F8" w:rsidSect="00AF6A94">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35A"/>
    <w:multiLevelType w:val="hybridMultilevel"/>
    <w:tmpl w:val="D9ECC5A8"/>
    <w:lvl w:ilvl="0" w:tplc="507ABCA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972EB9"/>
    <w:multiLevelType w:val="hybridMultilevel"/>
    <w:tmpl w:val="DFEABC36"/>
    <w:lvl w:ilvl="0" w:tplc="45B0CBA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F7399A"/>
    <w:multiLevelType w:val="hybridMultilevel"/>
    <w:tmpl w:val="16D40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91A22F7"/>
    <w:multiLevelType w:val="hybridMultilevel"/>
    <w:tmpl w:val="701C6A02"/>
    <w:lvl w:ilvl="0" w:tplc="AA12FD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5B05A6"/>
    <w:multiLevelType w:val="hybridMultilevel"/>
    <w:tmpl w:val="B6B4CBCA"/>
    <w:lvl w:ilvl="0" w:tplc="D584A5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2F1D34"/>
    <w:multiLevelType w:val="hybridMultilevel"/>
    <w:tmpl w:val="128AB9DA"/>
    <w:lvl w:ilvl="0" w:tplc="B12C7F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E3C5C"/>
    <w:rsid w:val="000D0174"/>
    <w:rsid w:val="000D7EAA"/>
    <w:rsid w:val="000D7FB7"/>
    <w:rsid w:val="001761C3"/>
    <w:rsid w:val="00280151"/>
    <w:rsid w:val="002D6574"/>
    <w:rsid w:val="003A72AB"/>
    <w:rsid w:val="003E3C5C"/>
    <w:rsid w:val="00515300"/>
    <w:rsid w:val="005E07F8"/>
    <w:rsid w:val="006D7DE6"/>
    <w:rsid w:val="00717DDC"/>
    <w:rsid w:val="00773CA5"/>
    <w:rsid w:val="007A142D"/>
    <w:rsid w:val="00891D33"/>
    <w:rsid w:val="00991F57"/>
    <w:rsid w:val="00AC3390"/>
    <w:rsid w:val="00B83DEA"/>
    <w:rsid w:val="00C218DF"/>
    <w:rsid w:val="00CD6935"/>
    <w:rsid w:val="00D217BD"/>
    <w:rsid w:val="00DC4A05"/>
    <w:rsid w:val="00F00F30"/>
    <w:rsid w:val="00F125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30"/>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D7FB7"/>
    <w:pPr>
      <w:spacing w:after="0" w:line="240" w:lineRule="auto"/>
      <w:jc w:val="both"/>
    </w:pPr>
    <w:rPr>
      <w:rFonts w:ascii="Calibri" w:hAnsi="Calibri" w:cs="Times New Roman"/>
      <w:sz w:val="20"/>
    </w:rPr>
  </w:style>
  <w:style w:type="table" w:styleId="Grilledutableau">
    <w:name w:val="Table Grid"/>
    <w:basedOn w:val="TableauNormal"/>
    <w:uiPriority w:val="59"/>
    <w:rsid w:val="003E3C5C"/>
    <w:pPr>
      <w:spacing w:after="0" w:line="240" w:lineRule="auto"/>
    </w:pPr>
    <w:rPr>
      <w:rFonts w:ascii="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E3C5C"/>
    <w:pPr>
      <w:ind w:left="720"/>
      <w:contextualSpacing/>
    </w:pPr>
  </w:style>
  <w:style w:type="character" w:styleId="lev">
    <w:name w:val="Strong"/>
    <w:basedOn w:val="Policepardfaut"/>
    <w:uiPriority w:val="22"/>
    <w:qFormat/>
    <w:rsid w:val="003E3C5C"/>
    <w:rPr>
      <w:b/>
      <w:bCs/>
    </w:rPr>
  </w:style>
  <w:style w:type="character" w:styleId="Lienhypertexte">
    <w:name w:val="Hyperlink"/>
    <w:basedOn w:val="Policepardfaut"/>
    <w:uiPriority w:val="99"/>
    <w:semiHidden/>
    <w:unhideWhenUsed/>
    <w:rsid w:val="003E3C5C"/>
    <w:rPr>
      <w:color w:val="0000FF"/>
      <w:u w:val="single"/>
    </w:rPr>
  </w:style>
  <w:style w:type="paragraph" w:styleId="Textedebulles">
    <w:name w:val="Balloon Text"/>
    <w:basedOn w:val="Normal"/>
    <w:link w:val="TextedebullesCar"/>
    <w:uiPriority w:val="99"/>
    <w:semiHidden/>
    <w:unhideWhenUsed/>
    <w:rsid w:val="003E3C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C5C"/>
    <w:rPr>
      <w:rFonts w:ascii="Tahoma" w:hAnsi="Tahoma" w:cs="Tahoma"/>
      <w:sz w:val="16"/>
      <w:szCs w:val="16"/>
    </w:rPr>
  </w:style>
  <w:style w:type="character" w:styleId="Accentuation">
    <w:name w:val="Emphasis"/>
    <w:basedOn w:val="Policepardfaut"/>
    <w:uiPriority w:val="20"/>
    <w:qFormat/>
    <w:rsid w:val="00717D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F30"/>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D7FB7"/>
    <w:pPr>
      <w:spacing w:after="0" w:line="240" w:lineRule="auto"/>
      <w:jc w:val="both"/>
    </w:pPr>
    <w:rPr>
      <w:rFonts w:ascii="Calibri" w:hAnsi="Calibri" w:cs="Times New Roman"/>
      <w:sz w:val="20"/>
    </w:rPr>
  </w:style>
  <w:style w:type="table" w:styleId="Grilledutableau">
    <w:name w:val="Table Grid"/>
    <w:basedOn w:val="TableauNormal"/>
    <w:uiPriority w:val="59"/>
    <w:rsid w:val="003E3C5C"/>
    <w:pPr>
      <w:spacing w:after="0" w:line="240" w:lineRule="auto"/>
    </w:pPr>
    <w:rPr>
      <w:rFonts w:ascii="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3C5C"/>
    <w:pPr>
      <w:ind w:left="720"/>
      <w:contextualSpacing/>
    </w:pPr>
  </w:style>
  <w:style w:type="character" w:styleId="lev">
    <w:name w:val="Strong"/>
    <w:basedOn w:val="Policepardfaut"/>
    <w:uiPriority w:val="22"/>
    <w:qFormat/>
    <w:rsid w:val="003E3C5C"/>
    <w:rPr>
      <w:b/>
      <w:bCs/>
    </w:rPr>
  </w:style>
  <w:style w:type="character" w:styleId="Lienhypertexte">
    <w:name w:val="Hyperlink"/>
    <w:basedOn w:val="Policepardfaut"/>
    <w:uiPriority w:val="99"/>
    <w:semiHidden/>
    <w:unhideWhenUsed/>
    <w:rsid w:val="003E3C5C"/>
    <w:rPr>
      <w:color w:val="0000FF"/>
      <w:u w:val="single"/>
    </w:rPr>
  </w:style>
  <w:style w:type="paragraph" w:styleId="Textedebulles">
    <w:name w:val="Balloon Text"/>
    <w:basedOn w:val="Normal"/>
    <w:link w:val="TextedebullesCar"/>
    <w:uiPriority w:val="99"/>
    <w:semiHidden/>
    <w:unhideWhenUsed/>
    <w:rsid w:val="003E3C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C5C"/>
    <w:rPr>
      <w:rFonts w:ascii="Tahoma" w:hAnsi="Tahoma" w:cs="Tahoma"/>
      <w:sz w:val="16"/>
      <w:szCs w:val="16"/>
    </w:rPr>
  </w:style>
  <w:style w:type="character" w:styleId="Accentuation">
    <w:name w:val="Emphasis"/>
    <w:basedOn w:val="Policepardfaut"/>
    <w:uiPriority w:val="20"/>
    <w:qFormat/>
    <w:rsid w:val="00717DD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profsses</cp:lastModifiedBy>
  <cp:revision>22</cp:revision>
  <cp:lastPrinted>2014-12-17T09:02:00Z</cp:lastPrinted>
  <dcterms:created xsi:type="dcterms:W3CDTF">2013-11-12T09:25:00Z</dcterms:created>
  <dcterms:modified xsi:type="dcterms:W3CDTF">2015-06-26T09:02:00Z</dcterms:modified>
</cp:coreProperties>
</file>