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16B4D" w14:textId="32BEEABF" w:rsidR="00C92E0F" w:rsidRPr="00DA1D0F" w:rsidRDefault="0081516A">
      <w:pPr>
        <w:pStyle w:val="Corps"/>
        <w:pBdr>
          <w:top w:val="single" w:sz="4" w:space="0" w:color="000000"/>
          <w:left w:val="single" w:sz="4" w:space="0" w:color="000000"/>
          <w:bottom w:val="single" w:sz="4" w:space="0" w:color="000000"/>
          <w:right w:val="single" w:sz="4" w:space="0" w:color="000000"/>
        </w:pBdr>
        <w:spacing w:after="20"/>
        <w:jc w:val="center"/>
        <w:rPr>
          <w:rFonts w:ascii="Times New Roman" w:eastAsia="Times New Roman" w:hAnsi="Times New Roman" w:cs="Times New Roman"/>
          <w:b/>
          <w:bCs/>
          <w:sz w:val="32"/>
          <w:szCs w:val="32"/>
        </w:rPr>
      </w:pPr>
      <w:proofErr w:type="spellStart"/>
      <w:r w:rsidRPr="00DA1D0F">
        <w:rPr>
          <w:rFonts w:ascii="Times New Roman" w:hAnsi="Times New Roman" w:cs="Times New Roman"/>
          <w:b/>
          <w:bCs/>
          <w:sz w:val="32"/>
          <w:szCs w:val="32"/>
        </w:rPr>
        <w:t>Question</w:t>
      </w:r>
      <w:proofErr w:type="spellEnd"/>
      <w:r w:rsidRPr="00DA1D0F">
        <w:rPr>
          <w:rFonts w:ascii="Times New Roman" w:hAnsi="Times New Roman" w:cs="Times New Roman"/>
          <w:b/>
          <w:bCs/>
          <w:sz w:val="32"/>
          <w:szCs w:val="32"/>
        </w:rPr>
        <w:t xml:space="preserve"> </w:t>
      </w:r>
      <w:r w:rsidRPr="00DA1D0F">
        <w:rPr>
          <w:rFonts w:ascii="Times New Roman" w:hAnsi="Times New Roman" w:cs="Times New Roman"/>
          <w:b/>
          <w:bCs/>
          <w:sz w:val="32"/>
          <w:szCs w:val="32"/>
          <w:lang w:val="fr-FR"/>
        </w:rPr>
        <w:t>1 </w:t>
      </w:r>
      <w:r w:rsidRPr="00DA1D0F">
        <w:rPr>
          <w:rFonts w:ascii="Times New Roman" w:hAnsi="Times New Roman" w:cs="Times New Roman"/>
          <w:b/>
          <w:bCs/>
          <w:sz w:val="32"/>
          <w:szCs w:val="32"/>
        </w:rPr>
        <w:t xml:space="preserve">: </w:t>
      </w:r>
      <w:r w:rsidRPr="00DA1D0F">
        <w:rPr>
          <w:rFonts w:ascii="Times New Roman" w:hAnsi="Times New Roman" w:cs="Times New Roman"/>
          <w:b/>
          <w:bCs/>
          <w:sz w:val="32"/>
          <w:szCs w:val="32"/>
          <w:lang w:val="fr-FR"/>
        </w:rPr>
        <w:t>Qu’est-ce qu’un marché ?</w:t>
      </w:r>
    </w:p>
    <w:p w14:paraId="5AEE47D5" w14:textId="344E83AA" w:rsidR="005354FA" w:rsidRPr="00DA1D0F" w:rsidRDefault="0081516A" w:rsidP="005354FA">
      <w:pPr>
        <w:pStyle w:val="Corps"/>
        <w:pBdr>
          <w:bottom w:val="single" w:sz="4" w:space="1" w:color="auto"/>
        </w:pBdr>
        <w:spacing w:before="220"/>
        <w:jc w:val="center"/>
        <w:rPr>
          <w:rFonts w:ascii="Times New Roman" w:hAnsi="Times New Roman" w:cs="Times New Roman"/>
          <w:b/>
          <w:bCs/>
          <w:sz w:val="28"/>
          <w:szCs w:val="28"/>
        </w:rPr>
      </w:pPr>
      <w:proofErr w:type="spellStart"/>
      <w:r w:rsidRPr="00DA1D0F">
        <w:rPr>
          <w:rFonts w:ascii="Times New Roman" w:hAnsi="Times New Roman" w:cs="Times New Roman"/>
          <w:b/>
          <w:bCs/>
          <w:sz w:val="28"/>
          <w:szCs w:val="28"/>
        </w:rPr>
        <w:t>Etape</w:t>
      </w:r>
      <w:proofErr w:type="spellEnd"/>
      <w:r w:rsidRPr="00DA1D0F">
        <w:rPr>
          <w:rFonts w:ascii="Times New Roman" w:hAnsi="Times New Roman" w:cs="Times New Roman"/>
          <w:b/>
          <w:bCs/>
          <w:sz w:val="28"/>
          <w:szCs w:val="28"/>
        </w:rPr>
        <w:t xml:space="preserve"> 1</w:t>
      </w:r>
      <w:r w:rsidRPr="00DA1D0F">
        <w:rPr>
          <w:rFonts w:ascii="Times New Roman" w:hAnsi="Times New Roman" w:cs="Times New Roman"/>
          <w:b/>
          <w:bCs/>
          <w:sz w:val="28"/>
          <w:szCs w:val="28"/>
          <w:lang w:val="fr-FR"/>
        </w:rPr>
        <w:t> : Introduction (10’</w:t>
      </w:r>
      <w:r w:rsidRPr="00DA1D0F">
        <w:rPr>
          <w:rFonts w:ascii="Times New Roman" w:hAnsi="Times New Roman" w:cs="Times New Roman"/>
          <w:b/>
          <w:bCs/>
          <w:sz w:val="28"/>
          <w:szCs w:val="28"/>
        </w:rPr>
        <w:t>)</w:t>
      </w:r>
    </w:p>
    <w:p w14:paraId="7319CDA4" w14:textId="77777777" w:rsidR="009A433A" w:rsidRDefault="009A433A">
      <w:pPr>
        <w:pStyle w:val="Sansinterligne"/>
        <w:spacing w:line="24" w:lineRule="auto"/>
        <w:rPr>
          <w:rFonts w:ascii="Times New Roman" w:eastAsia="Times New Roman" w:hAnsi="Times New Roman" w:cs="Times New Roman"/>
          <w:sz w:val="22"/>
          <w:szCs w:val="22"/>
        </w:rPr>
      </w:pPr>
    </w:p>
    <w:p w14:paraId="02468E93" w14:textId="614070BC" w:rsidR="00C92E0F" w:rsidRPr="00DA1D0F" w:rsidRDefault="00975971">
      <w:pPr>
        <w:pStyle w:val="Sansinterligne"/>
        <w:spacing w:line="24" w:lineRule="auto"/>
        <w:rPr>
          <w:rFonts w:ascii="Times New Roman" w:eastAsia="Times New Roman" w:hAnsi="Times New Roman" w:cs="Times New Roman"/>
          <w:sz w:val="22"/>
          <w:szCs w:val="22"/>
        </w:rPr>
      </w:pPr>
      <w:r w:rsidRPr="00DA1D0F">
        <w:rPr>
          <w:rFonts w:ascii="Times New Roman" w:eastAsia="Times New Roman" w:hAnsi="Times New Roman" w:cs="Times New Roman"/>
          <w:b/>
          <w:bCs/>
          <w:noProof/>
          <w:sz w:val="28"/>
          <w:szCs w:val="28"/>
        </w:rPr>
        <w:drawing>
          <wp:anchor distT="57150" distB="57150" distL="57150" distR="57150" simplePos="0" relativeHeight="251659264" behindDoc="0" locked="0" layoutInCell="1" allowOverlap="1" wp14:anchorId="39DB21B2" wp14:editId="2F1B30F9">
            <wp:simplePos x="0" y="0"/>
            <wp:positionH relativeFrom="margin">
              <wp:posOffset>0</wp:posOffset>
            </wp:positionH>
            <wp:positionV relativeFrom="line">
              <wp:posOffset>165100</wp:posOffset>
            </wp:positionV>
            <wp:extent cx="6629400" cy="3184525"/>
            <wp:effectExtent l="0" t="0" r="0" b="0"/>
            <wp:wrapTopAndBottom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8">
                      <a:extLst/>
                    </a:blip>
                    <a:stretch>
                      <a:fillRect/>
                    </a:stretch>
                  </pic:blipFill>
                  <pic:spPr>
                    <a:xfrm>
                      <a:off x="0" y="0"/>
                      <a:ext cx="6629400" cy="31845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FF303DD" w14:textId="142C4C7A" w:rsidR="009A433A" w:rsidRPr="009A433A" w:rsidRDefault="009A433A" w:rsidP="005354FA">
      <w:pPr>
        <w:pStyle w:val="Corps"/>
        <w:pBdr>
          <w:bottom w:val="single" w:sz="4" w:space="1" w:color="auto"/>
        </w:pBdr>
        <w:spacing w:before="240"/>
        <w:jc w:val="center"/>
        <w:rPr>
          <w:rFonts w:ascii="Times New Roman" w:eastAsia="Calibri" w:hAnsi="Times New Roman" w:cs="Times New Roman"/>
          <w:sz w:val="22"/>
          <w:szCs w:val="22"/>
          <w:lang w:val="fr-FR"/>
        </w:rPr>
      </w:pPr>
      <w:r w:rsidRPr="009A433A">
        <w:rPr>
          <w:rFonts w:ascii="Times New Roman" w:eastAsia="Calibri" w:hAnsi="Times New Roman" w:cs="Times New Roman"/>
          <w:sz w:val="22"/>
          <w:szCs w:val="22"/>
          <w:lang w:val="fr-FR"/>
        </w:rPr>
        <w:t>Objectif</w:t>
      </w:r>
      <w:r>
        <w:rPr>
          <w:rFonts w:ascii="Times New Roman" w:eastAsia="Calibri" w:hAnsi="Times New Roman" w:cs="Times New Roman"/>
          <w:sz w:val="22"/>
          <w:szCs w:val="22"/>
          <w:lang w:val="fr-FR"/>
        </w:rPr>
        <w:t> : faire émerger les notions de demande / offre / marché</w:t>
      </w:r>
    </w:p>
    <w:p w14:paraId="67D848DC" w14:textId="77777777" w:rsidR="00C92E0F" w:rsidRPr="00DA1D0F" w:rsidRDefault="0081516A" w:rsidP="005354FA">
      <w:pPr>
        <w:pStyle w:val="Corps"/>
        <w:pBdr>
          <w:bottom w:val="single" w:sz="4" w:space="1" w:color="auto"/>
        </w:pBdr>
        <w:spacing w:before="240"/>
        <w:jc w:val="center"/>
        <w:rPr>
          <w:rFonts w:ascii="Times New Roman" w:eastAsia="Times New Roman" w:hAnsi="Times New Roman" w:cs="Times New Roman"/>
          <w:b/>
          <w:bCs/>
          <w:sz w:val="28"/>
          <w:szCs w:val="28"/>
        </w:rPr>
      </w:pPr>
      <w:proofErr w:type="spellStart"/>
      <w:r w:rsidRPr="00DA1D0F">
        <w:rPr>
          <w:rFonts w:ascii="Times New Roman" w:hAnsi="Times New Roman" w:cs="Times New Roman"/>
          <w:b/>
          <w:bCs/>
          <w:sz w:val="28"/>
          <w:szCs w:val="28"/>
        </w:rPr>
        <w:t>Etape</w:t>
      </w:r>
      <w:proofErr w:type="spellEnd"/>
      <w:r w:rsidRPr="00DA1D0F">
        <w:rPr>
          <w:rFonts w:ascii="Times New Roman" w:hAnsi="Times New Roman" w:cs="Times New Roman"/>
          <w:b/>
          <w:bCs/>
          <w:sz w:val="28"/>
          <w:szCs w:val="28"/>
        </w:rPr>
        <w:t xml:space="preserve"> 2</w:t>
      </w:r>
      <w:r w:rsidRPr="00DA1D0F">
        <w:rPr>
          <w:rFonts w:ascii="Times New Roman" w:hAnsi="Times New Roman" w:cs="Times New Roman"/>
          <w:b/>
          <w:bCs/>
          <w:sz w:val="28"/>
          <w:szCs w:val="28"/>
          <w:lang w:val="fr-FR"/>
        </w:rPr>
        <w:t> : Bilan du questionnaire (1</w:t>
      </w:r>
      <w:r w:rsidRPr="00DA1D0F">
        <w:rPr>
          <w:rFonts w:ascii="Times New Roman" w:hAnsi="Times New Roman" w:cs="Times New Roman"/>
          <w:b/>
          <w:bCs/>
          <w:sz w:val="28"/>
          <w:szCs w:val="28"/>
        </w:rPr>
        <w:t>0</w:t>
      </w:r>
      <w:r w:rsidRPr="00DA1D0F">
        <w:rPr>
          <w:rFonts w:ascii="Times New Roman" w:hAnsi="Times New Roman" w:cs="Times New Roman"/>
          <w:b/>
          <w:bCs/>
          <w:sz w:val="28"/>
          <w:szCs w:val="28"/>
          <w:lang w:val="fr-FR"/>
        </w:rPr>
        <w:t>’</w:t>
      </w:r>
      <w:r w:rsidRPr="00DA1D0F">
        <w:rPr>
          <w:rFonts w:ascii="Times New Roman" w:hAnsi="Times New Roman" w:cs="Times New Roman"/>
          <w:b/>
          <w:bCs/>
          <w:sz w:val="28"/>
          <w:szCs w:val="28"/>
        </w:rPr>
        <w:t>)</w:t>
      </w:r>
    </w:p>
    <w:p w14:paraId="6F70073F" w14:textId="36CE45C2" w:rsidR="00C92E0F" w:rsidRPr="00DA1D0F" w:rsidRDefault="009A433A">
      <w:pPr>
        <w:pStyle w:val="Sansinterligne"/>
        <w:jc w:val="center"/>
        <w:rPr>
          <w:rFonts w:ascii="Times New Roman" w:eastAsia="Times New Roman" w:hAnsi="Times New Roman" w:cs="Times New Roman"/>
          <w:sz w:val="22"/>
          <w:szCs w:val="22"/>
        </w:rPr>
      </w:pPr>
      <w:r>
        <w:rPr>
          <w:rFonts w:ascii="Helvetica" w:hAnsi="Helvetica" w:cs="Helvetica"/>
          <w:noProof/>
          <w:sz w:val="24"/>
          <w:szCs w:val="24"/>
        </w:rPr>
        <w:drawing>
          <wp:anchor distT="0" distB="0" distL="114300" distR="114300" simplePos="0" relativeHeight="251660288" behindDoc="0" locked="0" layoutInCell="1" allowOverlap="1" wp14:anchorId="2F3BB648" wp14:editId="22570124">
            <wp:simplePos x="0" y="0"/>
            <wp:positionH relativeFrom="margin">
              <wp:posOffset>5715000</wp:posOffset>
            </wp:positionH>
            <wp:positionV relativeFrom="margin">
              <wp:posOffset>5539740</wp:posOffset>
            </wp:positionV>
            <wp:extent cx="914400" cy="9144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81516A" w:rsidRPr="00DA1D0F">
        <w:rPr>
          <w:rFonts w:ascii="Times New Roman" w:hAnsi="Times New Roman" w:cs="Times New Roman"/>
          <w:sz w:val="22"/>
          <w:szCs w:val="22"/>
        </w:rPr>
        <w:t>En groupe, vous comparerez vos réponses et complèterez éventuellement votre trace écrite.</w:t>
      </w:r>
      <w:r w:rsidR="0081516A" w:rsidRPr="00DA1D0F">
        <w:rPr>
          <w:rFonts w:ascii="Times New Roman" w:hAnsi="Times New Roman" w:cs="Times New Roman"/>
        </w:rPr>
        <w:t xml:space="preserve"> </w:t>
      </w:r>
      <w:r w:rsidR="005354FA" w:rsidRPr="00DA1D0F">
        <w:rPr>
          <w:rFonts w:ascii="Times New Roman" w:hAnsi="Times New Roman" w:cs="Times New Roman"/>
        </w:rPr>
        <w:t xml:space="preserve">Lien vers la vidéo : </w:t>
      </w:r>
      <w:hyperlink r:id="rId10" w:history="1">
        <w:r w:rsidR="00344569" w:rsidRPr="00370106">
          <w:rPr>
            <w:rStyle w:val="Lienhypertexte"/>
          </w:rPr>
          <w:t>http://acver.fr/2u8</w:t>
        </w:r>
      </w:hyperlink>
    </w:p>
    <w:p w14:paraId="37D2FF3D" w14:textId="0F07BC44" w:rsidR="00C92E0F" w:rsidRPr="00DA1D0F" w:rsidRDefault="00C92E0F">
      <w:pPr>
        <w:pStyle w:val="Sansinterligne"/>
        <w:rPr>
          <w:rFonts w:ascii="Times New Roman" w:eastAsia="Times New Roman" w:hAnsi="Times New Roman" w:cs="Times New Roman"/>
          <w:sz w:val="22"/>
          <w:szCs w:val="22"/>
        </w:rPr>
      </w:pPr>
    </w:p>
    <w:p w14:paraId="34968AAC" w14:textId="77777777" w:rsidR="00C92E0F" w:rsidRPr="00DA1D0F" w:rsidRDefault="0081516A">
      <w:pPr>
        <w:pStyle w:val="Sansinterligne"/>
        <w:numPr>
          <w:ilvl w:val="0"/>
          <w:numId w:val="3"/>
        </w:numPr>
        <w:tabs>
          <w:tab w:val="num" w:pos="756"/>
        </w:tabs>
        <w:ind w:left="756" w:hanging="396"/>
        <w:rPr>
          <w:rFonts w:ascii="Times New Roman" w:eastAsia="Times New Roman" w:hAnsi="Times New Roman" w:cs="Times New Roman"/>
          <w:sz w:val="22"/>
          <w:szCs w:val="22"/>
        </w:rPr>
      </w:pPr>
      <w:r w:rsidRPr="00DA1D0F">
        <w:rPr>
          <w:rFonts w:ascii="Times New Roman" w:hAnsi="Times New Roman" w:cs="Times New Roman"/>
          <w:sz w:val="22"/>
          <w:szCs w:val="22"/>
        </w:rPr>
        <w:t>Qu’est-ce qu’un marché ?</w:t>
      </w:r>
    </w:p>
    <w:p w14:paraId="0E52B537" w14:textId="77777777" w:rsidR="00C92E0F" w:rsidRPr="00DA1D0F" w:rsidRDefault="0081516A">
      <w:pPr>
        <w:pStyle w:val="Sansinterligne"/>
        <w:numPr>
          <w:ilvl w:val="0"/>
          <w:numId w:val="3"/>
        </w:numPr>
        <w:tabs>
          <w:tab w:val="num" w:pos="756"/>
        </w:tabs>
        <w:ind w:left="756" w:hanging="396"/>
        <w:rPr>
          <w:rFonts w:ascii="Times New Roman" w:eastAsia="Times New Roman" w:hAnsi="Times New Roman" w:cs="Times New Roman"/>
          <w:sz w:val="22"/>
          <w:szCs w:val="22"/>
        </w:rPr>
      </w:pPr>
      <w:r w:rsidRPr="00DA1D0F">
        <w:rPr>
          <w:rFonts w:ascii="Times New Roman" w:hAnsi="Times New Roman" w:cs="Times New Roman"/>
          <w:sz w:val="22"/>
          <w:szCs w:val="22"/>
        </w:rPr>
        <w:t>Qu’est-ce que l’offre ? Qu’est-ce que la demande ?</w:t>
      </w:r>
      <w:r w:rsidR="005354FA" w:rsidRPr="00DA1D0F">
        <w:rPr>
          <w:rFonts w:ascii="Times New Roman" w:hAnsi="Times New Roman" w:cs="Times New Roman"/>
          <w:noProof/>
          <w:sz w:val="24"/>
          <w:szCs w:val="24"/>
        </w:rPr>
        <w:t xml:space="preserve"> </w:t>
      </w:r>
    </w:p>
    <w:p w14:paraId="15FEB276" w14:textId="1AA92A5C" w:rsidR="00C92E0F" w:rsidRPr="00DA1D0F" w:rsidRDefault="0081516A">
      <w:pPr>
        <w:pStyle w:val="Sansinterligne"/>
        <w:numPr>
          <w:ilvl w:val="0"/>
          <w:numId w:val="3"/>
        </w:numPr>
        <w:tabs>
          <w:tab w:val="num" w:pos="756"/>
        </w:tabs>
        <w:ind w:left="756" w:hanging="396"/>
        <w:rPr>
          <w:rFonts w:ascii="Times New Roman" w:eastAsia="Times New Roman" w:hAnsi="Times New Roman" w:cs="Times New Roman"/>
          <w:sz w:val="22"/>
          <w:szCs w:val="22"/>
        </w:rPr>
      </w:pPr>
      <w:r w:rsidRPr="00DA1D0F">
        <w:rPr>
          <w:rFonts w:ascii="Times New Roman" w:hAnsi="Times New Roman" w:cs="Times New Roman"/>
          <w:sz w:val="22"/>
          <w:szCs w:val="22"/>
        </w:rPr>
        <w:t>Qu’est-ce qu’une institution marchande ?</w:t>
      </w:r>
      <w:r w:rsidR="00344569" w:rsidRPr="00344569">
        <w:rPr>
          <w:rFonts w:ascii="Helvetica" w:hAnsi="Helvetica" w:cs="Helvetica"/>
          <w:noProof/>
          <w:sz w:val="24"/>
          <w:szCs w:val="24"/>
        </w:rPr>
        <w:t xml:space="preserve"> </w:t>
      </w:r>
    </w:p>
    <w:p w14:paraId="6711042C" w14:textId="77777777" w:rsidR="00C92E0F" w:rsidRPr="00DA1D0F" w:rsidRDefault="0081516A">
      <w:pPr>
        <w:pStyle w:val="Sansinterligne"/>
        <w:numPr>
          <w:ilvl w:val="0"/>
          <w:numId w:val="3"/>
        </w:numPr>
        <w:tabs>
          <w:tab w:val="num" w:pos="756"/>
        </w:tabs>
        <w:ind w:left="756" w:hanging="396"/>
        <w:rPr>
          <w:rFonts w:ascii="Times New Roman" w:eastAsia="Times New Roman" w:hAnsi="Times New Roman" w:cs="Times New Roman"/>
          <w:sz w:val="22"/>
          <w:szCs w:val="22"/>
        </w:rPr>
      </w:pPr>
      <w:r w:rsidRPr="00DA1D0F">
        <w:rPr>
          <w:rFonts w:ascii="Times New Roman" w:hAnsi="Times New Roman" w:cs="Times New Roman"/>
          <w:sz w:val="22"/>
          <w:szCs w:val="22"/>
        </w:rPr>
        <w:t>Pourquoi les droits de propriété sont-ils au fondement des échanges ?</w:t>
      </w:r>
    </w:p>
    <w:p w14:paraId="12DA0BBD" w14:textId="77777777" w:rsidR="00C92E0F" w:rsidRPr="00DA1D0F" w:rsidRDefault="0081516A">
      <w:pPr>
        <w:pStyle w:val="Sansinterligne"/>
        <w:numPr>
          <w:ilvl w:val="0"/>
          <w:numId w:val="3"/>
        </w:numPr>
        <w:tabs>
          <w:tab w:val="num" w:pos="756"/>
        </w:tabs>
        <w:ind w:left="756" w:hanging="396"/>
        <w:rPr>
          <w:rFonts w:ascii="Times New Roman" w:eastAsia="Times New Roman" w:hAnsi="Times New Roman" w:cs="Times New Roman"/>
          <w:sz w:val="22"/>
          <w:szCs w:val="22"/>
        </w:rPr>
      </w:pPr>
      <w:r w:rsidRPr="00DA1D0F">
        <w:rPr>
          <w:rFonts w:ascii="Times New Roman" w:hAnsi="Times New Roman" w:cs="Times New Roman"/>
          <w:sz w:val="22"/>
          <w:szCs w:val="22"/>
        </w:rPr>
        <w:t>Quelles sont les limites du marché ?</w:t>
      </w:r>
    </w:p>
    <w:p w14:paraId="52011FE2" w14:textId="425ACAE1" w:rsidR="005354FA" w:rsidRPr="00DA1D0F" w:rsidRDefault="005354FA">
      <w:pPr>
        <w:pStyle w:val="Sansinterligne"/>
        <w:spacing w:after="60"/>
        <w:rPr>
          <w:rFonts w:ascii="Times New Roman" w:eastAsia="Times New Roman" w:hAnsi="Times New Roman" w:cs="Times New Roman"/>
        </w:rPr>
      </w:pPr>
    </w:p>
    <w:p w14:paraId="10311338" w14:textId="77777777" w:rsidR="00C92E0F" w:rsidRPr="00DA1D0F" w:rsidRDefault="0081516A" w:rsidP="005354FA">
      <w:pPr>
        <w:pStyle w:val="Corps"/>
        <w:pBdr>
          <w:bottom w:val="single" w:sz="4" w:space="1" w:color="auto"/>
        </w:pBdr>
        <w:jc w:val="center"/>
        <w:rPr>
          <w:rFonts w:ascii="Times New Roman" w:eastAsia="Times New Roman" w:hAnsi="Times New Roman" w:cs="Times New Roman"/>
          <w:b/>
          <w:bCs/>
          <w:sz w:val="28"/>
          <w:szCs w:val="28"/>
        </w:rPr>
      </w:pPr>
      <w:proofErr w:type="spellStart"/>
      <w:r w:rsidRPr="00DA1D0F">
        <w:rPr>
          <w:rFonts w:ascii="Times New Roman" w:hAnsi="Times New Roman" w:cs="Times New Roman"/>
          <w:b/>
          <w:bCs/>
          <w:sz w:val="28"/>
          <w:szCs w:val="28"/>
        </w:rPr>
        <w:t>Etape</w:t>
      </w:r>
      <w:proofErr w:type="spellEnd"/>
      <w:r w:rsidRPr="00DA1D0F">
        <w:rPr>
          <w:rFonts w:ascii="Times New Roman" w:hAnsi="Times New Roman" w:cs="Times New Roman"/>
          <w:b/>
          <w:bCs/>
          <w:sz w:val="28"/>
          <w:szCs w:val="28"/>
        </w:rPr>
        <w:t xml:space="preserve"> 3</w:t>
      </w:r>
      <w:r w:rsidRPr="00DA1D0F">
        <w:rPr>
          <w:rFonts w:ascii="Times New Roman" w:hAnsi="Times New Roman" w:cs="Times New Roman"/>
          <w:b/>
          <w:bCs/>
          <w:sz w:val="28"/>
          <w:szCs w:val="28"/>
          <w:lang w:val="fr-FR"/>
        </w:rPr>
        <w:t> </w:t>
      </w:r>
      <w:r w:rsidRPr="00DA1D0F">
        <w:rPr>
          <w:rFonts w:ascii="Times New Roman" w:hAnsi="Times New Roman" w:cs="Times New Roman"/>
          <w:b/>
          <w:bCs/>
          <w:sz w:val="28"/>
          <w:szCs w:val="28"/>
        </w:rPr>
        <w:t>: V</w:t>
      </w:r>
      <w:proofErr w:type="spellStart"/>
      <w:r w:rsidRPr="00DA1D0F">
        <w:rPr>
          <w:rFonts w:ascii="Times New Roman" w:hAnsi="Times New Roman" w:cs="Times New Roman"/>
          <w:b/>
          <w:bCs/>
          <w:sz w:val="28"/>
          <w:szCs w:val="28"/>
          <w:lang w:val="fr-FR"/>
        </w:rPr>
        <w:t>érification</w:t>
      </w:r>
      <w:proofErr w:type="spellEnd"/>
      <w:r w:rsidRPr="00DA1D0F">
        <w:rPr>
          <w:rFonts w:ascii="Times New Roman" w:hAnsi="Times New Roman" w:cs="Times New Roman"/>
          <w:b/>
          <w:bCs/>
          <w:sz w:val="28"/>
          <w:szCs w:val="28"/>
          <w:lang w:val="fr-FR"/>
        </w:rPr>
        <w:t xml:space="preserve"> des connaissances (40’</w:t>
      </w:r>
      <w:r w:rsidRPr="00DA1D0F">
        <w:rPr>
          <w:rFonts w:ascii="Times New Roman" w:hAnsi="Times New Roman" w:cs="Times New Roman"/>
          <w:b/>
          <w:bCs/>
          <w:sz w:val="28"/>
          <w:szCs w:val="28"/>
        </w:rPr>
        <w:t>)</w:t>
      </w:r>
    </w:p>
    <w:p w14:paraId="45BB1752" w14:textId="77777777" w:rsidR="00C92E0F" w:rsidRPr="00DA1D0F" w:rsidRDefault="0081516A">
      <w:pPr>
        <w:pStyle w:val="Corps"/>
        <w:rPr>
          <w:rFonts w:ascii="Times New Roman" w:eastAsia="Times New Roman" w:hAnsi="Times New Roman" w:cs="Times New Roman"/>
          <w:b/>
          <w:bCs/>
          <w:sz w:val="22"/>
          <w:szCs w:val="22"/>
          <w:u w:val="single"/>
        </w:rPr>
      </w:pPr>
      <w:r w:rsidRPr="00DA1D0F">
        <w:rPr>
          <w:rFonts w:ascii="Times New Roman" w:hAnsi="Times New Roman" w:cs="Times New Roman"/>
          <w:b/>
          <w:bCs/>
          <w:sz w:val="22"/>
          <w:szCs w:val="22"/>
          <w:u w:val="single"/>
          <w:lang w:val="fr-FR"/>
        </w:rPr>
        <w:t>Exercice 1 : La diversité des marchés</w:t>
      </w:r>
    </w:p>
    <w:tbl>
      <w:tblPr>
        <w:tblStyle w:val="TableNormal"/>
        <w:tblW w:w="1039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3403"/>
        <w:gridCol w:w="2331"/>
        <w:gridCol w:w="2331"/>
        <w:gridCol w:w="2331"/>
      </w:tblGrid>
      <w:tr w:rsidR="00C92E0F" w:rsidRPr="00DA1D0F" w14:paraId="3DF78BD3" w14:textId="77777777">
        <w:trPr>
          <w:trHeight w:val="485"/>
        </w:trPr>
        <w:tc>
          <w:tcPr>
            <w:tcW w:w="34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57A85AC" w14:textId="77777777" w:rsidR="00C92E0F" w:rsidRPr="00DA1D0F" w:rsidRDefault="00C92E0F"/>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866EC01" w14:textId="77777777" w:rsidR="00C92E0F" w:rsidRPr="00DA1D0F" w:rsidRDefault="0081516A">
            <w:pPr>
              <w:pStyle w:val="Styledetableau2"/>
              <w:jc w:val="center"/>
              <w:rPr>
                <w:rFonts w:ascii="Times New Roman" w:hAnsi="Times New Roman" w:cs="Times New Roman"/>
              </w:rPr>
            </w:pPr>
            <w:r w:rsidRPr="00DA1D0F">
              <w:rPr>
                <w:rFonts w:ascii="Times New Roman" w:hAnsi="Times New Roman" w:cs="Times New Roman"/>
                <w:b/>
                <w:bCs/>
              </w:rPr>
              <w:t>Marché aux poissons de Concarneau</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F78B801" w14:textId="77777777" w:rsidR="00C92E0F" w:rsidRPr="00DA1D0F" w:rsidRDefault="0081516A">
            <w:pPr>
              <w:pStyle w:val="Styledetableau2"/>
              <w:jc w:val="center"/>
              <w:rPr>
                <w:rFonts w:ascii="Times New Roman" w:hAnsi="Times New Roman" w:cs="Times New Roman"/>
              </w:rPr>
            </w:pPr>
            <w:r w:rsidRPr="00DA1D0F">
              <w:rPr>
                <w:rFonts w:ascii="Times New Roman" w:hAnsi="Times New Roman" w:cs="Times New Roman"/>
                <w:b/>
                <w:bCs/>
              </w:rPr>
              <w:t>Bourse de New York</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537EFCE" w14:textId="77777777" w:rsidR="00C92E0F" w:rsidRPr="00DA1D0F" w:rsidRDefault="0081516A">
            <w:pPr>
              <w:pStyle w:val="Styledetableau2"/>
              <w:jc w:val="center"/>
              <w:rPr>
                <w:rFonts w:ascii="Times New Roman" w:hAnsi="Times New Roman" w:cs="Times New Roman"/>
              </w:rPr>
            </w:pPr>
            <w:r w:rsidRPr="00DA1D0F">
              <w:rPr>
                <w:rFonts w:ascii="Times New Roman" w:hAnsi="Times New Roman" w:cs="Times New Roman"/>
                <w:b/>
                <w:bCs/>
              </w:rPr>
              <w:t>Agence Pôle Emploi</w:t>
            </w:r>
          </w:p>
        </w:tc>
      </w:tr>
      <w:tr w:rsidR="00C92E0F" w:rsidRPr="00DA1D0F" w14:paraId="3D86BC73" w14:textId="77777777">
        <w:trPr>
          <w:trHeight w:val="485"/>
        </w:trPr>
        <w:tc>
          <w:tcPr>
            <w:tcW w:w="34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CBBFD42" w14:textId="77777777" w:rsidR="00C92E0F" w:rsidRPr="00DA1D0F" w:rsidRDefault="0081516A">
            <w:pPr>
              <w:pStyle w:val="Styledetableau2"/>
              <w:tabs>
                <w:tab w:val="left" w:pos="720"/>
                <w:tab w:val="left" w:pos="1440"/>
                <w:tab w:val="left" w:pos="2160"/>
              </w:tabs>
              <w:jc w:val="center"/>
              <w:rPr>
                <w:rFonts w:ascii="Times New Roman" w:hAnsi="Times New Roman" w:cs="Times New Roman"/>
              </w:rPr>
            </w:pPr>
            <w:r w:rsidRPr="00DA1D0F">
              <w:rPr>
                <w:rFonts w:ascii="Times New Roman" w:hAnsi="Times New Roman" w:cs="Times New Roman"/>
              </w:rPr>
              <w:t>Quel est le produit échangé ?</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2EFC47D" w14:textId="77777777" w:rsidR="00C92E0F" w:rsidRPr="00DA1D0F" w:rsidRDefault="00C92E0F">
            <w:pPr>
              <w:pStyle w:val="Styledetableau2"/>
              <w:jc w:val="center"/>
              <w:rPr>
                <w:rFonts w:ascii="Times New Roman" w:hAnsi="Times New Roman" w:cs="Times New Roman"/>
              </w:rPr>
            </w:pPr>
          </w:p>
          <w:p w14:paraId="3351BE63" w14:textId="77777777" w:rsidR="00C92E0F" w:rsidRPr="00DA1D0F" w:rsidRDefault="00C92E0F">
            <w:pPr>
              <w:pStyle w:val="Styledetableau2"/>
              <w:jc w:val="center"/>
              <w:rPr>
                <w:rFonts w:ascii="Times New Roman" w:hAnsi="Times New Roman" w:cs="Times New Roman"/>
              </w:rPr>
            </w:pP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6201A0AC" w14:textId="77777777" w:rsidR="00C92E0F" w:rsidRPr="00DA1D0F" w:rsidRDefault="00C92E0F"/>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37DD5FA" w14:textId="77777777" w:rsidR="00C92E0F" w:rsidRPr="00DA1D0F" w:rsidRDefault="00C92E0F"/>
        </w:tc>
      </w:tr>
      <w:tr w:rsidR="00C92E0F" w:rsidRPr="00DA1D0F" w14:paraId="10121532" w14:textId="77777777">
        <w:trPr>
          <w:trHeight w:val="485"/>
        </w:trPr>
        <w:tc>
          <w:tcPr>
            <w:tcW w:w="34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4F85F84" w14:textId="77777777" w:rsidR="00C92E0F" w:rsidRPr="00DA1D0F" w:rsidRDefault="0081516A">
            <w:pPr>
              <w:pStyle w:val="Styledetableau2"/>
              <w:tabs>
                <w:tab w:val="left" w:pos="720"/>
                <w:tab w:val="left" w:pos="1440"/>
                <w:tab w:val="left" w:pos="2160"/>
              </w:tabs>
              <w:jc w:val="center"/>
              <w:rPr>
                <w:rFonts w:ascii="Times New Roman" w:hAnsi="Times New Roman" w:cs="Times New Roman"/>
              </w:rPr>
            </w:pPr>
            <w:r w:rsidRPr="00DA1D0F">
              <w:rPr>
                <w:rFonts w:ascii="Times New Roman" w:hAnsi="Times New Roman" w:cs="Times New Roman"/>
              </w:rPr>
              <w:t>Qui offre ?</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7753FB0" w14:textId="77777777" w:rsidR="00C92E0F" w:rsidRPr="00DA1D0F" w:rsidRDefault="00C92E0F">
            <w:pPr>
              <w:pStyle w:val="Styledetableau2"/>
              <w:jc w:val="center"/>
              <w:rPr>
                <w:rFonts w:ascii="Times New Roman" w:hAnsi="Times New Roman" w:cs="Times New Roman"/>
              </w:rPr>
            </w:pPr>
          </w:p>
          <w:p w14:paraId="68194323" w14:textId="77777777" w:rsidR="00C92E0F" w:rsidRPr="00DA1D0F" w:rsidRDefault="00C92E0F">
            <w:pPr>
              <w:pStyle w:val="Styledetableau2"/>
              <w:jc w:val="center"/>
              <w:rPr>
                <w:rFonts w:ascii="Times New Roman" w:hAnsi="Times New Roman" w:cs="Times New Roman"/>
              </w:rPr>
            </w:pP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C318DD4" w14:textId="77777777" w:rsidR="00C92E0F" w:rsidRPr="00DA1D0F" w:rsidRDefault="00C92E0F"/>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41AB804" w14:textId="77777777" w:rsidR="00C92E0F" w:rsidRPr="00DA1D0F" w:rsidRDefault="00C92E0F"/>
        </w:tc>
      </w:tr>
      <w:tr w:rsidR="00C92E0F" w:rsidRPr="00DA1D0F" w14:paraId="5C3A630D" w14:textId="77777777">
        <w:trPr>
          <w:trHeight w:val="485"/>
        </w:trPr>
        <w:tc>
          <w:tcPr>
            <w:tcW w:w="34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0C3EB4B" w14:textId="77777777" w:rsidR="00C92E0F" w:rsidRPr="00DA1D0F" w:rsidRDefault="0081516A">
            <w:pPr>
              <w:pStyle w:val="Styledetableau2"/>
              <w:tabs>
                <w:tab w:val="left" w:pos="720"/>
                <w:tab w:val="left" w:pos="1440"/>
                <w:tab w:val="left" w:pos="2160"/>
              </w:tabs>
              <w:jc w:val="center"/>
              <w:rPr>
                <w:rFonts w:ascii="Times New Roman" w:hAnsi="Times New Roman" w:cs="Times New Roman"/>
              </w:rPr>
            </w:pPr>
            <w:r w:rsidRPr="00DA1D0F">
              <w:rPr>
                <w:rFonts w:ascii="Times New Roman" w:hAnsi="Times New Roman" w:cs="Times New Roman"/>
              </w:rPr>
              <w:t>Qui demande ?</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72664B4" w14:textId="77777777" w:rsidR="00C92E0F" w:rsidRPr="00DA1D0F" w:rsidRDefault="00C92E0F">
            <w:pPr>
              <w:pStyle w:val="Styledetableau2"/>
              <w:jc w:val="center"/>
              <w:rPr>
                <w:rFonts w:ascii="Times New Roman" w:hAnsi="Times New Roman" w:cs="Times New Roman"/>
              </w:rPr>
            </w:pPr>
          </w:p>
          <w:p w14:paraId="36F219AB" w14:textId="77777777" w:rsidR="00C92E0F" w:rsidRPr="00DA1D0F" w:rsidRDefault="00C92E0F">
            <w:pPr>
              <w:pStyle w:val="Styledetableau2"/>
              <w:jc w:val="center"/>
              <w:rPr>
                <w:rFonts w:ascii="Times New Roman" w:hAnsi="Times New Roman" w:cs="Times New Roman"/>
              </w:rPr>
            </w:pP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0CF8B85" w14:textId="77777777" w:rsidR="00C92E0F" w:rsidRPr="00DA1D0F" w:rsidRDefault="00C92E0F"/>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5280AFD" w14:textId="77777777" w:rsidR="00C92E0F" w:rsidRPr="00DA1D0F" w:rsidRDefault="00C92E0F"/>
        </w:tc>
      </w:tr>
      <w:tr w:rsidR="00C92E0F" w:rsidRPr="00DA1D0F" w14:paraId="140EBA2A" w14:textId="77777777">
        <w:trPr>
          <w:trHeight w:val="485"/>
        </w:trPr>
        <w:tc>
          <w:tcPr>
            <w:tcW w:w="340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6F6D894" w14:textId="77777777" w:rsidR="00C92E0F" w:rsidRPr="00DA1D0F" w:rsidRDefault="0081516A">
            <w:pPr>
              <w:pStyle w:val="Styledetableau2"/>
              <w:tabs>
                <w:tab w:val="left" w:pos="720"/>
                <w:tab w:val="left" w:pos="1440"/>
                <w:tab w:val="left" w:pos="2160"/>
              </w:tabs>
              <w:jc w:val="center"/>
              <w:rPr>
                <w:rFonts w:ascii="Times New Roman" w:hAnsi="Times New Roman" w:cs="Times New Roman"/>
              </w:rPr>
            </w:pPr>
            <w:r w:rsidRPr="00DA1D0F">
              <w:rPr>
                <w:rFonts w:ascii="Times New Roman" w:hAnsi="Times New Roman" w:cs="Times New Roman"/>
              </w:rPr>
              <w:t>A quelle échelle est situé le marché (locale, nationale, internationale) ?</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6DF88AD" w14:textId="77777777" w:rsidR="00C92E0F" w:rsidRPr="00DA1D0F" w:rsidRDefault="00C92E0F"/>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88AFF55" w14:textId="77777777" w:rsidR="00C92E0F" w:rsidRPr="00DA1D0F" w:rsidRDefault="00C92E0F"/>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7723959" w14:textId="77777777" w:rsidR="00C92E0F" w:rsidRPr="00DA1D0F" w:rsidRDefault="00C92E0F"/>
        </w:tc>
      </w:tr>
    </w:tbl>
    <w:p w14:paraId="2AAA8B2F" w14:textId="77777777" w:rsidR="00C92E0F" w:rsidRPr="00DA1D0F" w:rsidRDefault="0081516A">
      <w:pPr>
        <w:pStyle w:val="Corps"/>
        <w:rPr>
          <w:rFonts w:ascii="Times New Roman" w:hAnsi="Times New Roman" w:cs="Times New Roman"/>
        </w:rPr>
      </w:pPr>
      <w:bookmarkStart w:id="0" w:name="_GoBack"/>
      <w:bookmarkEnd w:id="0"/>
      <w:proofErr w:type="spellStart"/>
      <w:r w:rsidRPr="00DA1D0F">
        <w:rPr>
          <w:rFonts w:ascii="Times New Roman" w:hAnsi="Times New Roman" w:cs="Times New Roman"/>
          <w:b/>
          <w:bCs/>
          <w:sz w:val="22"/>
          <w:szCs w:val="22"/>
          <w:u w:val="single"/>
        </w:rPr>
        <w:lastRenderedPageBreak/>
        <w:t>Exercice</w:t>
      </w:r>
      <w:proofErr w:type="spellEnd"/>
      <w:r w:rsidRPr="00DA1D0F">
        <w:rPr>
          <w:rFonts w:ascii="Times New Roman" w:hAnsi="Times New Roman" w:cs="Times New Roman"/>
          <w:b/>
          <w:bCs/>
          <w:sz w:val="22"/>
          <w:szCs w:val="22"/>
          <w:u w:val="single"/>
        </w:rPr>
        <w:t xml:space="preserve"> </w:t>
      </w:r>
      <w:r w:rsidRPr="00DA1D0F">
        <w:rPr>
          <w:rFonts w:ascii="Times New Roman" w:hAnsi="Times New Roman" w:cs="Times New Roman"/>
          <w:b/>
          <w:bCs/>
          <w:sz w:val="22"/>
          <w:szCs w:val="22"/>
          <w:u w:val="single"/>
          <w:lang w:val="fr-FR"/>
        </w:rPr>
        <w:t>2 </w:t>
      </w:r>
      <w:r w:rsidRPr="00DA1D0F">
        <w:rPr>
          <w:rFonts w:ascii="Times New Roman" w:hAnsi="Times New Roman" w:cs="Times New Roman"/>
          <w:b/>
          <w:bCs/>
          <w:sz w:val="22"/>
          <w:szCs w:val="22"/>
          <w:u w:val="single"/>
        </w:rPr>
        <w:t xml:space="preserve">: </w:t>
      </w:r>
      <w:r w:rsidRPr="00DA1D0F">
        <w:rPr>
          <w:rFonts w:ascii="Times New Roman" w:hAnsi="Times New Roman" w:cs="Times New Roman"/>
          <w:b/>
          <w:bCs/>
          <w:sz w:val="22"/>
          <w:szCs w:val="22"/>
          <w:u w:val="single"/>
          <w:lang w:val="fr-FR"/>
        </w:rPr>
        <w:t>Les droits de propriété</w:t>
      </w:r>
    </w:p>
    <w:p w14:paraId="6BAA4112" w14:textId="77777777" w:rsidR="00C92E0F" w:rsidRPr="00DA1D0F" w:rsidRDefault="0081516A">
      <w:pPr>
        <w:pStyle w:val="Sansinterligne"/>
        <w:rPr>
          <w:rFonts w:ascii="Times New Roman" w:eastAsia="Times New Roman" w:hAnsi="Times New Roman" w:cs="Times New Roman"/>
          <w:sz w:val="22"/>
          <w:szCs w:val="22"/>
        </w:rPr>
      </w:pPr>
      <w:r w:rsidRPr="00DA1D0F">
        <w:rPr>
          <w:rFonts w:ascii="Times New Roman" w:eastAsia="Times New Roman" w:hAnsi="Times New Roman" w:cs="Times New Roman"/>
          <w:sz w:val="22"/>
          <w:szCs w:val="22"/>
        </w:rPr>
        <w:tab/>
      </w:r>
      <w:r w:rsidRPr="00DA1D0F">
        <w:rPr>
          <w:rFonts w:ascii="Times New Roman" w:hAnsi="Times New Roman" w:cs="Times New Roman"/>
          <w:sz w:val="22"/>
          <w:szCs w:val="22"/>
        </w:rPr>
        <w:t xml:space="preserve">"Happy </w:t>
      </w:r>
      <w:proofErr w:type="spellStart"/>
      <w:r w:rsidRPr="00DA1D0F">
        <w:rPr>
          <w:rFonts w:ascii="Times New Roman" w:hAnsi="Times New Roman" w:cs="Times New Roman"/>
          <w:sz w:val="22"/>
          <w:szCs w:val="22"/>
        </w:rPr>
        <w:t>Birthday</w:t>
      </w:r>
      <w:proofErr w:type="spellEnd"/>
      <w:r w:rsidRPr="00DA1D0F">
        <w:rPr>
          <w:rFonts w:ascii="Times New Roman" w:hAnsi="Times New Roman" w:cs="Times New Roman"/>
          <w:sz w:val="22"/>
          <w:szCs w:val="22"/>
        </w:rPr>
        <w:t xml:space="preserve">" est libre… </w:t>
      </w:r>
      <w:proofErr w:type="spellStart"/>
      <w:r w:rsidRPr="00DA1D0F">
        <w:rPr>
          <w:rFonts w:ascii="Times New Roman" w:hAnsi="Times New Roman" w:cs="Times New Roman"/>
          <w:sz w:val="22"/>
          <w:szCs w:val="22"/>
          <w:lang w:val="es-ES_tradnl"/>
        </w:rPr>
        <w:t>enfin</w:t>
      </w:r>
      <w:proofErr w:type="spellEnd"/>
      <w:r w:rsidRPr="00DA1D0F">
        <w:rPr>
          <w:rFonts w:ascii="Times New Roman" w:hAnsi="Times New Roman" w:cs="Times New Roman"/>
          <w:sz w:val="22"/>
          <w:szCs w:val="22"/>
          <w:lang w:val="es-ES_tradnl"/>
        </w:rPr>
        <w:t xml:space="preserve">. Un </w:t>
      </w:r>
      <w:proofErr w:type="spellStart"/>
      <w:r w:rsidRPr="00DA1D0F">
        <w:rPr>
          <w:rFonts w:ascii="Times New Roman" w:hAnsi="Times New Roman" w:cs="Times New Roman"/>
          <w:sz w:val="22"/>
          <w:szCs w:val="22"/>
          <w:lang w:val="es-ES_tradnl"/>
        </w:rPr>
        <w:t>juge</w:t>
      </w:r>
      <w:proofErr w:type="spellEnd"/>
      <w:r w:rsidRPr="00DA1D0F">
        <w:rPr>
          <w:rFonts w:ascii="Times New Roman" w:hAnsi="Times New Roman" w:cs="Times New Roman"/>
          <w:sz w:val="22"/>
          <w:szCs w:val="22"/>
          <w:lang w:val="es-ES_tradnl"/>
        </w:rPr>
        <w:t xml:space="preserve"> </w:t>
      </w:r>
      <w:proofErr w:type="spellStart"/>
      <w:r w:rsidRPr="00DA1D0F">
        <w:rPr>
          <w:rFonts w:ascii="Times New Roman" w:hAnsi="Times New Roman" w:cs="Times New Roman"/>
          <w:sz w:val="22"/>
          <w:szCs w:val="22"/>
          <w:lang w:val="es-ES_tradnl"/>
        </w:rPr>
        <w:t>californien</w:t>
      </w:r>
      <w:proofErr w:type="spellEnd"/>
      <w:r w:rsidRPr="00DA1D0F">
        <w:rPr>
          <w:rFonts w:ascii="Times New Roman" w:hAnsi="Times New Roman" w:cs="Times New Roman"/>
          <w:sz w:val="22"/>
          <w:szCs w:val="22"/>
          <w:lang w:val="es-ES_tradnl"/>
        </w:rPr>
        <w:t xml:space="preserve"> a d</w:t>
      </w:r>
      <w:r w:rsidRPr="00DA1D0F">
        <w:rPr>
          <w:rFonts w:ascii="Times New Roman" w:hAnsi="Times New Roman" w:cs="Times New Roman"/>
          <w:sz w:val="22"/>
          <w:szCs w:val="22"/>
        </w:rPr>
        <w:t>é</w:t>
      </w:r>
      <w:r w:rsidRPr="00DA1D0F">
        <w:rPr>
          <w:rFonts w:ascii="Times New Roman" w:hAnsi="Times New Roman" w:cs="Times New Roman"/>
          <w:sz w:val="22"/>
          <w:szCs w:val="22"/>
          <w:lang w:val="es-ES_tradnl"/>
        </w:rPr>
        <w:t>cid</w:t>
      </w:r>
      <w:r w:rsidRPr="00DA1D0F">
        <w:rPr>
          <w:rFonts w:ascii="Times New Roman" w:hAnsi="Times New Roman" w:cs="Times New Roman"/>
          <w:sz w:val="22"/>
          <w:szCs w:val="22"/>
        </w:rPr>
        <w:t xml:space="preserve">é, mardi 22 septembre, que la fameuse version anglophone de la </w:t>
      </w:r>
      <w:hyperlink r:id="rId11" w:history="1">
        <w:r w:rsidRPr="00DA1D0F">
          <w:rPr>
            <w:rStyle w:val="Hyperlink0"/>
            <w:rFonts w:ascii="Times New Roman" w:hAnsi="Times New Roman" w:cs="Times New Roman"/>
            <w:sz w:val="22"/>
            <w:szCs w:val="22"/>
          </w:rPr>
          <w:t>chanson "Joyeux anniversaire" appartenait du domaine public.</w:t>
        </w:r>
      </w:hyperlink>
    </w:p>
    <w:p w14:paraId="7D8F35D0" w14:textId="77777777" w:rsidR="00C92E0F" w:rsidRPr="00DA1D0F" w:rsidRDefault="0081516A">
      <w:pPr>
        <w:pStyle w:val="Sansinterligne"/>
        <w:rPr>
          <w:rFonts w:ascii="Times New Roman" w:eastAsia="Times New Roman" w:hAnsi="Times New Roman" w:cs="Times New Roman"/>
          <w:sz w:val="22"/>
          <w:szCs w:val="22"/>
        </w:rPr>
      </w:pPr>
      <w:r w:rsidRPr="00DA1D0F">
        <w:rPr>
          <w:rFonts w:ascii="Times New Roman" w:eastAsia="Times New Roman" w:hAnsi="Times New Roman" w:cs="Times New Roman"/>
          <w:sz w:val="22"/>
          <w:szCs w:val="22"/>
        </w:rPr>
        <w:tab/>
      </w:r>
      <w:r w:rsidRPr="00DA1D0F">
        <w:rPr>
          <w:rFonts w:ascii="Times New Roman" w:hAnsi="Times New Roman" w:cs="Times New Roman"/>
          <w:sz w:val="22"/>
          <w:szCs w:val="22"/>
        </w:rPr>
        <w:t>Anecdotique ? Pas tant que cela. Le studio Warner-Chappell soutenait depuis des décennies qu’</w:t>
      </w:r>
      <w:r w:rsidRPr="00DA1D0F">
        <w:rPr>
          <w:rFonts w:ascii="Times New Roman" w:hAnsi="Times New Roman" w:cs="Times New Roman"/>
          <w:sz w:val="22"/>
          <w:szCs w:val="22"/>
          <w:lang w:val="da-DK"/>
        </w:rPr>
        <w:t>il en d</w:t>
      </w:r>
      <w:proofErr w:type="spellStart"/>
      <w:r w:rsidRPr="00DA1D0F">
        <w:rPr>
          <w:rFonts w:ascii="Times New Roman" w:hAnsi="Times New Roman" w:cs="Times New Roman"/>
          <w:sz w:val="22"/>
          <w:szCs w:val="22"/>
        </w:rPr>
        <w:t>étenait</w:t>
      </w:r>
      <w:proofErr w:type="spellEnd"/>
      <w:r w:rsidRPr="00DA1D0F">
        <w:rPr>
          <w:rFonts w:ascii="Times New Roman" w:hAnsi="Times New Roman" w:cs="Times New Roman"/>
          <w:sz w:val="22"/>
          <w:szCs w:val="22"/>
        </w:rPr>
        <w:t xml:space="preserve"> le droit d’auteur. La maison de production musicale de Time Warner pouvait donc collecter des royalties à chaque diffusion à la télévision, sur l’Internet et dans n’importe quel espace public. Elle ne s’en privait pas puisque "Happy </w:t>
      </w:r>
      <w:proofErr w:type="spellStart"/>
      <w:r w:rsidRPr="00DA1D0F">
        <w:rPr>
          <w:rFonts w:ascii="Times New Roman" w:hAnsi="Times New Roman" w:cs="Times New Roman"/>
          <w:sz w:val="22"/>
          <w:szCs w:val="22"/>
        </w:rPr>
        <w:t>Birthday</w:t>
      </w:r>
      <w:proofErr w:type="spellEnd"/>
      <w:r w:rsidRPr="00DA1D0F">
        <w:rPr>
          <w:rFonts w:ascii="Times New Roman" w:hAnsi="Times New Roman" w:cs="Times New Roman"/>
          <w:sz w:val="22"/>
          <w:szCs w:val="22"/>
        </w:rPr>
        <w:t>" rapportait environ deux millions de dollars par an,</w:t>
      </w:r>
      <w:hyperlink r:id="rId12" w:history="1">
        <w:r w:rsidRPr="00DA1D0F">
          <w:rPr>
            <w:rStyle w:val="Hyperlink1"/>
            <w:rFonts w:ascii="Times New Roman" w:hAnsi="Times New Roman" w:cs="Times New Roman"/>
            <w:sz w:val="22"/>
            <w:szCs w:val="22"/>
          </w:rPr>
          <w:t xml:space="preserve"> rappelle le "Los Angeles Times"</w:t>
        </w:r>
      </w:hyperlink>
      <w:r w:rsidRPr="00DA1D0F">
        <w:rPr>
          <w:rFonts w:ascii="Times New Roman" w:hAnsi="Times New Roman" w:cs="Times New Roman"/>
          <w:sz w:val="22"/>
          <w:szCs w:val="22"/>
        </w:rPr>
        <w:t>.</w:t>
      </w:r>
    </w:p>
    <w:p w14:paraId="7A106A84" w14:textId="77777777" w:rsidR="00C92E0F" w:rsidRPr="00DA1D0F" w:rsidRDefault="00C92E0F">
      <w:pPr>
        <w:pStyle w:val="Sansinterligne"/>
        <w:rPr>
          <w:rFonts w:ascii="Times New Roman" w:eastAsia="Times New Roman" w:hAnsi="Times New Roman" w:cs="Times New Roman"/>
          <w:sz w:val="22"/>
          <w:szCs w:val="22"/>
        </w:rPr>
      </w:pPr>
    </w:p>
    <w:p w14:paraId="62D330D4" w14:textId="77777777" w:rsidR="00C92E0F" w:rsidRPr="00DA1D0F" w:rsidRDefault="0081516A">
      <w:pPr>
        <w:pStyle w:val="Sansinterligne"/>
        <w:rPr>
          <w:rFonts w:ascii="Times New Roman" w:eastAsia="Times New Roman" w:hAnsi="Times New Roman" w:cs="Times New Roman"/>
          <w:b/>
          <w:bCs/>
          <w:sz w:val="22"/>
          <w:szCs w:val="22"/>
        </w:rPr>
      </w:pPr>
      <w:r w:rsidRPr="00DA1D0F">
        <w:rPr>
          <w:rFonts w:ascii="Times New Roman" w:hAnsi="Times New Roman" w:cs="Times New Roman"/>
          <w:b/>
          <w:bCs/>
          <w:sz w:val="22"/>
          <w:szCs w:val="22"/>
        </w:rPr>
        <w:t>Flou historique et juridique</w:t>
      </w:r>
    </w:p>
    <w:p w14:paraId="5B051DFD" w14:textId="77777777" w:rsidR="00C92E0F" w:rsidRPr="00DA1D0F" w:rsidRDefault="0081516A">
      <w:pPr>
        <w:pStyle w:val="Sansinterligne"/>
        <w:rPr>
          <w:rFonts w:ascii="Times New Roman" w:eastAsia="Times New Roman" w:hAnsi="Times New Roman" w:cs="Times New Roman"/>
          <w:sz w:val="22"/>
          <w:szCs w:val="22"/>
        </w:rPr>
      </w:pPr>
      <w:r w:rsidRPr="00DA1D0F">
        <w:rPr>
          <w:rFonts w:ascii="Times New Roman" w:eastAsia="Times New Roman" w:hAnsi="Times New Roman" w:cs="Times New Roman"/>
          <w:sz w:val="22"/>
          <w:szCs w:val="22"/>
        </w:rPr>
        <w:tab/>
      </w:r>
      <w:r w:rsidRPr="00DA1D0F">
        <w:rPr>
          <w:rFonts w:ascii="Times New Roman" w:hAnsi="Times New Roman" w:cs="Times New Roman"/>
          <w:sz w:val="22"/>
          <w:szCs w:val="22"/>
          <w:lang w:val="es-ES_tradnl"/>
        </w:rPr>
        <w:t>La r</w:t>
      </w:r>
      <w:r w:rsidRPr="00DA1D0F">
        <w:rPr>
          <w:rFonts w:ascii="Times New Roman" w:hAnsi="Times New Roman" w:cs="Times New Roman"/>
          <w:sz w:val="22"/>
          <w:szCs w:val="22"/>
        </w:rPr>
        <w:t>é</w:t>
      </w:r>
      <w:proofErr w:type="spellStart"/>
      <w:r w:rsidRPr="00DA1D0F">
        <w:rPr>
          <w:rFonts w:ascii="Times New Roman" w:hAnsi="Times New Roman" w:cs="Times New Roman"/>
          <w:sz w:val="22"/>
          <w:szCs w:val="22"/>
          <w:lang w:val="en-US"/>
        </w:rPr>
        <w:t>alisatrice</w:t>
      </w:r>
      <w:proofErr w:type="spellEnd"/>
      <w:r w:rsidRPr="00DA1D0F">
        <w:rPr>
          <w:rFonts w:ascii="Times New Roman" w:hAnsi="Times New Roman" w:cs="Times New Roman"/>
          <w:sz w:val="22"/>
          <w:szCs w:val="22"/>
          <w:lang w:val="en-US"/>
        </w:rPr>
        <w:t xml:space="preserve"> Jennifer Nelson</w:t>
      </w:r>
      <w:hyperlink r:id="rId13" w:history="1">
        <w:r w:rsidRPr="00DA1D0F">
          <w:rPr>
            <w:rStyle w:val="Hyperlink2"/>
            <w:rFonts w:ascii="Times New Roman" w:hAnsi="Times New Roman" w:cs="Times New Roman"/>
            <w:sz w:val="22"/>
            <w:szCs w:val="22"/>
            <w:lang w:val="en-US"/>
          </w:rPr>
          <w:t xml:space="preserve"> en a fait </w:t>
        </w:r>
        <w:proofErr w:type="spellStart"/>
        <w:r w:rsidRPr="00DA1D0F">
          <w:rPr>
            <w:rStyle w:val="Hyperlink2"/>
            <w:rFonts w:ascii="Times New Roman" w:hAnsi="Times New Roman" w:cs="Times New Roman"/>
            <w:sz w:val="22"/>
            <w:szCs w:val="22"/>
            <w:lang w:val="en-US"/>
          </w:rPr>
          <w:t>l’amère</w:t>
        </w:r>
        <w:proofErr w:type="spellEnd"/>
        <w:r w:rsidRPr="00DA1D0F">
          <w:rPr>
            <w:rStyle w:val="Hyperlink2"/>
            <w:rFonts w:ascii="Times New Roman" w:hAnsi="Times New Roman" w:cs="Times New Roman"/>
            <w:sz w:val="22"/>
            <w:szCs w:val="22"/>
            <w:lang w:val="en-US"/>
          </w:rPr>
          <w:t xml:space="preserve"> </w:t>
        </w:r>
        <w:proofErr w:type="spellStart"/>
        <w:r w:rsidRPr="00DA1D0F">
          <w:rPr>
            <w:rStyle w:val="Hyperlink2"/>
            <w:rFonts w:ascii="Times New Roman" w:hAnsi="Times New Roman" w:cs="Times New Roman"/>
            <w:sz w:val="22"/>
            <w:szCs w:val="22"/>
            <w:lang w:val="en-US"/>
          </w:rPr>
          <w:t>expérience</w:t>
        </w:r>
        <w:proofErr w:type="spellEnd"/>
      </w:hyperlink>
      <w:r w:rsidRPr="00DA1D0F">
        <w:rPr>
          <w:rFonts w:ascii="Times New Roman" w:hAnsi="Times New Roman" w:cs="Times New Roman"/>
          <w:sz w:val="22"/>
          <w:szCs w:val="22"/>
        </w:rPr>
        <w:t>. Elle a dû payer 1 500 dollars pour pouvoir inclure cette chanson dans un documentaire consacré à son histoire, actuellement en production. En 2013, elle a dé</w:t>
      </w:r>
      <w:r w:rsidRPr="00DA1D0F">
        <w:rPr>
          <w:rFonts w:ascii="Times New Roman" w:hAnsi="Times New Roman" w:cs="Times New Roman"/>
          <w:sz w:val="22"/>
          <w:szCs w:val="22"/>
          <w:lang w:val="es-ES_tradnl"/>
        </w:rPr>
        <w:t>cid</w:t>
      </w:r>
      <w:r w:rsidRPr="00DA1D0F">
        <w:rPr>
          <w:rFonts w:ascii="Times New Roman" w:hAnsi="Times New Roman" w:cs="Times New Roman"/>
          <w:sz w:val="22"/>
          <w:szCs w:val="22"/>
        </w:rPr>
        <w:t xml:space="preserve">é, pour cette raison, </w:t>
      </w:r>
      <w:hyperlink r:id="rId14" w:history="1">
        <w:proofErr w:type="spellStart"/>
        <w:r w:rsidRPr="00DA1D0F">
          <w:rPr>
            <w:rStyle w:val="Hyperlink3"/>
            <w:rFonts w:ascii="Times New Roman" w:hAnsi="Times New Roman" w:cs="Times New Roman"/>
            <w:sz w:val="22"/>
            <w:szCs w:val="22"/>
            <w:lang w:val="nl-NL"/>
          </w:rPr>
          <w:t>d’assigner</w:t>
        </w:r>
        <w:proofErr w:type="spellEnd"/>
        <w:r w:rsidRPr="00DA1D0F">
          <w:rPr>
            <w:rStyle w:val="Hyperlink3"/>
            <w:rFonts w:ascii="Times New Roman" w:hAnsi="Times New Roman" w:cs="Times New Roman"/>
            <w:sz w:val="22"/>
            <w:szCs w:val="22"/>
            <w:lang w:val="nl-NL"/>
          </w:rPr>
          <w:t xml:space="preserve"> Warner-</w:t>
        </w:r>
        <w:proofErr w:type="spellStart"/>
        <w:r w:rsidRPr="00DA1D0F">
          <w:rPr>
            <w:rStyle w:val="Hyperlink3"/>
            <w:rFonts w:ascii="Times New Roman" w:hAnsi="Times New Roman" w:cs="Times New Roman"/>
            <w:sz w:val="22"/>
            <w:szCs w:val="22"/>
            <w:lang w:val="nl-NL"/>
          </w:rPr>
          <w:t>Chappell</w:t>
        </w:r>
        <w:proofErr w:type="spellEnd"/>
        <w:r w:rsidRPr="00DA1D0F">
          <w:rPr>
            <w:rStyle w:val="Hyperlink3"/>
            <w:rFonts w:ascii="Times New Roman" w:hAnsi="Times New Roman" w:cs="Times New Roman"/>
            <w:sz w:val="22"/>
            <w:szCs w:val="22"/>
            <w:lang w:val="nl-NL"/>
          </w:rPr>
          <w:t xml:space="preserve"> en </w:t>
        </w:r>
        <w:proofErr w:type="spellStart"/>
        <w:r w:rsidRPr="00DA1D0F">
          <w:rPr>
            <w:rStyle w:val="Hyperlink3"/>
            <w:rFonts w:ascii="Times New Roman" w:hAnsi="Times New Roman" w:cs="Times New Roman"/>
            <w:sz w:val="22"/>
            <w:szCs w:val="22"/>
            <w:lang w:val="nl-NL"/>
          </w:rPr>
          <w:t>justice</w:t>
        </w:r>
        <w:proofErr w:type="spellEnd"/>
      </w:hyperlink>
      <w:r w:rsidRPr="00DA1D0F">
        <w:rPr>
          <w:rFonts w:ascii="Times New Roman" w:hAnsi="Times New Roman" w:cs="Times New Roman"/>
          <w:sz w:val="22"/>
          <w:szCs w:val="22"/>
        </w:rPr>
        <w:t>.</w:t>
      </w:r>
    </w:p>
    <w:p w14:paraId="6E5C5F1B" w14:textId="77777777" w:rsidR="00C92E0F" w:rsidRPr="00DA1D0F" w:rsidRDefault="0081516A">
      <w:pPr>
        <w:pStyle w:val="Sansinterligne"/>
        <w:rPr>
          <w:rFonts w:ascii="Times New Roman" w:eastAsia="Times New Roman" w:hAnsi="Times New Roman" w:cs="Times New Roman"/>
          <w:sz w:val="22"/>
          <w:szCs w:val="22"/>
        </w:rPr>
      </w:pPr>
      <w:r w:rsidRPr="00DA1D0F">
        <w:rPr>
          <w:rFonts w:ascii="Times New Roman" w:eastAsia="Times New Roman" w:hAnsi="Times New Roman" w:cs="Times New Roman"/>
          <w:sz w:val="22"/>
          <w:szCs w:val="22"/>
        </w:rPr>
        <w:tab/>
      </w:r>
      <w:r w:rsidRPr="00DA1D0F">
        <w:rPr>
          <w:rFonts w:ascii="Times New Roman" w:hAnsi="Times New Roman" w:cs="Times New Roman"/>
          <w:sz w:val="22"/>
          <w:szCs w:val="22"/>
        </w:rPr>
        <w:t xml:space="preserve">Deux ans plus tard, le juge George H. King lui a donné raison. Il est </w:t>
      </w:r>
      <w:proofErr w:type="spellStart"/>
      <w:r w:rsidRPr="00DA1D0F">
        <w:rPr>
          <w:rFonts w:ascii="Times New Roman" w:hAnsi="Times New Roman" w:cs="Times New Roman"/>
          <w:sz w:val="22"/>
          <w:szCs w:val="22"/>
        </w:rPr>
        <w:t>mê</w:t>
      </w:r>
      <w:proofErr w:type="spellEnd"/>
      <w:r w:rsidRPr="00DA1D0F">
        <w:rPr>
          <w:rFonts w:ascii="Times New Roman" w:hAnsi="Times New Roman" w:cs="Times New Roman"/>
          <w:sz w:val="22"/>
          <w:szCs w:val="22"/>
          <w:lang w:val="it-IT"/>
        </w:rPr>
        <w:t xml:space="preserve">me </w:t>
      </w:r>
      <w:proofErr w:type="spellStart"/>
      <w:r w:rsidRPr="00DA1D0F">
        <w:rPr>
          <w:rFonts w:ascii="Times New Roman" w:hAnsi="Times New Roman" w:cs="Times New Roman"/>
          <w:sz w:val="22"/>
          <w:szCs w:val="22"/>
          <w:lang w:val="it-IT"/>
        </w:rPr>
        <w:t>all</w:t>
      </w:r>
      <w:proofErr w:type="spellEnd"/>
      <w:r w:rsidRPr="00DA1D0F">
        <w:rPr>
          <w:rFonts w:ascii="Times New Roman" w:hAnsi="Times New Roman" w:cs="Times New Roman"/>
          <w:sz w:val="22"/>
          <w:szCs w:val="22"/>
        </w:rPr>
        <w:t>é jusqu'à affirmer que la maison de production n'avait jamais détenu le moindre droit sur cette chanson anglophone, la plus connue du monde à en croire le "</w:t>
      </w:r>
      <w:proofErr w:type="spellStart"/>
      <w:r w:rsidRPr="00DA1D0F">
        <w:rPr>
          <w:rFonts w:ascii="Times New Roman" w:hAnsi="Times New Roman" w:cs="Times New Roman"/>
          <w:sz w:val="22"/>
          <w:szCs w:val="22"/>
        </w:rPr>
        <w:t>Guiness</w:t>
      </w:r>
      <w:proofErr w:type="spellEnd"/>
      <w:r w:rsidRPr="00DA1D0F">
        <w:rPr>
          <w:rFonts w:ascii="Times New Roman" w:hAnsi="Times New Roman" w:cs="Times New Roman"/>
          <w:sz w:val="22"/>
          <w:szCs w:val="22"/>
        </w:rPr>
        <w:t xml:space="preserve"> Book des records".</w:t>
      </w:r>
    </w:p>
    <w:p w14:paraId="68B973BC" w14:textId="77777777" w:rsidR="00C92E0F" w:rsidRPr="00DA1D0F" w:rsidRDefault="0081516A">
      <w:pPr>
        <w:pStyle w:val="Sansinterligne"/>
        <w:rPr>
          <w:rFonts w:ascii="Times New Roman" w:eastAsia="Times New Roman" w:hAnsi="Times New Roman" w:cs="Times New Roman"/>
          <w:sz w:val="22"/>
          <w:szCs w:val="22"/>
        </w:rPr>
      </w:pPr>
      <w:r w:rsidRPr="00DA1D0F">
        <w:rPr>
          <w:rFonts w:ascii="Times New Roman" w:eastAsia="Times New Roman" w:hAnsi="Times New Roman" w:cs="Times New Roman"/>
          <w:sz w:val="22"/>
          <w:szCs w:val="22"/>
        </w:rPr>
        <w:tab/>
      </w:r>
      <w:r w:rsidRPr="00DA1D0F">
        <w:rPr>
          <w:rFonts w:ascii="Times New Roman" w:hAnsi="Times New Roman" w:cs="Times New Roman"/>
          <w:sz w:val="22"/>
          <w:szCs w:val="22"/>
          <w:lang w:val="en-US"/>
        </w:rPr>
        <w:t xml:space="preserve">Comment Warner-Chappell a </w:t>
      </w:r>
      <w:proofErr w:type="spellStart"/>
      <w:r w:rsidRPr="00DA1D0F">
        <w:rPr>
          <w:rFonts w:ascii="Times New Roman" w:hAnsi="Times New Roman" w:cs="Times New Roman"/>
          <w:sz w:val="22"/>
          <w:szCs w:val="22"/>
          <w:lang w:val="en-US"/>
        </w:rPr>
        <w:t>pu</w:t>
      </w:r>
      <w:proofErr w:type="spellEnd"/>
      <w:r w:rsidRPr="00DA1D0F">
        <w:rPr>
          <w:rFonts w:ascii="Times New Roman" w:hAnsi="Times New Roman" w:cs="Times New Roman"/>
          <w:sz w:val="22"/>
          <w:szCs w:val="22"/>
          <w:lang w:val="en-US"/>
        </w:rPr>
        <w:t xml:space="preserve"> </w:t>
      </w:r>
      <w:proofErr w:type="spellStart"/>
      <w:r w:rsidRPr="00DA1D0F">
        <w:rPr>
          <w:rFonts w:ascii="Times New Roman" w:hAnsi="Times New Roman" w:cs="Times New Roman"/>
          <w:sz w:val="22"/>
          <w:szCs w:val="22"/>
          <w:lang w:val="en-US"/>
        </w:rPr>
        <w:t>pr</w:t>
      </w:r>
      <w:proofErr w:type="spellEnd"/>
      <w:r w:rsidRPr="00DA1D0F">
        <w:rPr>
          <w:rFonts w:ascii="Times New Roman" w:hAnsi="Times New Roman" w:cs="Times New Roman"/>
          <w:sz w:val="22"/>
          <w:szCs w:val="22"/>
        </w:rPr>
        <w:t xml:space="preserve">étendre que ce "Joyeux anniversaire" lui appartenait jusqu’en </w:t>
      </w:r>
      <w:proofErr w:type="gramStart"/>
      <w:r w:rsidRPr="00DA1D0F">
        <w:rPr>
          <w:rFonts w:ascii="Times New Roman" w:hAnsi="Times New Roman" w:cs="Times New Roman"/>
          <w:sz w:val="22"/>
          <w:szCs w:val="22"/>
        </w:rPr>
        <w:t>2030 ?</w:t>
      </w:r>
      <w:proofErr w:type="gramEnd"/>
      <w:r w:rsidRPr="00DA1D0F">
        <w:rPr>
          <w:rFonts w:ascii="Times New Roman" w:hAnsi="Times New Roman" w:cs="Times New Roman"/>
          <w:sz w:val="22"/>
          <w:szCs w:val="22"/>
        </w:rPr>
        <w:t xml:space="preserve"> Le studio a pu profiter d’un flou historique qui s’est transformé en flou juridique. À l’origine, la très </w:t>
      </w:r>
      <w:proofErr w:type="spellStart"/>
      <w:r w:rsidRPr="00DA1D0F">
        <w:rPr>
          <w:rFonts w:ascii="Times New Roman" w:hAnsi="Times New Roman" w:cs="Times New Roman"/>
          <w:sz w:val="22"/>
          <w:szCs w:val="22"/>
        </w:rPr>
        <w:t>célè</w:t>
      </w:r>
      <w:r w:rsidRPr="00DA1D0F">
        <w:rPr>
          <w:rFonts w:ascii="Times New Roman" w:hAnsi="Times New Roman" w:cs="Times New Roman"/>
          <w:sz w:val="22"/>
          <w:szCs w:val="22"/>
          <w:lang w:val="es-ES_tradnl"/>
        </w:rPr>
        <w:t>bre</w:t>
      </w:r>
      <w:proofErr w:type="spellEnd"/>
      <w:r w:rsidRPr="00DA1D0F">
        <w:rPr>
          <w:rFonts w:ascii="Times New Roman" w:hAnsi="Times New Roman" w:cs="Times New Roman"/>
          <w:sz w:val="22"/>
          <w:szCs w:val="22"/>
          <w:lang w:val="es-ES_tradnl"/>
        </w:rPr>
        <w:t xml:space="preserve"> m</w:t>
      </w:r>
      <w:r w:rsidRPr="00DA1D0F">
        <w:rPr>
          <w:rFonts w:ascii="Times New Roman" w:hAnsi="Times New Roman" w:cs="Times New Roman"/>
          <w:sz w:val="22"/>
          <w:szCs w:val="22"/>
        </w:rPr>
        <w:t>é</w:t>
      </w:r>
      <w:proofErr w:type="spellStart"/>
      <w:r w:rsidRPr="00DA1D0F">
        <w:rPr>
          <w:rFonts w:ascii="Times New Roman" w:hAnsi="Times New Roman" w:cs="Times New Roman"/>
          <w:sz w:val="22"/>
          <w:szCs w:val="22"/>
          <w:lang w:val="de-DE"/>
        </w:rPr>
        <w:t>lodie</w:t>
      </w:r>
      <w:proofErr w:type="spellEnd"/>
      <w:r w:rsidRPr="00DA1D0F">
        <w:rPr>
          <w:rFonts w:ascii="Times New Roman" w:hAnsi="Times New Roman" w:cs="Times New Roman"/>
          <w:sz w:val="22"/>
          <w:szCs w:val="22"/>
          <w:lang w:val="de-DE"/>
        </w:rPr>
        <w:t xml:space="preserve"> a </w:t>
      </w:r>
      <w:r w:rsidRPr="00DA1D0F">
        <w:rPr>
          <w:rFonts w:ascii="Times New Roman" w:hAnsi="Times New Roman" w:cs="Times New Roman"/>
          <w:sz w:val="22"/>
          <w:szCs w:val="22"/>
        </w:rPr>
        <w:t xml:space="preserve">été composée par deux sœurs, Mildred et Patty Smith Hill, pour une chanson intitulé </w:t>
      </w:r>
      <w:r w:rsidRPr="00DA1D0F">
        <w:rPr>
          <w:rFonts w:ascii="Times New Roman" w:hAnsi="Times New Roman" w:cs="Times New Roman"/>
          <w:sz w:val="22"/>
          <w:szCs w:val="22"/>
          <w:lang w:val="en-US"/>
        </w:rPr>
        <w:t>"Good morning to All" en 1893. Il n</w:t>
      </w:r>
      <w:r w:rsidRPr="00DA1D0F">
        <w:rPr>
          <w:rFonts w:ascii="Times New Roman" w:hAnsi="Times New Roman" w:cs="Times New Roman"/>
          <w:sz w:val="22"/>
          <w:szCs w:val="22"/>
        </w:rPr>
        <w:t xml:space="preserve">’y a donc pas de </w:t>
      </w:r>
      <w:proofErr w:type="gramStart"/>
      <w:r w:rsidRPr="00DA1D0F">
        <w:rPr>
          <w:rFonts w:ascii="Times New Roman" w:hAnsi="Times New Roman" w:cs="Times New Roman"/>
          <w:sz w:val="22"/>
          <w:szCs w:val="22"/>
        </w:rPr>
        <w:t>doute :</w:t>
      </w:r>
      <w:proofErr w:type="gramEnd"/>
      <w:r w:rsidRPr="00DA1D0F">
        <w:rPr>
          <w:rFonts w:ascii="Times New Roman" w:hAnsi="Times New Roman" w:cs="Times New Roman"/>
          <w:sz w:val="22"/>
          <w:szCs w:val="22"/>
        </w:rPr>
        <w:t xml:space="preserve"> l'air appartient au domaine public (les éventuels droits d’auteurs durent au maximum 95 ans).</w:t>
      </w:r>
    </w:p>
    <w:p w14:paraId="2D99E6EA" w14:textId="77777777" w:rsidR="00C92E0F" w:rsidRPr="00DA1D0F" w:rsidRDefault="0081516A">
      <w:pPr>
        <w:pStyle w:val="Sansinterligne"/>
        <w:rPr>
          <w:rFonts w:ascii="Times New Roman" w:eastAsia="Times New Roman" w:hAnsi="Times New Roman" w:cs="Times New Roman"/>
          <w:sz w:val="22"/>
          <w:szCs w:val="22"/>
        </w:rPr>
      </w:pPr>
      <w:r w:rsidRPr="00DA1D0F">
        <w:rPr>
          <w:rFonts w:ascii="Times New Roman" w:eastAsia="Times New Roman" w:hAnsi="Times New Roman" w:cs="Times New Roman"/>
          <w:sz w:val="22"/>
          <w:szCs w:val="22"/>
        </w:rPr>
        <w:tab/>
      </w:r>
      <w:r w:rsidRPr="00DA1D0F">
        <w:rPr>
          <w:rFonts w:ascii="Times New Roman" w:hAnsi="Times New Roman" w:cs="Times New Roman"/>
          <w:sz w:val="22"/>
          <w:szCs w:val="22"/>
        </w:rPr>
        <w:t xml:space="preserve">Il en va tout autrement des paroles. Personne ne sait vraiment qui les a composées, </w:t>
      </w:r>
      <w:proofErr w:type="gramStart"/>
      <w:r w:rsidRPr="00DA1D0F">
        <w:rPr>
          <w:rFonts w:ascii="Times New Roman" w:hAnsi="Times New Roman" w:cs="Times New Roman"/>
          <w:sz w:val="22"/>
          <w:szCs w:val="22"/>
        </w:rPr>
        <w:t>ou</w:t>
      </w:r>
      <w:proofErr w:type="gramEnd"/>
      <w:r w:rsidRPr="00DA1D0F">
        <w:rPr>
          <w:rFonts w:ascii="Times New Roman" w:hAnsi="Times New Roman" w:cs="Times New Roman"/>
          <w:sz w:val="22"/>
          <w:szCs w:val="22"/>
        </w:rPr>
        <w:t xml:space="preserve"> plutôt qui a fait concorder la musique avec les paroles. Warner-Chappell a toujours soutenu qu’une troisième sœur Hill avait réussi, en 1935, à démontrer que "Happy </w:t>
      </w:r>
      <w:proofErr w:type="spellStart"/>
      <w:r w:rsidRPr="00DA1D0F">
        <w:rPr>
          <w:rFonts w:ascii="Times New Roman" w:hAnsi="Times New Roman" w:cs="Times New Roman"/>
          <w:sz w:val="22"/>
          <w:szCs w:val="22"/>
        </w:rPr>
        <w:t>Birthday</w:t>
      </w:r>
      <w:proofErr w:type="spellEnd"/>
      <w:r w:rsidRPr="00DA1D0F">
        <w:rPr>
          <w:rFonts w:ascii="Times New Roman" w:hAnsi="Times New Roman" w:cs="Times New Roman"/>
          <w:sz w:val="22"/>
          <w:szCs w:val="22"/>
        </w:rPr>
        <w:t xml:space="preserve">" était un plagiat de "Good </w:t>
      </w:r>
      <w:proofErr w:type="spellStart"/>
      <w:r w:rsidRPr="00DA1D0F">
        <w:rPr>
          <w:rFonts w:ascii="Times New Roman" w:hAnsi="Times New Roman" w:cs="Times New Roman"/>
          <w:sz w:val="22"/>
          <w:szCs w:val="22"/>
        </w:rPr>
        <w:t>Morning</w:t>
      </w:r>
      <w:proofErr w:type="spellEnd"/>
      <w:r w:rsidRPr="00DA1D0F">
        <w:rPr>
          <w:rFonts w:ascii="Times New Roman" w:hAnsi="Times New Roman" w:cs="Times New Roman"/>
          <w:sz w:val="22"/>
          <w:szCs w:val="22"/>
        </w:rPr>
        <w:t xml:space="preserve"> All" et avait pu ainsi prétendre aux droits d'auteurs sur la chanson. Elle travaillait alors avec la société de production Clayton F. </w:t>
      </w:r>
      <w:proofErr w:type="spellStart"/>
      <w:r w:rsidRPr="00DA1D0F">
        <w:rPr>
          <w:rFonts w:ascii="Times New Roman" w:hAnsi="Times New Roman" w:cs="Times New Roman"/>
          <w:sz w:val="22"/>
          <w:szCs w:val="22"/>
        </w:rPr>
        <w:t>Summy</w:t>
      </w:r>
      <w:proofErr w:type="spellEnd"/>
      <w:r w:rsidRPr="00DA1D0F">
        <w:rPr>
          <w:rFonts w:ascii="Times New Roman" w:hAnsi="Times New Roman" w:cs="Times New Roman"/>
          <w:sz w:val="22"/>
          <w:szCs w:val="22"/>
        </w:rPr>
        <w:t xml:space="preserve"> </w:t>
      </w:r>
      <w:proofErr w:type="spellStart"/>
      <w:r w:rsidRPr="00DA1D0F">
        <w:rPr>
          <w:rFonts w:ascii="Times New Roman" w:hAnsi="Times New Roman" w:cs="Times New Roman"/>
          <w:sz w:val="22"/>
          <w:szCs w:val="22"/>
        </w:rPr>
        <w:t>Publishing</w:t>
      </w:r>
      <w:proofErr w:type="spellEnd"/>
      <w:r w:rsidRPr="00DA1D0F">
        <w:rPr>
          <w:rFonts w:ascii="Times New Roman" w:hAnsi="Times New Roman" w:cs="Times New Roman"/>
          <w:sz w:val="22"/>
          <w:szCs w:val="22"/>
        </w:rPr>
        <w:t xml:space="preserve"> Co. qui aurait fini par en céder les droits à </w:t>
      </w:r>
      <w:r w:rsidRPr="00DA1D0F">
        <w:rPr>
          <w:rFonts w:ascii="Times New Roman" w:hAnsi="Times New Roman" w:cs="Times New Roman"/>
          <w:sz w:val="22"/>
          <w:szCs w:val="22"/>
          <w:lang w:val="nl-NL"/>
        </w:rPr>
        <w:t>Warner-</w:t>
      </w:r>
      <w:proofErr w:type="spellStart"/>
      <w:r w:rsidRPr="00DA1D0F">
        <w:rPr>
          <w:rFonts w:ascii="Times New Roman" w:hAnsi="Times New Roman" w:cs="Times New Roman"/>
          <w:sz w:val="22"/>
          <w:szCs w:val="22"/>
          <w:lang w:val="nl-NL"/>
        </w:rPr>
        <w:t>Chappell</w:t>
      </w:r>
      <w:proofErr w:type="spellEnd"/>
      <w:r w:rsidRPr="00DA1D0F">
        <w:rPr>
          <w:rFonts w:ascii="Times New Roman" w:hAnsi="Times New Roman" w:cs="Times New Roman"/>
          <w:sz w:val="22"/>
          <w:szCs w:val="22"/>
          <w:lang w:val="nl-NL"/>
        </w:rPr>
        <w:t>.</w:t>
      </w:r>
    </w:p>
    <w:p w14:paraId="043C5CE7" w14:textId="77777777" w:rsidR="00C92E0F" w:rsidRPr="00DA1D0F" w:rsidRDefault="0081516A">
      <w:pPr>
        <w:pStyle w:val="Sansinterligne"/>
        <w:rPr>
          <w:rFonts w:ascii="Times New Roman" w:eastAsia="Times New Roman" w:hAnsi="Times New Roman" w:cs="Times New Roman"/>
          <w:sz w:val="22"/>
          <w:szCs w:val="22"/>
        </w:rPr>
      </w:pPr>
      <w:r w:rsidRPr="00DA1D0F">
        <w:rPr>
          <w:rFonts w:ascii="Times New Roman" w:eastAsia="Times New Roman" w:hAnsi="Times New Roman" w:cs="Times New Roman"/>
          <w:sz w:val="22"/>
          <w:szCs w:val="22"/>
        </w:rPr>
        <w:tab/>
      </w:r>
      <w:r w:rsidRPr="00DA1D0F">
        <w:rPr>
          <w:rFonts w:ascii="Times New Roman" w:hAnsi="Times New Roman" w:cs="Times New Roman"/>
          <w:sz w:val="22"/>
          <w:szCs w:val="22"/>
        </w:rPr>
        <w:t xml:space="preserve">Mais cette version a toujours été </w:t>
      </w:r>
      <w:proofErr w:type="spellStart"/>
      <w:r w:rsidRPr="00DA1D0F">
        <w:rPr>
          <w:rFonts w:ascii="Times New Roman" w:hAnsi="Times New Roman" w:cs="Times New Roman"/>
          <w:sz w:val="22"/>
          <w:szCs w:val="22"/>
          <w:lang w:val="es-ES_tradnl"/>
        </w:rPr>
        <w:t>contest</w:t>
      </w:r>
      <w:r w:rsidRPr="00DA1D0F">
        <w:rPr>
          <w:rFonts w:ascii="Times New Roman" w:hAnsi="Times New Roman" w:cs="Times New Roman"/>
          <w:sz w:val="22"/>
          <w:szCs w:val="22"/>
        </w:rPr>
        <w:t>ée</w:t>
      </w:r>
      <w:proofErr w:type="spellEnd"/>
      <w:r w:rsidRPr="00DA1D0F">
        <w:rPr>
          <w:rFonts w:ascii="Times New Roman" w:hAnsi="Times New Roman" w:cs="Times New Roman"/>
          <w:sz w:val="22"/>
          <w:szCs w:val="22"/>
        </w:rPr>
        <w:t xml:space="preserve">. Plusieurs articles - et même </w:t>
      </w:r>
      <w:hyperlink r:id="rId15" w:history="1">
        <w:r w:rsidRPr="00DA1D0F">
          <w:rPr>
            <w:rStyle w:val="Hyperlink4"/>
            <w:rFonts w:ascii="Times New Roman" w:hAnsi="Times New Roman" w:cs="Times New Roman"/>
            <w:sz w:val="22"/>
            <w:szCs w:val="22"/>
            <w:lang w:val="es-ES_tradnl"/>
          </w:rPr>
          <w:t xml:space="preserve">une </w:t>
        </w:r>
        <w:proofErr w:type="spellStart"/>
        <w:r w:rsidRPr="00DA1D0F">
          <w:rPr>
            <w:rStyle w:val="Hyperlink4"/>
            <w:rFonts w:ascii="Times New Roman" w:hAnsi="Times New Roman" w:cs="Times New Roman"/>
            <w:sz w:val="22"/>
            <w:szCs w:val="22"/>
            <w:lang w:val="es-ES_tradnl"/>
          </w:rPr>
          <w:t>étude</w:t>
        </w:r>
        <w:proofErr w:type="spellEnd"/>
        <w:r w:rsidRPr="00DA1D0F">
          <w:rPr>
            <w:rStyle w:val="Hyperlink4"/>
            <w:rFonts w:ascii="Times New Roman" w:hAnsi="Times New Roman" w:cs="Times New Roman"/>
            <w:sz w:val="22"/>
            <w:szCs w:val="22"/>
            <w:lang w:val="es-ES_tradnl"/>
          </w:rPr>
          <w:t xml:space="preserve"> </w:t>
        </w:r>
        <w:proofErr w:type="spellStart"/>
        <w:r w:rsidRPr="00DA1D0F">
          <w:rPr>
            <w:rStyle w:val="Hyperlink4"/>
            <w:rFonts w:ascii="Times New Roman" w:hAnsi="Times New Roman" w:cs="Times New Roman"/>
            <w:sz w:val="22"/>
            <w:szCs w:val="22"/>
            <w:lang w:val="es-ES_tradnl"/>
          </w:rPr>
          <w:t>universitaire</w:t>
        </w:r>
        <w:proofErr w:type="spellEnd"/>
        <w:r w:rsidRPr="00DA1D0F">
          <w:rPr>
            <w:rStyle w:val="Hyperlink4"/>
            <w:rFonts w:ascii="Times New Roman" w:hAnsi="Times New Roman" w:cs="Times New Roman"/>
            <w:sz w:val="22"/>
            <w:szCs w:val="22"/>
            <w:lang w:val="es-ES_tradnl"/>
          </w:rPr>
          <w:t xml:space="preserve"> </w:t>
        </w:r>
        <w:proofErr w:type="spellStart"/>
        <w:r w:rsidRPr="00DA1D0F">
          <w:rPr>
            <w:rStyle w:val="Hyperlink4"/>
            <w:rFonts w:ascii="Times New Roman" w:hAnsi="Times New Roman" w:cs="Times New Roman"/>
            <w:sz w:val="22"/>
            <w:szCs w:val="22"/>
            <w:lang w:val="es-ES_tradnl"/>
          </w:rPr>
          <w:t>publiée</w:t>
        </w:r>
        <w:proofErr w:type="spellEnd"/>
        <w:r w:rsidRPr="00DA1D0F">
          <w:rPr>
            <w:rStyle w:val="Hyperlink4"/>
            <w:rFonts w:ascii="Times New Roman" w:hAnsi="Times New Roman" w:cs="Times New Roman"/>
            <w:sz w:val="22"/>
            <w:szCs w:val="22"/>
            <w:lang w:val="es-ES_tradnl"/>
          </w:rPr>
          <w:t xml:space="preserve"> en </w:t>
        </w:r>
        <w:proofErr w:type="spellStart"/>
        <w:r w:rsidRPr="00DA1D0F">
          <w:rPr>
            <w:rStyle w:val="Hyperlink4"/>
            <w:rFonts w:ascii="Times New Roman" w:hAnsi="Times New Roman" w:cs="Times New Roman"/>
            <w:sz w:val="22"/>
            <w:szCs w:val="22"/>
            <w:lang w:val="es-ES_tradnl"/>
          </w:rPr>
          <w:t>octobre</w:t>
        </w:r>
        <w:proofErr w:type="spellEnd"/>
        <w:r w:rsidRPr="00DA1D0F">
          <w:rPr>
            <w:rStyle w:val="Hyperlink4"/>
            <w:rFonts w:ascii="Times New Roman" w:hAnsi="Times New Roman" w:cs="Times New Roman"/>
            <w:sz w:val="22"/>
            <w:szCs w:val="22"/>
            <w:lang w:val="es-ES_tradnl"/>
          </w:rPr>
          <w:t xml:space="preserve"> 2010</w:t>
        </w:r>
      </w:hyperlink>
      <w:r w:rsidRPr="00DA1D0F">
        <w:rPr>
          <w:rFonts w:ascii="Times New Roman" w:hAnsi="Times New Roman" w:cs="Times New Roman"/>
          <w:sz w:val="22"/>
          <w:szCs w:val="22"/>
        </w:rPr>
        <w:t xml:space="preserve"> - ont essayé de percer le mystère des origines de "Happy </w:t>
      </w:r>
      <w:proofErr w:type="spellStart"/>
      <w:r w:rsidRPr="00DA1D0F">
        <w:rPr>
          <w:rFonts w:ascii="Times New Roman" w:hAnsi="Times New Roman" w:cs="Times New Roman"/>
          <w:sz w:val="22"/>
          <w:szCs w:val="22"/>
        </w:rPr>
        <w:t>Birthday</w:t>
      </w:r>
      <w:proofErr w:type="spellEnd"/>
      <w:r w:rsidRPr="00DA1D0F">
        <w:rPr>
          <w:rFonts w:ascii="Times New Roman" w:hAnsi="Times New Roman" w:cs="Times New Roman"/>
          <w:sz w:val="22"/>
          <w:szCs w:val="22"/>
        </w:rPr>
        <w:t>" pour savoir si la</w:t>
      </w:r>
      <w:hyperlink r:id="rId16" w:history="1">
        <w:r w:rsidRPr="00DA1D0F">
          <w:rPr>
            <w:rStyle w:val="Hyperlink5"/>
            <w:rFonts w:ascii="Times New Roman" w:hAnsi="Times New Roman" w:cs="Times New Roman"/>
            <w:sz w:val="22"/>
            <w:szCs w:val="22"/>
          </w:rPr>
          <w:t xml:space="preserve"> chanson appartenait à tout le monde</w:t>
        </w:r>
      </w:hyperlink>
      <w:r w:rsidRPr="00DA1D0F">
        <w:rPr>
          <w:rFonts w:ascii="Times New Roman" w:hAnsi="Times New Roman" w:cs="Times New Roman"/>
          <w:sz w:val="22"/>
          <w:szCs w:val="22"/>
        </w:rPr>
        <w:t xml:space="preserve"> ou seulement  à </w:t>
      </w:r>
      <w:r w:rsidRPr="00DA1D0F">
        <w:rPr>
          <w:rFonts w:ascii="Times New Roman" w:hAnsi="Times New Roman" w:cs="Times New Roman"/>
          <w:sz w:val="22"/>
          <w:szCs w:val="22"/>
          <w:lang w:val="nl-NL"/>
        </w:rPr>
        <w:t>Warner-</w:t>
      </w:r>
      <w:proofErr w:type="spellStart"/>
      <w:r w:rsidRPr="00DA1D0F">
        <w:rPr>
          <w:rFonts w:ascii="Times New Roman" w:hAnsi="Times New Roman" w:cs="Times New Roman"/>
          <w:sz w:val="22"/>
          <w:szCs w:val="22"/>
          <w:lang w:val="nl-NL"/>
        </w:rPr>
        <w:t>Chappell</w:t>
      </w:r>
      <w:proofErr w:type="spellEnd"/>
      <w:r w:rsidRPr="00DA1D0F">
        <w:rPr>
          <w:rFonts w:ascii="Times New Roman" w:hAnsi="Times New Roman" w:cs="Times New Roman"/>
          <w:sz w:val="22"/>
          <w:szCs w:val="22"/>
          <w:lang w:val="nl-NL"/>
        </w:rPr>
        <w:t>.</w:t>
      </w:r>
    </w:p>
    <w:p w14:paraId="1AC4BEBF" w14:textId="77777777" w:rsidR="00C92E0F" w:rsidRPr="00DA1D0F" w:rsidRDefault="00C92E0F">
      <w:pPr>
        <w:pStyle w:val="Sansinterligne"/>
        <w:rPr>
          <w:rFonts w:ascii="Times New Roman" w:eastAsia="Times New Roman" w:hAnsi="Times New Roman" w:cs="Times New Roman"/>
          <w:sz w:val="22"/>
          <w:szCs w:val="22"/>
        </w:rPr>
      </w:pPr>
    </w:p>
    <w:p w14:paraId="08D65B0A" w14:textId="77777777" w:rsidR="00C92E0F" w:rsidRPr="00DA1D0F" w:rsidRDefault="0081516A">
      <w:pPr>
        <w:pStyle w:val="Sansinterligne"/>
        <w:jc w:val="right"/>
        <w:rPr>
          <w:rFonts w:ascii="Times New Roman" w:eastAsia="Times New Roman" w:hAnsi="Times New Roman" w:cs="Times New Roman"/>
        </w:rPr>
      </w:pPr>
      <w:r w:rsidRPr="00DA1D0F">
        <w:rPr>
          <w:rFonts w:ascii="Times New Roman" w:hAnsi="Times New Roman" w:cs="Times New Roman"/>
        </w:rPr>
        <w:t xml:space="preserve">Extrait de « La Warner perd le droit de se faire des millions grâce à </w:t>
      </w:r>
      <w:r w:rsidRPr="00DA1D0F">
        <w:rPr>
          <w:rFonts w:ascii="Times New Roman" w:hAnsi="Times New Roman" w:cs="Times New Roman"/>
          <w:lang w:val="en-US"/>
        </w:rPr>
        <w:t>la chanson "Happy Birthday"</w:t>
      </w:r>
      <w:r w:rsidRPr="00DA1D0F">
        <w:rPr>
          <w:rFonts w:ascii="Times New Roman" w:hAnsi="Times New Roman" w:cs="Times New Roman"/>
        </w:rPr>
        <w:t xml:space="preserve"> », Sébastian SEIBT, 23/09/2015, </w:t>
      </w:r>
      <w:hyperlink r:id="rId17" w:history="1">
        <w:r w:rsidRPr="00DA1D0F">
          <w:rPr>
            <w:rStyle w:val="Hyperlink6"/>
            <w:rFonts w:ascii="Times New Roman" w:hAnsi="Times New Roman" w:cs="Times New Roman"/>
            <w:lang w:val="en-US"/>
          </w:rPr>
          <w:t>france24.com</w:t>
        </w:r>
      </w:hyperlink>
    </w:p>
    <w:p w14:paraId="226F4435" w14:textId="77777777" w:rsidR="00C92E0F" w:rsidRPr="00DA1D0F" w:rsidRDefault="00C92E0F">
      <w:pPr>
        <w:pStyle w:val="Sansinterligne"/>
        <w:rPr>
          <w:rFonts w:ascii="Times New Roman" w:eastAsia="Times New Roman" w:hAnsi="Times New Roman" w:cs="Times New Roman"/>
          <w:sz w:val="22"/>
          <w:szCs w:val="22"/>
        </w:rPr>
      </w:pPr>
    </w:p>
    <w:p w14:paraId="21987A3A" w14:textId="77777777" w:rsidR="00C92E0F" w:rsidRPr="00DA1D0F" w:rsidRDefault="0081516A">
      <w:pPr>
        <w:pStyle w:val="Sansinterligne"/>
        <w:rPr>
          <w:rFonts w:ascii="Times New Roman" w:eastAsia="Times New Roman" w:hAnsi="Times New Roman" w:cs="Times New Roman"/>
          <w:sz w:val="22"/>
          <w:szCs w:val="22"/>
        </w:rPr>
      </w:pPr>
      <w:r w:rsidRPr="00DA1D0F">
        <w:rPr>
          <w:rFonts w:ascii="Times New Roman" w:hAnsi="Times New Roman" w:cs="Times New Roman"/>
          <w:sz w:val="22"/>
          <w:szCs w:val="22"/>
        </w:rPr>
        <w:t>Complétez le tableau ci-dessous :</w:t>
      </w:r>
    </w:p>
    <w:tbl>
      <w:tblPr>
        <w:tblStyle w:val="TableNormal"/>
        <w:tblW w:w="1039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2905"/>
        <w:gridCol w:w="3744"/>
        <w:gridCol w:w="3744"/>
      </w:tblGrid>
      <w:tr w:rsidR="00C92E0F" w:rsidRPr="00DA1D0F" w14:paraId="69200A4E" w14:textId="77777777">
        <w:trPr>
          <w:trHeight w:val="279"/>
        </w:trPr>
        <w:tc>
          <w:tcPr>
            <w:tcW w:w="290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195B5CB" w14:textId="77777777" w:rsidR="00C92E0F" w:rsidRPr="00DA1D0F" w:rsidRDefault="00C92E0F"/>
        </w:tc>
        <w:tc>
          <w:tcPr>
            <w:tcW w:w="374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76C2BD4" w14:textId="77777777" w:rsidR="00C92E0F" w:rsidRPr="00DA1D0F" w:rsidRDefault="0081516A">
            <w:pPr>
              <w:pStyle w:val="Styledetableau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DA1D0F">
              <w:rPr>
                <w:rFonts w:ascii="Times New Roman" w:hAnsi="Times New Roman" w:cs="Times New Roman"/>
                <w:b/>
                <w:bCs/>
              </w:rPr>
              <w:t>Droits de propriété sur la chanson</w:t>
            </w:r>
          </w:p>
        </w:tc>
        <w:tc>
          <w:tcPr>
            <w:tcW w:w="374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BDA19E4" w14:textId="77777777" w:rsidR="00C92E0F" w:rsidRPr="00DA1D0F" w:rsidRDefault="0081516A">
            <w:pPr>
              <w:pStyle w:val="Styledetableau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DA1D0F">
              <w:rPr>
                <w:rFonts w:ascii="Times New Roman" w:hAnsi="Times New Roman" w:cs="Times New Roman"/>
                <w:b/>
                <w:bCs/>
              </w:rPr>
              <w:t>Chanson dans le domaine public</w:t>
            </w:r>
          </w:p>
        </w:tc>
      </w:tr>
      <w:tr w:rsidR="00C92E0F" w:rsidRPr="00DA1D0F" w14:paraId="2643B8A5" w14:textId="77777777">
        <w:trPr>
          <w:trHeight w:val="485"/>
        </w:trPr>
        <w:tc>
          <w:tcPr>
            <w:tcW w:w="290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D38414F" w14:textId="77777777" w:rsidR="00C92E0F" w:rsidRPr="00DA1D0F" w:rsidRDefault="0081516A">
            <w:pPr>
              <w:pStyle w:val="Styledetableau2"/>
              <w:jc w:val="center"/>
              <w:rPr>
                <w:rFonts w:ascii="Times New Roman" w:hAnsi="Times New Roman" w:cs="Times New Roman"/>
              </w:rPr>
            </w:pPr>
            <w:r w:rsidRPr="00DA1D0F">
              <w:rPr>
                <w:rFonts w:ascii="Times New Roman" w:hAnsi="Times New Roman" w:cs="Times New Roman"/>
              </w:rPr>
              <w:t>Avantage économique procuré</w:t>
            </w:r>
          </w:p>
        </w:tc>
        <w:tc>
          <w:tcPr>
            <w:tcW w:w="374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22E278D" w14:textId="77777777" w:rsidR="00C92E0F" w:rsidRPr="00DA1D0F" w:rsidRDefault="00C92E0F">
            <w:pPr>
              <w:pStyle w:val="Styledetableau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p>
          <w:p w14:paraId="7FB01A5F" w14:textId="77777777" w:rsidR="00C92E0F" w:rsidRPr="00DA1D0F" w:rsidRDefault="00C92E0F">
            <w:pPr>
              <w:pStyle w:val="Styledetableau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p>
        </w:tc>
        <w:tc>
          <w:tcPr>
            <w:tcW w:w="374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1F099A9" w14:textId="77777777" w:rsidR="00C92E0F" w:rsidRPr="00DA1D0F" w:rsidRDefault="00C92E0F"/>
        </w:tc>
      </w:tr>
      <w:tr w:rsidR="00C92E0F" w:rsidRPr="00DA1D0F" w14:paraId="1A616288" w14:textId="77777777">
        <w:trPr>
          <w:trHeight w:val="485"/>
        </w:trPr>
        <w:tc>
          <w:tcPr>
            <w:tcW w:w="290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F0F5A07" w14:textId="77777777" w:rsidR="00C92E0F" w:rsidRPr="00DA1D0F" w:rsidRDefault="0081516A">
            <w:pPr>
              <w:pStyle w:val="Styledetableau2"/>
              <w:jc w:val="center"/>
              <w:rPr>
                <w:rFonts w:ascii="Times New Roman" w:hAnsi="Times New Roman" w:cs="Times New Roman"/>
              </w:rPr>
            </w:pPr>
            <w:r w:rsidRPr="00DA1D0F">
              <w:rPr>
                <w:rFonts w:ascii="Times New Roman" w:hAnsi="Times New Roman" w:cs="Times New Roman"/>
              </w:rPr>
              <w:t>Qui est avantagé ?</w:t>
            </w:r>
          </w:p>
        </w:tc>
        <w:tc>
          <w:tcPr>
            <w:tcW w:w="374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AFD67FA" w14:textId="77777777" w:rsidR="00C92E0F" w:rsidRPr="00DA1D0F" w:rsidRDefault="00C92E0F">
            <w:pPr>
              <w:pStyle w:val="Styledetableau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p>
          <w:p w14:paraId="468ACCD1" w14:textId="77777777" w:rsidR="00C92E0F" w:rsidRPr="00DA1D0F" w:rsidRDefault="00C92E0F">
            <w:pPr>
              <w:pStyle w:val="Styledetableau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p>
        </w:tc>
        <w:tc>
          <w:tcPr>
            <w:tcW w:w="3744"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5E05673" w14:textId="77777777" w:rsidR="00C92E0F" w:rsidRPr="00DA1D0F" w:rsidRDefault="00C92E0F"/>
        </w:tc>
      </w:tr>
    </w:tbl>
    <w:p w14:paraId="250DAC56" w14:textId="77777777" w:rsidR="00C92E0F" w:rsidRPr="00DA1D0F" w:rsidRDefault="00C92E0F">
      <w:pPr>
        <w:pStyle w:val="Sansinterligne"/>
        <w:rPr>
          <w:rFonts w:ascii="Times New Roman" w:eastAsia="Times New Roman" w:hAnsi="Times New Roman" w:cs="Times New Roman"/>
          <w:sz w:val="22"/>
          <w:szCs w:val="22"/>
        </w:rPr>
      </w:pPr>
    </w:p>
    <w:p w14:paraId="18992A2C" w14:textId="77777777" w:rsidR="00C92E0F" w:rsidRPr="00DA1D0F" w:rsidRDefault="0081516A">
      <w:pPr>
        <w:pStyle w:val="Sansinterligne"/>
        <w:rPr>
          <w:rFonts w:ascii="Times New Roman" w:eastAsia="Times New Roman" w:hAnsi="Times New Roman" w:cs="Times New Roman"/>
          <w:b/>
          <w:bCs/>
          <w:sz w:val="22"/>
          <w:szCs w:val="22"/>
          <w:u w:val="single"/>
        </w:rPr>
      </w:pPr>
      <w:r w:rsidRPr="00DA1D0F">
        <w:rPr>
          <w:rFonts w:ascii="Times New Roman" w:hAnsi="Times New Roman" w:cs="Times New Roman"/>
          <w:b/>
          <w:bCs/>
          <w:sz w:val="22"/>
          <w:szCs w:val="22"/>
          <w:u w:val="single"/>
        </w:rPr>
        <w:t xml:space="preserve">Exercice 3 : </w:t>
      </w:r>
    </w:p>
    <w:p w14:paraId="46F3A609" w14:textId="77777777" w:rsidR="00C92E0F" w:rsidRPr="00DA1D0F" w:rsidRDefault="00C92E0F">
      <w:pPr>
        <w:pStyle w:val="Sansinterligne"/>
        <w:rPr>
          <w:rFonts w:ascii="Times New Roman" w:eastAsia="Times New Roman" w:hAnsi="Times New Roman" w:cs="Times New Roman"/>
          <w:sz w:val="22"/>
          <w:szCs w:val="22"/>
        </w:rPr>
      </w:pPr>
    </w:p>
    <w:p w14:paraId="0C358F20" w14:textId="77777777" w:rsidR="00C92E0F" w:rsidRPr="00DA1D0F" w:rsidRDefault="0081516A">
      <w:pPr>
        <w:pStyle w:val="Sansinterligne"/>
        <w:rPr>
          <w:rFonts w:ascii="Times New Roman" w:eastAsia="Times New Roman" w:hAnsi="Times New Roman" w:cs="Times New Roman"/>
          <w:sz w:val="22"/>
          <w:szCs w:val="22"/>
        </w:rPr>
      </w:pPr>
      <w:r w:rsidRPr="00DA1D0F">
        <w:rPr>
          <w:rFonts w:ascii="Times New Roman" w:eastAsia="Times New Roman" w:hAnsi="Times New Roman" w:cs="Times New Roman"/>
          <w:sz w:val="22"/>
          <w:szCs w:val="22"/>
        </w:rPr>
        <w:tab/>
        <w:t>Gr</w:t>
      </w:r>
      <w:r w:rsidRPr="00DA1D0F">
        <w:rPr>
          <w:rFonts w:ascii="Times New Roman" w:hAnsi="Times New Roman" w:cs="Times New Roman"/>
          <w:sz w:val="22"/>
          <w:szCs w:val="22"/>
        </w:rPr>
        <w:t xml:space="preserve">âce aux progrès de la médecine, un nombre croissant de patients est éligible à la transplantation d’un rein. Malheureusement, l’offre d’organes ne suit pas. Le nombre de cadavres en état de mort cérébrale n’augmente pas aussi vite qu’il le faudrait. Les familles ajoutent leur grain de sel en n’autorisant pas toujours le prélèvement des organes du défunt. Reste bien sûr la possibilité de recourir à un donneur vivant, issu du cercle familial, mais les patients n’ont pas tous la chance de pouvoir compter sur un proche généreux - et compatible. Aux Etats-Unis, alors que 13 700 transplantations de rein ont été pratiquées en 2005, 65 000 personnes attendaient toujours leur tour au début de l’année 2006. On estime à 3 500 le nombre de patients américains qui meurent chaque année faute d’avoir reçu un rein à temps. Certains économistes se sont penchés sur ce problème épineux. […] Pour [Gary Becker], il n’est pas de déséquilibre entre une offre et une demande qui ne puisse être résorbé pour peu que l’on y mette le prix. C’est donc avec un imperturbable aplomb qu’il propose de payer les donneurs d’organes. Pour peu que la rémunération compense adéquatement les risques (y passer ou y laisser des plumes) et les coûts (les revenus perdus pendant la convalescence), elle suffira toujours à convaincre un nombre suffisant de donneurs. Selon G. Becker et Julio Jorge Elias, qui évaluent le prix d’un rein à 15 200 dollars, une telle compensation financière augmenterait pratiquement de moitié le nombre de transplantation. On ne s’étonnera cependant pas que [cette] proposition puisse susciter un rejet virulent. Perçue comme profondément immorale, l’idée de négocier le corps humain comme une marchandise fait </w:t>
      </w:r>
      <w:r w:rsidRPr="00DA1D0F">
        <w:rPr>
          <w:rFonts w:ascii="Times New Roman" w:hAnsi="Times New Roman" w:cs="Times New Roman"/>
          <w:sz w:val="22"/>
          <w:szCs w:val="22"/>
        </w:rPr>
        <w:lastRenderedPageBreak/>
        <w:t>l’objet d’une véritable « répugnance ». Dans la grande majorité des pays, les transplantations ne sont de fait autorisées que si elles reposent sur le don - seuls quelques Etats ont autorisé la vente d’organes, l’Inde dans les années 1980 et 1990 et l’Iran aujourd’hui.</w:t>
      </w:r>
    </w:p>
    <w:p w14:paraId="123686EA" w14:textId="77777777" w:rsidR="00DA1D0F" w:rsidRDefault="00DA1D0F">
      <w:pPr>
        <w:pStyle w:val="Sansinterligne"/>
        <w:jc w:val="right"/>
        <w:rPr>
          <w:rFonts w:ascii="Times New Roman" w:hAnsi="Times New Roman" w:cs="Times New Roman"/>
        </w:rPr>
      </w:pPr>
    </w:p>
    <w:p w14:paraId="7DC068A8" w14:textId="77777777" w:rsidR="00C92E0F" w:rsidRPr="00DA1D0F" w:rsidRDefault="0081516A">
      <w:pPr>
        <w:pStyle w:val="Sansinterligne"/>
        <w:jc w:val="right"/>
        <w:rPr>
          <w:rFonts w:ascii="Times New Roman" w:eastAsia="Times New Roman" w:hAnsi="Times New Roman" w:cs="Times New Roman"/>
        </w:rPr>
      </w:pPr>
      <w:r w:rsidRPr="00DA1D0F">
        <w:rPr>
          <w:rFonts w:ascii="Times New Roman" w:hAnsi="Times New Roman" w:cs="Times New Roman"/>
        </w:rPr>
        <w:t xml:space="preserve">Xavier De la Vega, « A quand un marché d’organes ? », Sciences humaines, janvier 2009, </w:t>
      </w:r>
      <w:hyperlink r:id="rId18" w:history="1">
        <w:r w:rsidRPr="00DA1D0F">
          <w:rPr>
            <w:rStyle w:val="Hyperlink7"/>
            <w:rFonts w:ascii="Times New Roman" w:hAnsi="Times New Roman" w:cs="Times New Roman"/>
            <w:lang w:val="en-US"/>
          </w:rPr>
          <w:t>scienceshumaines.com</w:t>
        </w:r>
      </w:hyperlink>
    </w:p>
    <w:p w14:paraId="597BF169" w14:textId="77777777" w:rsidR="00C92E0F" w:rsidRPr="00DA1D0F" w:rsidRDefault="00C92E0F">
      <w:pPr>
        <w:pStyle w:val="Sansinterligne"/>
        <w:rPr>
          <w:rFonts w:ascii="Times New Roman" w:eastAsia="Times New Roman" w:hAnsi="Times New Roman" w:cs="Times New Roman"/>
          <w:sz w:val="22"/>
          <w:szCs w:val="22"/>
        </w:rPr>
      </w:pPr>
    </w:p>
    <w:p w14:paraId="02E93712" w14:textId="77777777" w:rsidR="00C92E0F" w:rsidRPr="00DA1D0F" w:rsidRDefault="0081516A">
      <w:pPr>
        <w:pStyle w:val="Sansinterligne"/>
        <w:numPr>
          <w:ilvl w:val="0"/>
          <w:numId w:val="5"/>
        </w:numPr>
        <w:rPr>
          <w:rFonts w:ascii="Times New Roman" w:eastAsia="Times New Roman" w:hAnsi="Times New Roman" w:cs="Times New Roman"/>
          <w:sz w:val="22"/>
          <w:szCs w:val="22"/>
        </w:rPr>
      </w:pPr>
      <w:r w:rsidRPr="00DA1D0F">
        <w:rPr>
          <w:rFonts w:ascii="Times New Roman" w:hAnsi="Times New Roman" w:cs="Times New Roman"/>
          <w:sz w:val="22"/>
          <w:szCs w:val="22"/>
        </w:rPr>
        <w:t>Quels types d’échanges sont en général autorisés pour les organes ?</w:t>
      </w:r>
    </w:p>
    <w:p w14:paraId="47F24C8F" w14:textId="77777777" w:rsidR="00C92E0F" w:rsidRPr="00DA1D0F" w:rsidRDefault="0081516A">
      <w:pPr>
        <w:pStyle w:val="Sansinterligne"/>
        <w:numPr>
          <w:ilvl w:val="0"/>
          <w:numId w:val="5"/>
        </w:numPr>
        <w:rPr>
          <w:rFonts w:ascii="Times New Roman" w:eastAsia="Times New Roman" w:hAnsi="Times New Roman" w:cs="Times New Roman"/>
          <w:sz w:val="22"/>
          <w:szCs w:val="22"/>
        </w:rPr>
      </w:pPr>
      <w:r w:rsidRPr="00DA1D0F">
        <w:rPr>
          <w:rFonts w:ascii="Times New Roman" w:hAnsi="Times New Roman" w:cs="Times New Roman"/>
          <w:sz w:val="22"/>
          <w:szCs w:val="22"/>
        </w:rPr>
        <w:t>Quel problème ce type d’échanges pose-t-il aux Etats-Unis ?</w:t>
      </w:r>
    </w:p>
    <w:p w14:paraId="356FEB6F" w14:textId="77777777" w:rsidR="00C92E0F" w:rsidRPr="00DA1D0F" w:rsidRDefault="0081516A">
      <w:pPr>
        <w:pStyle w:val="Sansinterligne"/>
        <w:numPr>
          <w:ilvl w:val="0"/>
          <w:numId w:val="5"/>
        </w:numPr>
        <w:rPr>
          <w:rFonts w:ascii="Times New Roman" w:eastAsia="Times New Roman" w:hAnsi="Times New Roman" w:cs="Times New Roman"/>
          <w:sz w:val="22"/>
          <w:szCs w:val="22"/>
        </w:rPr>
      </w:pPr>
      <w:r w:rsidRPr="00DA1D0F">
        <w:rPr>
          <w:rFonts w:ascii="Times New Roman" w:hAnsi="Times New Roman" w:cs="Times New Roman"/>
          <w:sz w:val="22"/>
          <w:szCs w:val="22"/>
        </w:rPr>
        <w:t>Quelle solution est alors préconisée par des économistes comme Gary Becker ?</w:t>
      </w:r>
    </w:p>
    <w:p w14:paraId="21A7D7DE" w14:textId="77777777" w:rsidR="00C92E0F" w:rsidRPr="00DA1D0F" w:rsidRDefault="0081516A" w:rsidP="005354FA">
      <w:pPr>
        <w:pStyle w:val="Sansinterligne"/>
        <w:numPr>
          <w:ilvl w:val="0"/>
          <w:numId w:val="5"/>
        </w:numPr>
        <w:rPr>
          <w:rFonts w:ascii="Times New Roman" w:eastAsia="Times New Roman" w:hAnsi="Times New Roman" w:cs="Times New Roman"/>
          <w:sz w:val="22"/>
          <w:szCs w:val="22"/>
        </w:rPr>
      </w:pPr>
      <w:r w:rsidRPr="00DA1D0F">
        <w:rPr>
          <w:rFonts w:ascii="Times New Roman" w:hAnsi="Times New Roman" w:cs="Times New Roman"/>
          <w:sz w:val="22"/>
          <w:szCs w:val="22"/>
        </w:rPr>
        <w:t>Cette solution serait-elle efficace ? A quelle critique fait-elle face ?</w:t>
      </w:r>
    </w:p>
    <w:p w14:paraId="3F11319F" w14:textId="77777777" w:rsidR="00C92E0F" w:rsidRPr="00DA1D0F" w:rsidRDefault="00C92E0F">
      <w:pPr>
        <w:pStyle w:val="Sansinterligne"/>
        <w:rPr>
          <w:rFonts w:ascii="Times New Roman" w:eastAsia="Times New Roman" w:hAnsi="Times New Roman" w:cs="Times New Roman"/>
          <w:sz w:val="22"/>
          <w:szCs w:val="22"/>
        </w:rPr>
      </w:pPr>
    </w:p>
    <w:p w14:paraId="11A96FAA" w14:textId="77777777" w:rsidR="00C92E0F" w:rsidRPr="00DA1D0F" w:rsidRDefault="0081516A" w:rsidP="005354FA">
      <w:pPr>
        <w:pStyle w:val="Corps"/>
        <w:pBdr>
          <w:bottom w:val="single" w:sz="4" w:space="1" w:color="auto"/>
        </w:pBdr>
        <w:jc w:val="center"/>
        <w:rPr>
          <w:rFonts w:ascii="Times New Roman" w:hAnsi="Times New Roman" w:cs="Times New Roman"/>
        </w:rPr>
      </w:pPr>
      <w:proofErr w:type="spellStart"/>
      <w:r w:rsidRPr="00DA1D0F">
        <w:rPr>
          <w:rFonts w:ascii="Times New Roman" w:hAnsi="Times New Roman" w:cs="Times New Roman"/>
          <w:b/>
          <w:bCs/>
          <w:sz w:val="28"/>
          <w:szCs w:val="28"/>
        </w:rPr>
        <w:t>Etape</w:t>
      </w:r>
      <w:proofErr w:type="spellEnd"/>
      <w:r w:rsidRPr="00DA1D0F">
        <w:rPr>
          <w:rFonts w:ascii="Times New Roman" w:hAnsi="Times New Roman" w:cs="Times New Roman"/>
          <w:b/>
          <w:bCs/>
          <w:sz w:val="28"/>
          <w:szCs w:val="28"/>
        </w:rPr>
        <w:t xml:space="preserve"> 4</w:t>
      </w:r>
      <w:r w:rsidRPr="00DA1D0F">
        <w:rPr>
          <w:rFonts w:ascii="Times New Roman" w:hAnsi="Times New Roman" w:cs="Times New Roman"/>
          <w:b/>
          <w:bCs/>
          <w:sz w:val="28"/>
          <w:szCs w:val="28"/>
          <w:lang w:val="fr-FR"/>
        </w:rPr>
        <w:t> </w:t>
      </w:r>
      <w:r w:rsidRPr="00DA1D0F">
        <w:rPr>
          <w:rFonts w:ascii="Times New Roman" w:hAnsi="Times New Roman" w:cs="Times New Roman"/>
          <w:b/>
          <w:bCs/>
          <w:sz w:val="28"/>
          <w:szCs w:val="28"/>
        </w:rPr>
        <w:t>: T</w:t>
      </w:r>
      <w:r w:rsidRPr="00DA1D0F">
        <w:rPr>
          <w:rFonts w:ascii="Times New Roman" w:hAnsi="Times New Roman" w:cs="Times New Roman"/>
          <w:b/>
          <w:bCs/>
          <w:sz w:val="28"/>
          <w:szCs w:val="28"/>
          <w:lang w:val="fr-FR"/>
        </w:rPr>
        <w:t>â</w:t>
      </w:r>
      <w:proofErr w:type="spellStart"/>
      <w:r w:rsidRPr="00DA1D0F">
        <w:rPr>
          <w:rFonts w:ascii="Times New Roman" w:hAnsi="Times New Roman" w:cs="Times New Roman"/>
          <w:b/>
          <w:bCs/>
          <w:sz w:val="28"/>
          <w:szCs w:val="28"/>
          <w:lang w:val="en-US"/>
        </w:rPr>
        <w:t>che</w:t>
      </w:r>
      <w:proofErr w:type="spellEnd"/>
      <w:r w:rsidRPr="00DA1D0F">
        <w:rPr>
          <w:rFonts w:ascii="Times New Roman" w:hAnsi="Times New Roman" w:cs="Times New Roman"/>
          <w:b/>
          <w:bCs/>
          <w:sz w:val="28"/>
          <w:szCs w:val="28"/>
          <w:lang w:val="en-US"/>
        </w:rPr>
        <w:t xml:space="preserve"> finale (</w:t>
      </w:r>
      <w:r w:rsidRPr="00DA1D0F">
        <w:rPr>
          <w:rFonts w:ascii="Times New Roman" w:hAnsi="Times New Roman" w:cs="Times New Roman"/>
          <w:b/>
          <w:bCs/>
          <w:sz w:val="28"/>
          <w:szCs w:val="28"/>
          <w:lang w:val="fr-FR"/>
        </w:rPr>
        <w:t>4</w:t>
      </w:r>
      <w:r w:rsidRPr="00DA1D0F">
        <w:rPr>
          <w:rFonts w:ascii="Times New Roman" w:hAnsi="Times New Roman" w:cs="Times New Roman"/>
          <w:b/>
          <w:bCs/>
          <w:sz w:val="28"/>
          <w:szCs w:val="28"/>
        </w:rPr>
        <w:t>0</w:t>
      </w:r>
      <w:r w:rsidRPr="00DA1D0F">
        <w:rPr>
          <w:rFonts w:ascii="Times New Roman" w:hAnsi="Times New Roman" w:cs="Times New Roman"/>
          <w:b/>
          <w:bCs/>
          <w:sz w:val="28"/>
          <w:szCs w:val="28"/>
          <w:lang w:val="fr-FR"/>
        </w:rPr>
        <w:t>’</w:t>
      </w:r>
      <w:r w:rsidRPr="00DA1D0F">
        <w:rPr>
          <w:rFonts w:ascii="Times New Roman" w:hAnsi="Times New Roman" w:cs="Times New Roman"/>
          <w:b/>
          <w:bCs/>
          <w:sz w:val="28"/>
          <w:szCs w:val="28"/>
        </w:rPr>
        <w:t>)</w:t>
      </w:r>
    </w:p>
    <w:p w14:paraId="2C2D8A80" w14:textId="77777777" w:rsidR="00C92E0F" w:rsidRPr="00DA1D0F" w:rsidRDefault="0081516A">
      <w:pPr>
        <w:pStyle w:val="Corps"/>
        <w:tabs>
          <w:tab w:val="left" w:pos="1009"/>
        </w:tabs>
        <w:spacing w:after="0" w:line="240" w:lineRule="auto"/>
        <w:rPr>
          <w:rFonts w:ascii="Times New Roman" w:hAnsi="Times New Roman" w:cs="Times New Roman"/>
        </w:rPr>
      </w:pPr>
      <w:r w:rsidRPr="00DA1D0F">
        <w:rPr>
          <w:rFonts w:ascii="Times New Roman" w:hAnsi="Times New Roman" w:cs="Times New Roman"/>
          <w:sz w:val="24"/>
          <w:szCs w:val="24"/>
          <w:lang w:val="fr-FR"/>
        </w:rPr>
        <w:t>Réalisez une carte heuristique comportant les notions suivantes ainsi que des exemples : marché, offre, demande, droits de propriété, institutions marchandes, limites de l’échange marchand.</w:t>
      </w:r>
    </w:p>
    <w:sectPr w:rsidR="00C92E0F" w:rsidRPr="00DA1D0F">
      <w:headerReference w:type="default" r:id="rId19"/>
      <w:footerReference w:type="default" r:id="rId20"/>
      <w:pgSz w:w="11900" w:h="16840"/>
      <w:pgMar w:top="720" w:right="720" w:bottom="720" w:left="72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FCF5D" w14:textId="77777777" w:rsidR="0081516A" w:rsidRDefault="0081516A">
      <w:r>
        <w:separator/>
      </w:r>
    </w:p>
  </w:endnote>
  <w:endnote w:type="continuationSeparator" w:id="0">
    <w:p w14:paraId="02E326F3" w14:textId="77777777" w:rsidR="0081516A" w:rsidRDefault="0081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53448" w14:textId="77777777" w:rsidR="00C92E0F" w:rsidRDefault="00C92E0F">
    <w:pPr>
      <w:pStyle w:val="En-tt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EA4AC" w14:textId="77777777" w:rsidR="0081516A" w:rsidRDefault="0081516A">
      <w:r>
        <w:separator/>
      </w:r>
    </w:p>
  </w:footnote>
  <w:footnote w:type="continuationSeparator" w:id="0">
    <w:p w14:paraId="2AB4938D" w14:textId="77777777" w:rsidR="0081516A" w:rsidRDefault="008151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A8162" w14:textId="77777777" w:rsidR="00C92E0F" w:rsidRDefault="00C92E0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A52"/>
    <w:multiLevelType w:val="multilevel"/>
    <w:tmpl w:val="E54AD13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1A40431C"/>
    <w:multiLevelType w:val="multilevel"/>
    <w:tmpl w:val="9A542F72"/>
    <w:lvl w:ilvl="0">
      <w:start w:val="1"/>
      <w:numFmt w:val="decimal"/>
      <w:lvlText w:val="%1)"/>
      <w:lvlJc w:val="left"/>
      <w:pPr>
        <w:tabs>
          <w:tab w:val="num" w:pos="690"/>
        </w:tabs>
        <w:ind w:left="690" w:hanging="330"/>
      </w:pPr>
      <w:rPr>
        <w:rFonts w:ascii="Times New Roman" w:eastAsia="Times New Roman" w:hAnsi="Times New Roman" w:cs="Times New Roman"/>
        <w:position w:val="0"/>
        <w:sz w:val="22"/>
        <w:szCs w:val="22"/>
      </w:rPr>
    </w:lvl>
    <w:lvl w:ilvl="1">
      <w:start w:val="1"/>
      <w:numFmt w:val="lowerLetter"/>
      <w:lvlText w:val="%2."/>
      <w:lvlJc w:val="left"/>
      <w:pPr>
        <w:tabs>
          <w:tab w:val="num" w:pos="1410"/>
        </w:tabs>
        <w:ind w:left="1410" w:hanging="330"/>
      </w:pPr>
      <w:rPr>
        <w:rFonts w:ascii="Times New Roman" w:eastAsia="Times New Roman" w:hAnsi="Times New Roman" w:cs="Times New Roman"/>
        <w:position w:val="0"/>
        <w:sz w:val="22"/>
        <w:szCs w:val="22"/>
      </w:rPr>
    </w:lvl>
    <w:lvl w:ilvl="2">
      <w:start w:val="1"/>
      <w:numFmt w:val="lowerRoman"/>
      <w:lvlText w:val="%3."/>
      <w:lvlJc w:val="left"/>
      <w:pPr>
        <w:tabs>
          <w:tab w:val="num" w:pos="2135"/>
        </w:tabs>
        <w:ind w:left="2135" w:hanging="271"/>
      </w:pPr>
      <w:rPr>
        <w:rFonts w:ascii="Times New Roman" w:eastAsia="Times New Roman" w:hAnsi="Times New Roman" w:cs="Times New Roman"/>
        <w:position w:val="0"/>
        <w:sz w:val="22"/>
        <w:szCs w:val="22"/>
      </w:rPr>
    </w:lvl>
    <w:lvl w:ilvl="3">
      <w:start w:val="1"/>
      <w:numFmt w:val="decimal"/>
      <w:lvlText w:val="%4."/>
      <w:lvlJc w:val="left"/>
      <w:pPr>
        <w:tabs>
          <w:tab w:val="num" w:pos="2850"/>
        </w:tabs>
        <w:ind w:left="2850" w:hanging="330"/>
      </w:pPr>
      <w:rPr>
        <w:rFonts w:ascii="Times New Roman" w:eastAsia="Times New Roman" w:hAnsi="Times New Roman" w:cs="Times New Roman"/>
        <w:position w:val="0"/>
        <w:sz w:val="22"/>
        <w:szCs w:val="22"/>
      </w:rPr>
    </w:lvl>
    <w:lvl w:ilvl="4">
      <w:start w:val="1"/>
      <w:numFmt w:val="lowerLetter"/>
      <w:lvlText w:val="%5."/>
      <w:lvlJc w:val="left"/>
      <w:pPr>
        <w:tabs>
          <w:tab w:val="num" w:pos="3570"/>
        </w:tabs>
        <w:ind w:left="3570" w:hanging="330"/>
      </w:pPr>
      <w:rPr>
        <w:rFonts w:ascii="Times New Roman" w:eastAsia="Times New Roman" w:hAnsi="Times New Roman" w:cs="Times New Roman"/>
        <w:position w:val="0"/>
        <w:sz w:val="22"/>
        <w:szCs w:val="22"/>
      </w:rPr>
    </w:lvl>
    <w:lvl w:ilvl="5">
      <w:start w:val="1"/>
      <w:numFmt w:val="lowerRoman"/>
      <w:lvlText w:val="%6."/>
      <w:lvlJc w:val="left"/>
      <w:pPr>
        <w:tabs>
          <w:tab w:val="num" w:pos="4295"/>
        </w:tabs>
        <w:ind w:left="4295" w:hanging="271"/>
      </w:pPr>
      <w:rPr>
        <w:rFonts w:ascii="Times New Roman" w:eastAsia="Times New Roman" w:hAnsi="Times New Roman" w:cs="Times New Roman"/>
        <w:position w:val="0"/>
        <w:sz w:val="22"/>
        <w:szCs w:val="22"/>
      </w:rPr>
    </w:lvl>
    <w:lvl w:ilvl="6">
      <w:start w:val="1"/>
      <w:numFmt w:val="decimal"/>
      <w:lvlText w:val="%7."/>
      <w:lvlJc w:val="left"/>
      <w:pPr>
        <w:tabs>
          <w:tab w:val="num" w:pos="5010"/>
        </w:tabs>
        <w:ind w:left="5010" w:hanging="330"/>
      </w:pPr>
      <w:rPr>
        <w:rFonts w:ascii="Times New Roman" w:eastAsia="Times New Roman" w:hAnsi="Times New Roman" w:cs="Times New Roman"/>
        <w:position w:val="0"/>
        <w:sz w:val="22"/>
        <w:szCs w:val="22"/>
      </w:rPr>
    </w:lvl>
    <w:lvl w:ilvl="7">
      <w:start w:val="1"/>
      <w:numFmt w:val="lowerLetter"/>
      <w:lvlText w:val="%8."/>
      <w:lvlJc w:val="left"/>
      <w:pPr>
        <w:tabs>
          <w:tab w:val="num" w:pos="5730"/>
        </w:tabs>
        <w:ind w:left="5730" w:hanging="330"/>
      </w:pPr>
      <w:rPr>
        <w:rFonts w:ascii="Times New Roman" w:eastAsia="Times New Roman" w:hAnsi="Times New Roman" w:cs="Times New Roman"/>
        <w:position w:val="0"/>
        <w:sz w:val="22"/>
        <w:szCs w:val="22"/>
      </w:rPr>
    </w:lvl>
    <w:lvl w:ilvl="8">
      <w:start w:val="1"/>
      <w:numFmt w:val="lowerRoman"/>
      <w:lvlText w:val="%9."/>
      <w:lvlJc w:val="left"/>
      <w:pPr>
        <w:tabs>
          <w:tab w:val="num" w:pos="6455"/>
        </w:tabs>
        <w:ind w:left="6455" w:hanging="271"/>
      </w:pPr>
      <w:rPr>
        <w:rFonts w:ascii="Times New Roman" w:eastAsia="Times New Roman" w:hAnsi="Times New Roman" w:cs="Times New Roman"/>
        <w:position w:val="0"/>
        <w:sz w:val="22"/>
        <w:szCs w:val="22"/>
      </w:rPr>
    </w:lvl>
  </w:abstractNum>
  <w:abstractNum w:abstractNumId="2">
    <w:nsid w:val="30FD2781"/>
    <w:multiLevelType w:val="multilevel"/>
    <w:tmpl w:val="9964083C"/>
    <w:styleLink w:val="List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nsid w:val="48DF54D8"/>
    <w:multiLevelType w:val="multilevel"/>
    <w:tmpl w:val="490A51E0"/>
    <w:styleLink w:val="Style4import"/>
    <w:lvl w:ilvl="0">
      <w:start w:val="1"/>
      <w:numFmt w:val="decimal"/>
      <w:lvlText w:val="%1)"/>
      <w:lvlJc w:val="left"/>
      <w:pPr>
        <w:tabs>
          <w:tab w:val="num" w:pos="690"/>
        </w:tabs>
        <w:ind w:left="690" w:hanging="330"/>
      </w:pPr>
      <w:rPr>
        <w:rFonts w:ascii="Times New Roman" w:eastAsia="Times New Roman" w:hAnsi="Times New Roman" w:cs="Times New Roman"/>
        <w:position w:val="0"/>
        <w:sz w:val="22"/>
        <w:szCs w:val="22"/>
      </w:rPr>
    </w:lvl>
    <w:lvl w:ilvl="1">
      <w:start w:val="1"/>
      <w:numFmt w:val="lowerLetter"/>
      <w:lvlText w:val="%2."/>
      <w:lvlJc w:val="left"/>
      <w:pPr>
        <w:tabs>
          <w:tab w:val="num" w:pos="1410"/>
        </w:tabs>
        <w:ind w:left="1410" w:hanging="330"/>
      </w:pPr>
      <w:rPr>
        <w:rFonts w:ascii="Times New Roman" w:eastAsia="Times New Roman" w:hAnsi="Times New Roman" w:cs="Times New Roman"/>
        <w:position w:val="0"/>
        <w:sz w:val="22"/>
        <w:szCs w:val="22"/>
      </w:rPr>
    </w:lvl>
    <w:lvl w:ilvl="2">
      <w:start w:val="1"/>
      <w:numFmt w:val="lowerRoman"/>
      <w:lvlText w:val="%3."/>
      <w:lvlJc w:val="left"/>
      <w:pPr>
        <w:tabs>
          <w:tab w:val="num" w:pos="2135"/>
        </w:tabs>
        <w:ind w:left="2135" w:hanging="271"/>
      </w:pPr>
      <w:rPr>
        <w:rFonts w:ascii="Times New Roman" w:eastAsia="Times New Roman" w:hAnsi="Times New Roman" w:cs="Times New Roman"/>
        <w:position w:val="0"/>
        <w:sz w:val="22"/>
        <w:szCs w:val="22"/>
      </w:rPr>
    </w:lvl>
    <w:lvl w:ilvl="3">
      <w:start w:val="1"/>
      <w:numFmt w:val="decimal"/>
      <w:lvlText w:val="%4."/>
      <w:lvlJc w:val="left"/>
      <w:pPr>
        <w:tabs>
          <w:tab w:val="num" w:pos="2850"/>
        </w:tabs>
        <w:ind w:left="2850" w:hanging="330"/>
      </w:pPr>
      <w:rPr>
        <w:rFonts w:ascii="Times New Roman" w:eastAsia="Times New Roman" w:hAnsi="Times New Roman" w:cs="Times New Roman"/>
        <w:position w:val="0"/>
        <w:sz w:val="22"/>
        <w:szCs w:val="22"/>
      </w:rPr>
    </w:lvl>
    <w:lvl w:ilvl="4">
      <w:start w:val="1"/>
      <w:numFmt w:val="lowerLetter"/>
      <w:lvlText w:val="%5."/>
      <w:lvlJc w:val="left"/>
      <w:pPr>
        <w:tabs>
          <w:tab w:val="num" w:pos="3570"/>
        </w:tabs>
        <w:ind w:left="3570" w:hanging="330"/>
      </w:pPr>
      <w:rPr>
        <w:rFonts w:ascii="Times New Roman" w:eastAsia="Times New Roman" w:hAnsi="Times New Roman" w:cs="Times New Roman"/>
        <w:position w:val="0"/>
        <w:sz w:val="22"/>
        <w:szCs w:val="22"/>
      </w:rPr>
    </w:lvl>
    <w:lvl w:ilvl="5">
      <w:start w:val="1"/>
      <w:numFmt w:val="lowerRoman"/>
      <w:lvlText w:val="%6."/>
      <w:lvlJc w:val="left"/>
      <w:pPr>
        <w:tabs>
          <w:tab w:val="num" w:pos="4295"/>
        </w:tabs>
        <w:ind w:left="4295" w:hanging="271"/>
      </w:pPr>
      <w:rPr>
        <w:rFonts w:ascii="Times New Roman" w:eastAsia="Times New Roman" w:hAnsi="Times New Roman" w:cs="Times New Roman"/>
        <w:position w:val="0"/>
        <w:sz w:val="22"/>
        <w:szCs w:val="22"/>
      </w:rPr>
    </w:lvl>
    <w:lvl w:ilvl="6">
      <w:start w:val="1"/>
      <w:numFmt w:val="decimal"/>
      <w:lvlText w:val="%7."/>
      <w:lvlJc w:val="left"/>
      <w:pPr>
        <w:tabs>
          <w:tab w:val="num" w:pos="5010"/>
        </w:tabs>
        <w:ind w:left="5010" w:hanging="330"/>
      </w:pPr>
      <w:rPr>
        <w:rFonts w:ascii="Times New Roman" w:eastAsia="Times New Roman" w:hAnsi="Times New Roman" w:cs="Times New Roman"/>
        <w:position w:val="0"/>
        <w:sz w:val="22"/>
        <w:szCs w:val="22"/>
      </w:rPr>
    </w:lvl>
    <w:lvl w:ilvl="7">
      <w:start w:val="1"/>
      <w:numFmt w:val="lowerLetter"/>
      <w:lvlText w:val="%8."/>
      <w:lvlJc w:val="left"/>
      <w:pPr>
        <w:tabs>
          <w:tab w:val="num" w:pos="5730"/>
        </w:tabs>
        <w:ind w:left="5730" w:hanging="330"/>
      </w:pPr>
      <w:rPr>
        <w:rFonts w:ascii="Times New Roman" w:eastAsia="Times New Roman" w:hAnsi="Times New Roman" w:cs="Times New Roman"/>
        <w:position w:val="0"/>
        <w:sz w:val="22"/>
        <w:szCs w:val="22"/>
      </w:rPr>
    </w:lvl>
    <w:lvl w:ilvl="8">
      <w:start w:val="1"/>
      <w:numFmt w:val="lowerRoman"/>
      <w:lvlText w:val="%9."/>
      <w:lvlJc w:val="left"/>
      <w:pPr>
        <w:tabs>
          <w:tab w:val="num" w:pos="6455"/>
        </w:tabs>
        <w:ind w:left="6455" w:hanging="271"/>
      </w:pPr>
      <w:rPr>
        <w:rFonts w:ascii="Times New Roman" w:eastAsia="Times New Roman" w:hAnsi="Times New Roman" w:cs="Times New Roman"/>
        <w:position w:val="0"/>
        <w:sz w:val="22"/>
        <w:szCs w:val="22"/>
      </w:rPr>
    </w:lvl>
  </w:abstractNum>
  <w:abstractNum w:abstractNumId="4">
    <w:nsid w:val="773E5BE4"/>
    <w:multiLevelType w:val="multilevel"/>
    <w:tmpl w:val="0380AA0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0F"/>
    <w:rsid w:val="002A1221"/>
    <w:rsid w:val="002D50D9"/>
    <w:rsid w:val="00344569"/>
    <w:rsid w:val="005354FA"/>
    <w:rsid w:val="0081516A"/>
    <w:rsid w:val="00975971"/>
    <w:rsid w:val="009A433A"/>
    <w:rsid w:val="00C92E0F"/>
    <w:rsid w:val="00DA1D0F"/>
    <w:rsid w:val="00FB291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DD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Corps">
    <w:name w:val="Corps"/>
    <w:pPr>
      <w:spacing w:after="200" w:line="276" w:lineRule="auto"/>
      <w:jc w:val="both"/>
    </w:pPr>
    <w:rPr>
      <w:rFonts w:ascii="Calibri" w:hAnsi="Arial Unicode MS" w:cs="Arial Unicode MS"/>
      <w:color w:val="000000"/>
      <w:u w:color="000000"/>
      <w:lang w:val="it-IT"/>
    </w:rPr>
  </w:style>
  <w:style w:type="paragraph" w:styleId="Sansinterligne">
    <w:name w:val="No Spacing"/>
    <w:pPr>
      <w:jc w:val="both"/>
    </w:pPr>
    <w:rPr>
      <w:rFonts w:ascii="Calibri" w:eastAsia="Calibri" w:hAnsi="Calibri" w:cs="Calibri"/>
      <w:color w:val="000000"/>
      <w:u w:color="000000"/>
    </w:rPr>
  </w:style>
  <w:style w:type="numbering" w:customStyle="1" w:styleId="List0">
    <w:name w:val="List 0"/>
    <w:basedOn w:val="Style1import"/>
    <w:pPr>
      <w:numPr>
        <w:numId w:val="3"/>
      </w:numPr>
    </w:pPr>
  </w:style>
  <w:style w:type="numbering" w:customStyle="1" w:styleId="Style1import">
    <w:name w:val="Style 1 importé"/>
  </w:style>
  <w:style w:type="paragraph" w:customStyle="1" w:styleId="Styledetableau2">
    <w:name w:val="Style de tableau 2"/>
    <w:rPr>
      <w:rFonts w:ascii="Helvetica" w:eastAsia="Helvetica" w:hAnsi="Helvetica" w:cs="Helvetica"/>
      <w:color w:val="000000"/>
    </w:rPr>
  </w:style>
  <w:style w:type="character" w:customStyle="1" w:styleId="Hyperlink0">
    <w:name w:val="Hyperlink.0"/>
    <w:basedOn w:val="Lienhypertexte"/>
    <w:rPr>
      <w:u w:val="single"/>
    </w:rPr>
  </w:style>
  <w:style w:type="character" w:customStyle="1" w:styleId="Hyperlink1">
    <w:name w:val="Hyperlink.1"/>
    <w:basedOn w:val="Lienhypertexte"/>
    <w:rPr>
      <w:u w:val="single"/>
    </w:rPr>
  </w:style>
  <w:style w:type="character" w:customStyle="1" w:styleId="Hyperlink2">
    <w:name w:val="Hyperlink.2"/>
    <w:basedOn w:val="Lienhypertexte"/>
    <w:rPr>
      <w:u w:val="single"/>
    </w:rPr>
  </w:style>
  <w:style w:type="character" w:customStyle="1" w:styleId="Hyperlink3">
    <w:name w:val="Hyperlink.3"/>
    <w:basedOn w:val="Lienhypertexte"/>
    <w:rPr>
      <w:u w:val="single"/>
    </w:rPr>
  </w:style>
  <w:style w:type="character" w:customStyle="1" w:styleId="Hyperlink4">
    <w:name w:val="Hyperlink.4"/>
    <w:basedOn w:val="Lienhypertexte"/>
    <w:rPr>
      <w:u w:val="single"/>
    </w:rPr>
  </w:style>
  <w:style w:type="character" w:customStyle="1" w:styleId="Hyperlink5">
    <w:name w:val="Hyperlink.5"/>
    <w:basedOn w:val="Lienhypertexte"/>
    <w:rPr>
      <w:u w:val="single"/>
    </w:rPr>
  </w:style>
  <w:style w:type="character" w:customStyle="1" w:styleId="Hyperlink6">
    <w:name w:val="Hyperlink.6"/>
    <w:basedOn w:val="Lienhypertexte"/>
    <w:rPr>
      <w:u w:val="single"/>
    </w:rPr>
  </w:style>
  <w:style w:type="character" w:customStyle="1" w:styleId="Hyperlink7">
    <w:name w:val="Hyperlink.7"/>
    <w:basedOn w:val="Lienhypertexte"/>
    <w:rPr>
      <w:u w:val="single"/>
    </w:rPr>
  </w:style>
  <w:style w:type="numbering" w:customStyle="1" w:styleId="Style4import">
    <w:name w:val="Style 4 importé"/>
    <w:pPr>
      <w:numPr>
        <w:numId w:val="5"/>
      </w:numPr>
    </w:pPr>
  </w:style>
  <w:style w:type="paragraph" w:styleId="Textedebulles">
    <w:name w:val="Balloon Text"/>
    <w:basedOn w:val="Normal"/>
    <w:link w:val="TextedebullesCar"/>
    <w:uiPriority w:val="99"/>
    <w:semiHidden/>
    <w:unhideWhenUsed/>
    <w:rsid w:val="0034456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44569"/>
    <w:rPr>
      <w:rFonts w:ascii="Lucida Grande" w:hAnsi="Lucida Grande" w:cs="Lucida Grande"/>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Corps">
    <w:name w:val="Corps"/>
    <w:pPr>
      <w:spacing w:after="200" w:line="276" w:lineRule="auto"/>
      <w:jc w:val="both"/>
    </w:pPr>
    <w:rPr>
      <w:rFonts w:ascii="Calibri" w:hAnsi="Arial Unicode MS" w:cs="Arial Unicode MS"/>
      <w:color w:val="000000"/>
      <w:u w:color="000000"/>
      <w:lang w:val="it-IT"/>
    </w:rPr>
  </w:style>
  <w:style w:type="paragraph" w:styleId="Sansinterligne">
    <w:name w:val="No Spacing"/>
    <w:pPr>
      <w:jc w:val="both"/>
    </w:pPr>
    <w:rPr>
      <w:rFonts w:ascii="Calibri" w:eastAsia="Calibri" w:hAnsi="Calibri" w:cs="Calibri"/>
      <w:color w:val="000000"/>
      <w:u w:color="000000"/>
    </w:rPr>
  </w:style>
  <w:style w:type="numbering" w:customStyle="1" w:styleId="List0">
    <w:name w:val="List 0"/>
    <w:basedOn w:val="Style1import"/>
    <w:pPr>
      <w:numPr>
        <w:numId w:val="3"/>
      </w:numPr>
    </w:pPr>
  </w:style>
  <w:style w:type="numbering" w:customStyle="1" w:styleId="Style1import">
    <w:name w:val="Style 1 importé"/>
  </w:style>
  <w:style w:type="paragraph" w:customStyle="1" w:styleId="Styledetableau2">
    <w:name w:val="Style de tableau 2"/>
    <w:rPr>
      <w:rFonts w:ascii="Helvetica" w:eastAsia="Helvetica" w:hAnsi="Helvetica" w:cs="Helvetica"/>
      <w:color w:val="000000"/>
    </w:rPr>
  </w:style>
  <w:style w:type="character" w:customStyle="1" w:styleId="Hyperlink0">
    <w:name w:val="Hyperlink.0"/>
    <w:basedOn w:val="Lienhypertexte"/>
    <w:rPr>
      <w:u w:val="single"/>
    </w:rPr>
  </w:style>
  <w:style w:type="character" w:customStyle="1" w:styleId="Hyperlink1">
    <w:name w:val="Hyperlink.1"/>
    <w:basedOn w:val="Lienhypertexte"/>
    <w:rPr>
      <w:u w:val="single"/>
    </w:rPr>
  </w:style>
  <w:style w:type="character" w:customStyle="1" w:styleId="Hyperlink2">
    <w:name w:val="Hyperlink.2"/>
    <w:basedOn w:val="Lienhypertexte"/>
    <w:rPr>
      <w:u w:val="single"/>
    </w:rPr>
  </w:style>
  <w:style w:type="character" w:customStyle="1" w:styleId="Hyperlink3">
    <w:name w:val="Hyperlink.3"/>
    <w:basedOn w:val="Lienhypertexte"/>
    <w:rPr>
      <w:u w:val="single"/>
    </w:rPr>
  </w:style>
  <w:style w:type="character" w:customStyle="1" w:styleId="Hyperlink4">
    <w:name w:val="Hyperlink.4"/>
    <w:basedOn w:val="Lienhypertexte"/>
    <w:rPr>
      <w:u w:val="single"/>
    </w:rPr>
  </w:style>
  <w:style w:type="character" w:customStyle="1" w:styleId="Hyperlink5">
    <w:name w:val="Hyperlink.5"/>
    <w:basedOn w:val="Lienhypertexte"/>
    <w:rPr>
      <w:u w:val="single"/>
    </w:rPr>
  </w:style>
  <w:style w:type="character" w:customStyle="1" w:styleId="Hyperlink6">
    <w:name w:val="Hyperlink.6"/>
    <w:basedOn w:val="Lienhypertexte"/>
    <w:rPr>
      <w:u w:val="single"/>
    </w:rPr>
  </w:style>
  <w:style w:type="character" w:customStyle="1" w:styleId="Hyperlink7">
    <w:name w:val="Hyperlink.7"/>
    <w:basedOn w:val="Lienhypertexte"/>
    <w:rPr>
      <w:u w:val="single"/>
    </w:rPr>
  </w:style>
  <w:style w:type="numbering" w:customStyle="1" w:styleId="Style4import">
    <w:name w:val="Style 4 importé"/>
    <w:pPr>
      <w:numPr>
        <w:numId w:val="5"/>
      </w:numPr>
    </w:pPr>
  </w:style>
  <w:style w:type="paragraph" w:styleId="Textedebulles">
    <w:name w:val="Balloon Text"/>
    <w:basedOn w:val="Normal"/>
    <w:link w:val="TextedebullesCar"/>
    <w:uiPriority w:val="99"/>
    <w:semiHidden/>
    <w:unhideWhenUsed/>
    <w:rsid w:val="0034456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44569"/>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acver.fr/2u8" TargetMode="External"/><Relationship Id="rId11" Type="http://schemas.openxmlformats.org/officeDocument/2006/relationships/hyperlink" Target="http://bigstory.ap.org/article/4ef3d7182b7e44eb81ccd1b75593ae82/federal-judge-rules-happy-birthday-song-public-domain" TargetMode="External"/><Relationship Id="rId12" Type="http://schemas.openxmlformats.org/officeDocument/2006/relationships/hyperlink" Target="http://www.latimes.com/local/lanow/la-me-ln-happy-birthday-song-lawsuit-decision-20150922-story.html" TargetMode="External"/><Relationship Id="rId13" Type="http://schemas.openxmlformats.org/officeDocument/2006/relationships/hyperlink" Target="http://www.hollywoodreporter.com/thr-esq/happy-birthday-all-filmmaker-aims-568355" TargetMode="External"/><Relationship Id="rId14" Type="http://schemas.openxmlformats.org/officeDocument/2006/relationships/hyperlink" Target="http://fr.scribd.com/doc/147645129/Happybirthday" TargetMode="External"/><Relationship Id="rId15" Type="http://schemas.openxmlformats.org/officeDocument/2006/relationships/hyperlink" Target="http://papers.ssrn.com/sol3/papers.cfm?abstract_id=1111624" TargetMode="External"/><Relationship Id="rId16" Type="http://schemas.openxmlformats.org/officeDocument/2006/relationships/hyperlink" Target="http://www.kuro5hin.org/story/2003/7/5/112441/6280" TargetMode="External"/><Relationship Id="rId17" Type="http://schemas.openxmlformats.org/officeDocument/2006/relationships/hyperlink" Target="http://france24.com" TargetMode="External"/><Relationship Id="rId18" Type="http://schemas.openxmlformats.org/officeDocument/2006/relationships/hyperlink" Target="http://scienceshumaines.com"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49580" rtl="0" fontAlgn="auto" latinLnBrk="1" hangingPunct="0">
          <a:lnSpc>
            <a:spcPct val="115000"/>
          </a:lnSpc>
          <a:spcBef>
            <a:spcPts val="100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1064</Words>
  <Characters>5853</Characters>
  <Application>Microsoft Macintosh Word</Application>
  <DocSecurity>0</DocSecurity>
  <Lines>48</Lines>
  <Paragraphs>13</Paragraphs>
  <ScaleCrop>false</ScaleCrop>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 O</cp:lastModifiedBy>
  <cp:revision>7</cp:revision>
  <cp:lastPrinted>2015-11-22T19:48:00Z</cp:lastPrinted>
  <dcterms:created xsi:type="dcterms:W3CDTF">2015-10-12T15:25:00Z</dcterms:created>
  <dcterms:modified xsi:type="dcterms:W3CDTF">2015-12-07T09:12:00Z</dcterms:modified>
</cp:coreProperties>
</file>